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7F107" w14:textId="77777777" w:rsidR="00721F7B" w:rsidRDefault="00721F7B" w:rsidP="00721F7B">
      <w:pPr>
        <w:pStyle w:val="Title"/>
      </w:pPr>
      <w:r>
        <w:t>The Merits of In-Person Learning: A Celebration of Human Connection</w:t>
      </w:r>
    </w:p>
    <w:p w14:paraId="67607AE7" w14:textId="77777777" w:rsidR="00721F7B" w:rsidRDefault="00721F7B" w:rsidP="00721F7B">
      <w:pPr>
        <w:pStyle w:val="Subtitle"/>
      </w:pPr>
      <w:r>
        <w:t>An Ode to the Classroom, the Chalkboard, and the Unseen Magic of Shared Spaces</w:t>
      </w:r>
    </w:p>
    <w:p w14:paraId="6A9455A8" w14:textId="77777777" w:rsidR="00721F7B" w:rsidRDefault="00721F7B" w:rsidP="00721F7B">
      <w:pPr>
        <w:pStyle w:val="Heading1"/>
      </w:pPr>
      <w:r>
        <w:t>Introduction: The Classroom Awakens</w:t>
      </w:r>
    </w:p>
    <w:p w14:paraId="41E3C68E" w14:textId="77777777" w:rsidR="00721F7B" w:rsidRDefault="00721F7B" w:rsidP="00721F7B">
      <w:r w:rsidRPr="00721F7B">
        <w:t>Imagine, if you will, the gentle symphony of a school morning: a chorus of backpack zippers, shoes shuffling down polished hallways, and the clear, expectant ring of a bell echoing through hallowed corridors. The stage is set, not for a solitary performance behind a glowing screen, but for a communal ballet—students and teachers swept together in the vibrant waltz of in-person learning. In this animated arena, minds ignite and friendships blossom, all beneath the soft glow of sunbeams filtering through classroom windows.</w:t>
      </w:r>
    </w:p>
    <w:p w14:paraId="1E24EDF0" w14:textId="77777777" w:rsidR="00721F7B" w:rsidRDefault="00721F7B" w:rsidP="00721F7B">
      <w:r w:rsidRPr="00721F7B">
        <w:t>It is here, in the tangible world of desks and chalk, of whispered secrets and shared laughter, that the true merits of in-person learning unfurl like pages in a favorite storybook. Let us journey together through these lively halls, encountering the many colorful threads that weave the fabric of educational excellence.</w:t>
      </w:r>
    </w:p>
    <w:p w14:paraId="4873499B" w14:textId="77777777" w:rsidR="00721F7B" w:rsidRDefault="00721F7B" w:rsidP="00721F7B">
      <w:pPr>
        <w:pStyle w:val="Heading1"/>
      </w:pPr>
      <w:r>
        <w:t>Chapter I: The Art of Human Interaction</w:t>
      </w:r>
    </w:p>
    <w:p w14:paraId="440E90FC" w14:textId="77777777" w:rsidR="00721F7B" w:rsidRDefault="00721F7B" w:rsidP="00721F7B">
      <w:r w:rsidRPr="00721F7B">
        <w:t>The pulse of the classroom is human connection. Each day, students enter spaces brimming with possibility, greeting peers with sleepy grins or animated tales from the breakfast table. Teachers, stalwart guides and gentle taskmasters, stand at the helm, ready to steer the ship through the day’s scholarly seas. Unlike the pixelated faces of virtual meetings, every raised eyebrow and earnest question is there to be witnessed in full, glorious detail.</w:t>
      </w:r>
    </w:p>
    <w:p w14:paraId="5B60F7F0" w14:textId="77777777" w:rsidR="00721F7B" w:rsidRDefault="00721F7B" w:rsidP="00721F7B">
      <w:r w:rsidRPr="00721F7B">
        <w:t>There is poetry in the exchange: the subtle dance of body language, the nuanced inflections of voice, the shared giggles that ripple across the room like sunlit waves. The in-person classroom is a laboratory for emotional intelligence, a bustling market of empathy and understanding. Conflicts arise, yes, but so does compromise—a skill best cultivated not in isolation, but among the vibrant tapestry of personalities that populate the classroom.</w:t>
      </w:r>
    </w:p>
    <w:p w14:paraId="06583A30" w14:textId="77777777" w:rsidR="00721F7B" w:rsidRDefault="00721F7B" w:rsidP="00721F7B">
      <w:pPr>
        <w:pStyle w:val="Heading2"/>
      </w:pPr>
      <w:r>
        <w:lastRenderedPageBreak/>
        <w:t>Illustration: The Lunch Table Parliament</w:t>
      </w:r>
    </w:p>
    <w:p w14:paraId="208D2420" w14:textId="77777777" w:rsidR="00721F7B" w:rsidRDefault="00721F7B" w:rsidP="00721F7B">
      <w:r w:rsidRPr="00721F7B">
        <w:t>Picture a rowdy lunch table, where debates over the best superhero or the merits of pineapple on pizza erupt in full force. In these moments, young learners discover the delicate art of disagreement—how to listen, how to speak, and how to laugh together in the end. Such scenes, so common yet so profound, are the building blocks of a society that values respectful discourse and spirited camaraderie.</w:t>
      </w:r>
    </w:p>
    <w:p w14:paraId="05A5719D" w14:textId="77777777" w:rsidR="00721F7B" w:rsidRDefault="00721F7B" w:rsidP="00721F7B">
      <w:pPr>
        <w:pStyle w:val="Heading1"/>
      </w:pPr>
      <w:r>
        <w:t>Chapter II: The Power of Presence—Engagement and Focus</w:t>
      </w:r>
    </w:p>
    <w:p w14:paraId="74A2CE0F" w14:textId="77777777" w:rsidR="00721F7B" w:rsidRDefault="00721F7B" w:rsidP="00721F7B">
      <w:r w:rsidRPr="00721F7B">
        <w:t>There is magic in simply being there. The physical classroom, with its walls bedecked in vibrant posters and its floors alive with the shuffle of many feet, is an arena of focus unlike any other. Students are not tempted by the siren song of other browser tabs, the mute button, or the sly art of multitasking. Instead, their senses are immersed in the moment—the smell of freshly sharpened pencils, the crisp snap of a textbook opening, the gentle hum of a projector springing to life.</w:t>
      </w:r>
    </w:p>
    <w:p w14:paraId="51B61CAD" w14:textId="77777777" w:rsidR="00721F7B" w:rsidRDefault="00721F7B" w:rsidP="00721F7B">
      <w:r w:rsidRPr="00721F7B">
        <w:t>Teachers, too, find their powers magnified in person. The subtle cues of engagement—a furtive glance, a doodling hand, a furrowed brow—allow them to adjust their methods, to weave lessons that captivate and inspire. Questions are answered in real time, confusion dispelled with a reassuring smile or a clarifying gesture. The classroom becomes a stage, and every participant, a vital actor in the unfolding drama of learning.</w:t>
      </w:r>
    </w:p>
    <w:p w14:paraId="0FC6BECC" w14:textId="77777777" w:rsidR="00721F7B" w:rsidRDefault="00721F7B" w:rsidP="00721F7B">
      <w:pPr>
        <w:pStyle w:val="Heading2"/>
      </w:pPr>
      <w:r>
        <w:t>Illustration: The Wandering Mind Reined In</w:t>
      </w:r>
    </w:p>
    <w:p w14:paraId="3D006393" w14:textId="77777777" w:rsidR="00721F7B" w:rsidRDefault="00721F7B" w:rsidP="00721F7B">
      <w:r w:rsidRPr="00721F7B">
        <w:t xml:space="preserve">Consider a student, daydreaming as sunlight dances across their notebook. A gentle tap on the desk, a teacher’s arched eyebrow, and suddenly the daydreamer is drawn back into the lesson, swept up in a discussion about the life cycle of frogs. In-person learning fosters such gentle, timely </w:t>
      </w:r>
      <w:proofErr w:type="gramStart"/>
      <w:r w:rsidRPr="00721F7B">
        <w:t>interventions—moments</w:t>
      </w:r>
      <w:proofErr w:type="gramEnd"/>
      <w:r w:rsidRPr="00721F7B">
        <w:t xml:space="preserve"> that tether the wandering mind to the task at hand, nurturing focus and curiosity.</w:t>
      </w:r>
    </w:p>
    <w:p w14:paraId="61E0B884" w14:textId="77777777" w:rsidR="00721F7B" w:rsidRDefault="00721F7B" w:rsidP="00721F7B">
      <w:pPr>
        <w:pStyle w:val="Heading1"/>
      </w:pPr>
      <w:r>
        <w:t>Chapter III: Collaborative Learning and Creative Sparks</w:t>
      </w:r>
    </w:p>
    <w:p w14:paraId="61E1D1B1" w14:textId="77777777" w:rsidR="00721F7B" w:rsidRDefault="00721F7B" w:rsidP="00721F7B">
      <w:r w:rsidRPr="00721F7B">
        <w:t>In-person education is a playground for collaboration. Whether it is group projects, dramatic reenactments, or spirited games of vocabulary bingo, the classroom teems with opportunities for collective exploration. Students learn to pool their talents, to negotiate roles, to solve problems arm-in-arm—and, occasionally, to commiserate when things go awry.</w:t>
      </w:r>
    </w:p>
    <w:p w14:paraId="1FDCF6D0" w14:textId="77777777" w:rsidR="00721F7B" w:rsidRDefault="00721F7B" w:rsidP="00721F7B">
      <w:r w:rsidRPr="00721F7B">
        <w:lastRenderedPageBreak/>
        <w:t xml:space="preserve">The creative spark, so often fanned in the presence of others, leaps from mind to mind. A single idea, voiced aloud, can ricochet through the room, gathering new insights and wild </w:t>
      </w:r>
      <w:proofErr w:type="gramStart"/>
      <w:r w:rsidRPr="00721F7B">
        <w:t>imaginings</w:t>
      </w:r>
      <w:proofErr w:type="gramEnd"/>
      <w:r w:rsidRPr="00721F7B">
        <w:t xml:space="preserve"> as it goes. The energy is palpable; </w:t>
      </w:r>
      <w:proofErr w:type="gramStart"/>
      <w:r w:rsidRPr="00721F7B">
        <w:t>the laughter</w:t>
      </w:r>
      <w:proofErr w:type="gramEnd"/>
      <w:r w:rsidRPr="00721F7B">
        <w:t>, infectious; the results, often surprising.</w:t>
      </w:r>
    </w:p>
    <w:p w14:paraId="5D7E3BE9" w14:textId="77777777" w:rsidR="00721F7B" w:rsidRDefault="00721F7B" w:rsidP="00721F7B">
      <w:pPr>
        <w:pStyle w:val="Heading2"/>
      </w:pPr>
      <w:r>
        <w:t>Illustration: The Great Egg Drop Experiment</w:t>
      </w:r>
    </w:p>
    <w:p w14:paraId="6E178273" w14:textId="77777777" w:rsidR="00721F7B" w:rsidRDefault="00721F7B" w:rsidP="00721F7B">
      <w:r w:rsidRPr="00721F7B">
        <w:t>Envision a group of intrepid students huddled around a table, engineering a vessel to protect a raw egg from a dramatic fall. There are gasps and squeals and a flurry of duct tape, straws, and index cards. When the egg emerges unscathed, the triumph is collective—their teamwork, ingenuity, and shared delight are impossible to replicate in solitude.</w:t>
      </w:r>
    </w:p>
    <w:p w14:paraId="4A4732BE" w14:textId="77777777" w:rsidR="00721F7B" w:rsidRDefault="00721F7B" w:rsidP="00721F7B">
      <w:pPr>
        <w:pStyle w:val="Heading1"/>
      </w:pPr>
      <w:r>
        <w:t>Chapter IV: The Physical and Emotional Landscape</w:t>
      </w:r>
    </w:p>
    <w:p w14:paraId="28FC31E6" w14:textId="77777777" w:rsidR="00721F7B" w:rsidRDefault="00721F7B" w:rsidP="00721F7B">
      <w:r w:rsidRPr="00721F7B">
        <w:t xml:space="preserve">Learning is not merely </w:t>
      </w:r>
      <w:proofErr w:type="gramStart"/>
      <w:r w:rsidRPr="00721F7B">
        <w:t>a mental</w:t>
      </w:r>
      <w:proofErr w:type="gramEnd"/>
      <w:r w:rsidRPr="00721F7B">
        <w:t xml:space="preserve"> exercise, but a physical and emotional adventure. The classroom is a sensory playground, alive with textures, sounds, and sights. From the squeak of chalk to the warmth of a classroom reading nook, every detail is part of the experience. Movement is encouraged; hands are raised, balls are tossed in gym class, feet stamp excitedly during recess.</w:t>
      </w:r>
    </w:p>
    <w:p w14:paraId="30B5F960" w14:textId="77777777" w:rsidR="00721F7B" w:rsidRDefault="00721F7B" w:rsidP="00721F7B">
      <w:r w:rsidRPr="00721F7B">
        <w:t>Emotionally, the classroom is a safe harbor. There are mentors to guide, friends to comfort, and a sense of belonging that buoys young spirits through storms and sunshine alike. The daily rituals—the morning greeting, the birthday song, the collective sigh at a surprise quiz—create a rhythm that grounds and supports.</w:t>
      </w:r>
    </w:p>
    <w:p w14:paraId="22B7F1BC" w14:textId="77777777" w:rsidR="00721F7B" w:rsidRDefault="00721F7B" w:rsidP="00721F7B">
      <w:pPr>
        <w:pStyle w:val="Heading2"/>
      </w:pPr>
      <w:r>
        <w:t>Illustration: The Classroom as a Stage</w:t>
      </w:r>
    </w:p>
    <w:p w14:paraId="7B3B98C6" w14:textId="77777777" w:rsidR="00721F7B" w:rsidRDefault="00721F7B" w:rsidP="00721F7B">
      <w:r w:rsidRPr="00721F7B">
        <w:t>Picture a group of students performing a play, costumes askew and lines memorized with varying degrees of success. The teacher beams, the audience laughs, and each actor, no matter the size of their role, feels the thrill of participation. In-person learning offers countless such moments—opportunities to shine, stumble, and grow, surrounded by the affirming presence of others.</w:t>
      </w:r>
    </w:p>
    <w:p w14:paraId="06935314" w14:textId="77777777" w:rsidR="00721F7B" w:rsidRDefault="00721F7B" w:rsidP="00721F7B">
      <w:pPr>
        <w:pStyle w:val="Heading1"/>
      </w:pPr>
      <w:r>
        <w:t>Chapter V: The Unpredictable Joys of Shared Spaces</w:t>
      </w:r>
    </w:p>
    <w:p w14:paraId="4BC0D3B9" w14:textId="77777777" w:rsidR="00721F7B" w:rsidRDefault="00721F7B" w:rsidP="00721F7B">
      <w:r w:rsidRPr="00721F7B">
        <w:t>To learn in person is to embrace the unpredictable. A fire drill turns into an impromptu nature walk; a power outage transforms the classroom into a candle-lit den of storytelling. There are snow days, surprise visitors, and the ever-present delight of serendipitous discovery.</w:t>
      </w:r>
    </w:p>
    <w:p w14:paraId="760C7747" w14:textId="77777777" w:rsidR="00721F7B" w:rsidRDefault="00721F7B" w:rsidP="00721F7B">
      <w:r w:rsidRPr="00721F7B">
        <w:lastRenderedPageBreak/>
        <w:t>The classroom is a place where mistakes are made and lessons learned—not just in mathematics or grammar, but in friendship and resilience. The unpredictable joys, the shared laughter at a mishap, the spontaneous applause for a classmate’s joke—these create memories that linger long after the lesson is over.</w:t>
      </w:r>
    </w:p>
    <w:p w14:paraId="32C8FEED" w14:textId="77777777" w:rsidR="00721F7B" w:rsidRDefault="00721F7B" w:rsidP="00721F7B">
      <w:pPr>
        <w:pStyle w:val="Heading2"/>
      </w:pPr>
      <w:r>
        <w:t>Illustration: The Unplanned Science Experiment</w:t>
      </w:r>
    </w:p>
    <w:p w14:paraId="306C5548" w14:textId="77777777" w:rsidR="00721F7B" w:rsidRDefault="00721F7B" w:rsidP="00721F7B">
      <w:r w:rsidRPr="00721F7B">
        <w:t>Imagine a teacher, attempting to demonstrate a chemical reaction, only for the experiment to bubble over in a surprising display of color and fizz. The students erupt in laughter, eyes wide with wonder. The day is instantly memorable, not for its perfection, but for its lively, shared imperfection.</w:t>
      </w:r>
    </w:p>
    <w:p w14:paraId="6CF9033C" w14:textId="77777777" w:rsidR="00721F7B" w:rsidRDefault="00721F7B" w:rsidP="00721F7B">
      <w:pPr>
        <w:pStyle w:val="Heading1"/>
      </w:pPr>
      <w:r>
        <w:t>Conclusion: The Lasting Legacy of In-Person Learning</w:t>
      </w:r>
    </w:p>
    <w:p w14:paraId="5B947FBC" w14:textId="77777777" w:rsidR="00721F7B" w:rsidRDefault="00721F7B" w:rsidP="00721F7B">
      <w:r w:rsidRPr="00721F7B">
        <w:t>In the final reckoning, the merits of in-person learning are as varied and vivid as a painter’s palette. It is the daily chorus of voices, the gentle guidance of mentors, the thrill of shared discovery, and the comfort of belonging. The classroom is more than a place—it is a living, breathing community.</w:t>
      </w:r>
    </w:p>
    <w:p w14:paraId="124A7763" w14:textId="77777777" w:rsidR="00721F7B" w:rsidRDefault="00721F7B" w:rsidP="00721F7B">
      <w:r w:rsidRPr="00721F7B">
        <w:t xml:space="preserve">So, let us celebrate the desks and chalkboards, the lunch tables and sports fields, the laughter and learning that flourish when we </w:t>
      </w:r>
      <w:proofErr w:type="gramStart"/>
      <w:r w:rsidRPr="00721F7B">
        <w:t>gather together</w:t>
      </w:r>
      <w:proofErr w:type="gramEnd"/>
      <w:r w:rsidRPr="00721F7B">
        <w:t>. For in these shared spaces, we find not only knowledge, but the warmth of connection—the secret ingredient that makes education come alive.</w:t>
      </w:r>
    </w:p>
    <w:p w14:paraId="2E4CA773" w14:textId="7722EF7D" w:rsidR="00721F7B" w:rsidRPr="00721F7B" w:rsidRDefault="00721F7B" w:rsidP="00721F7B">
      <w:r w:rsidRPr="00721F7B">
        <w:t>And if, by chance, you ever find yourself missing the ring of the school bell or the gentle chaos of recess, simply close your eyes and imagine: the classroom awaits, brimming with possibility, ready to welcome you back into its embrace.</w:t>
      </w:r>
    </w:p>
    <w:p w14:paraId="7015301D" w14:textId="7950DD74" w:rsidR="00CE680F" w:rsidRPr="00721F7B" w:rsidRDefault="00CE680F" w:rsidP="00721F7B"/>
    <w:sectPr w:rsidR="00CE680F" w:rsidRPr="00721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7B"/>
    <w:rsid w:val="004E7E38"/>
    <w:rsid w:val="006D5EA4"/>
    <w:rsid w:val="00721F7B"/>
    <w:rsid w:val="00CE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602A"/>
  <w15:chartTrackingRefBased/>
  <w15:docId w15:val="{F1A6E3C4-F82D-4AEC-8BBD-A968F73C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1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1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F7B"/>
    <w:rPr>
      <w:rFonts w:eastAsiaTheme="majorEastAsia" w:cstheme="majorBidi"/>
      <w:color w:val="272727" w:themeColor="text1" w:themeTint="D8"/>
    </w:rPr>
  </w:style>
  <w:style w:type="paragraph" w:styleId="Title">
    <w:name w:val="Title"/>
    <w:basedOn w:val="Normal"/>
    <w:next w:val="Normal"/>
    <w:link w:val="TitleChar"/>
    <w:uiPriority w:val="10"/>
    <w:qFormat/>
    <w:rsid w:val="00721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F7B"/>
    <w:pPr>
      <w:spacing w:before="160"/>
      <w:jc w:val="center"/>
    </w:pPr>
    <w:rPr>
      <w:i/>
      <w:iCs/>
      <w:color w:val="404040" w:themeColor="text1" w:themeTint="BF"/>
    </w:rPr>
  </w:style>
  <w:style w:type="character" w:customStyle="1" w:styleId="QuoteChar">
    <w:name w:val="Quote Char"/>
    <w:basedOn w:val="DefaultParagraphFont"/>
    <w:link w:val="Quote"/>
    <w:uiPriority w:val="29"/>
    <w:rsid w:val="00721F7B"/>
    <w:rPr>
      <w:i/>
      <w:iCs/>
      <w:color w:val="404040" w:themeColor="text1" w:themeTint="BF"/>
    </w:rPr>
  </w:style>
  <w:style w:type="paragraph" w:styleId="ListParagraph">
    <w:name w:val="List Paragraph"/>
    <w:basedOn w:val="Normal"/>
    <w:uiPriority w:val="34"/>
    <w:qFormat/>
    <w:rsid w:val="00721F7B"/>
    <w:pPr>
      <w:ind w:left="720"/>
      <w:contextualSpacing/>
    </w:pPr>
  </w:style>
  <w:style w:type="character" w:styleId="IntenseEmphasis">
    <w:name w:val="Intense Emphasis"/>
    <w:basedOn w:val="DefaultParagraphFont"/>
    <w:uiPriority w:val="21"/>
    <w:qFormat/>
    <w:rsid w:val="00721F7B"/>
    <w:rPr>
      <w:i/>
      <w:iCs/>
      <w:color w:val="0F4761" w:themeColor="accent1" w:themeShade="BF"/>
    </w:rPr>
  </w:style>
  <w:style w:type="paragraph" w:styleId="IntenseQuote">
    <w:name w:val="Intense Quote"/>
    <w:basedOn w:val="Normal"/>
    <w:next w:val="Normal"/>
    <w:link w:val="IntenseQuoteChar"/>
    <w:uiPriority w:val="30"/>
    <w:qFormat/>
    <w:rsid w:val="00721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F7B"/>
    <w:rPr>
      <w:i/>
      <w:iCs/>
      <w:color w:val="0F4761" w:themeColor="accent1" w:themeShade="BF"/>
    </w:rPr>
  </w:style>
  <w:style w:type="character" w:styleId="IntenseReference">
    <w:name w:val="Intense Reference"/>
    <w:basedOn w:val="DefaultParagraphFont"/>
    <w:uiPriority w:val="32"/>
    <w:qFormat/>
    <w:rsid w:val="00721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Khalaf Haddad</dc:creator>
  <cp:keywords/>
  <dc:description/>
  <cp:lastModifiedBy>Khalaf Haddad</cp:lastModifiedBy>
  <cp:revision>1</cp:revision>
  <dcterms:created xsi:type="dcterms:W3CDTF">2025-08-26T11:25:00Z</dcterms:created>
  <dcterms:modified xsi:type="dcterms:W3CDTF">2025-08-26T11:27:00Z</dcterms:modified>
</cp:coreProperties>
</file>