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0"/>
        <w:gridCol w:w="1945"/>
        <w:gridCol w:w="655"/>
        <w:gridCol w:w="2379"/>
        <w:gridCol w:w="655"/>
        <w:gridCol w:w="1545"/>
        <w:gridCol w:w="716"/>
      </w:tblGrid>
      <w:tr>
        <w:trPr>
          <w:cantSplit/>
          <w:trHeight w:val="329" w:hRule="auto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spoken to bilinguals in Experiment 1 (7-month-olds)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Farsi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Mandarin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2020-04-14T17:45:43Z</dcterms:modified>
  <cp:category/>
</cp:coreProperties>
</file>