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1F3B5C"/>
            <w:tcMar>
              <w:top w:w="130" w:type="dxa"/>
              <w:bottom w:w="130" w:type="dxa"/>
              <w:start w:w="200" w:type="dxa"/>
              <w:end w:w="2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20"/>
              </w:rPr>
              <w:t>オーナーズコンパス</w:t>
            </w:r>
          </w:p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38"/>
              </w:rPr>
              <w:t>仲町台店　KPIダッシュボード</w:t>
            </w:r>
          </w:p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19"/>
              </w:rPr>
              <w:t>対象期間：2026年 6/1週（6/1〜6/7）　／　作成日：2026年6月11日</w:t>
            </w:r>
          </w:p>
        </w:tc>
      </w:tr>
    </w:tbl>
    <w:p>
      <w:pPr>
        <w:spacing w:before="40" w:after="0"/>
      </w:pPr>
      <w:r>
        <w:rPr>
          <w:rFonts w:ascii="Yu Gothic" w:hAnsi="Yu Gothic" w:eastAsia="Yu Gothic"/>
          <w:color w:val="666666"/>
          <w:sz w:val="17"/>
        </w:rPr>
        <w:t>出典：週次サマリーシート（横浜仲町台店）／基準：DO平均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今週のヘッドラインKPI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513"/>
            <w:shd w:val="clear" w:color="auto" w:fill="E6F4E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2E7D32"/>
                <w:sz w:val="18"/>
              </w:rPr>
              <w:t>日販（売上）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719千円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前年比 107.7（DO平均は100.7）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819千円／差 −100千円</w:t>
            </w:r>
          </w:p>
        </w:tc>
        <w:tc>
          <w:tcPr>
            <w:tcW w:type="dxa" w:w="3513"/>
            <w:shd w:val="clear" w:color="auto" w:fill="E6F4E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2E7D32"/>
                <w:sz w:val="18"/>
              </w:rPr>
              <w:t>客数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1,032人/日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前年比 107.6（DO平均は95.2）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1,080人／差 −48人</w:t>
            </w:r>
          </w:p>
        </w:tc>
        <w:tc>
          <w:tcPr>
            <w:tcW w:type="dxa" w:w="3513"/>
            <w:shd w:val="clear" w:color="auto" w:fill="FDECE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8"/>
              </w:rPr>
              <w:t>客単価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697円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前年比 100.1（DO平均は105.8）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758円／差 −61円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513"/>
            <w:shd w:val="clear" w:color="auto" w:fill="FBEBD7"/>
            <w:tcBorders>
              <w:top w:val="single" w:sz="6" w:space="0" w:color="E8821E"/>
              <w:left w:val="single" w:sz="6" w:space="0" w:color="E8821E"/>
              <w:bottom w:val="single" w:sz="6" w:space="0" w:color="E8821E"/>
              <w:right w:val="single" w:sz="6" w:space="0" w:color="E8821E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E8821E"/>
                <w:sz w:val="18"/>
              </w:rPr>
              <w:t>不良品（廃棄）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6,217円/日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売上比 0.86％・月累計 43,517円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月・木に1万円超のスパイク</w:t>
            </w:r>
          </w:p>
        </w:tc>
        <w:tc>
          <w:tcPr>
            <w:tcW w:type="dxa" w:w="3513"/>
            <w:shd w:val="clear" w:color="auto" w:fill="FBEBD7"/>
            <w:tcBorders>
              <w:top w:val="single" w:sz="6" w:space="0" w:color="E8821E"/>
              <w:left w:val="single" w:sz="6" w:space="0" w:color="E8821E"/>
              <w:bottom w:val="single" w:sz="6" w:space="0" w:color="E8821E"/>
              <w:right w:val="single" w:sz="6" w:space="0" w:color="E8821E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E8821E"/>
                <w:sz w:val="18"/>
              </w:rPr>
              <w:t>キャッシュレス利用率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62.7％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直近週。2週前60.9％→改善傾向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66.4％／差 −3.7pt</w:t>
            </w:r>
          </w:p>
        </w:tc>
        <w:tc>
          <w:tcPr>
            <w:tcW w:type="dxa" w:w="3513"/>
            <w:shd w:val="clear" w:color="auto" w:fill="FDECE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8"/>
              </w:rPr>
              <w:t>アプリ客数利用率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10.0％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直近週（5月月間 10.2％）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12.7％／差 −2.7pt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4"/>
        </w:rPr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曜日別トレンド（横棒＝当週実績）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売上（千円／日）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604"/>
        <w:gridCol w:w="179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784（前年比111.5％）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583"/>
        <w:gridCol w:w="20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781（前年比147.1％）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117"/>
        <w:gridCol w:w="166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576（前年比79.8％）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225"/>
        <w:gridCol w:w="558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731（前年比119.6％）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809（前年比103.2％）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40"/>
        <w:gridCol w:w="43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803（前年比110.6％）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3939"/>
        <w:gridCol w:w="1844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551（前年比92.3％）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水（576）・日（551）が弱い。火は前年比147.1％と大きく伸長。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客数（人／日）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801"/>
        <w:gridCol w:w="982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1,017（前年比105.0％）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032"/>
        <w:gridCol w:w="751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1,066（前年比139.3％）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3729"/>
        <w:gridCol w:w="2053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790（前年比77.4％）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433"/>
        <w:gridCol w:w="349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1,151（前年比123.0％）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570"/>
        <w:gridCol w:w="212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1,180（前年比111.4％）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1,225（前年比111.1％）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3753"/>
        <w:gridCol w:w="203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795（前年比92.5％）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木〜土は1,150人超と好調。水・日の集客が課題。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客単価（円）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771（前年比106.2％）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498"/>
        <w:gridCol w:w="28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733（前年比105.6％）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468"/>
        <w:gridCol w:w="31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729（前年比103.1％）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770"/>
        <w:gridCol w:w="1013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636（前年比97.3％）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138"/>
        <w:gridCol w:w="64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685（前年比92.6％）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913"/>
        <w:gridCol w:w="87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655（前年比99.6％）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198"/>
        <w:gridCol w:w="58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693（前年比99.7％）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木636円が谷。客数が多い木〜土ほど客単価が下がる＝買上点数を上げる余地。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不良品・廃棄（円／日）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193"/>
        <w:gridCol w:w="59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10,118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1397"/>
        <w:gridCol w:w="4386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2,722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2766"/>
        <w:gridCol w:w="3017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5,390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11,268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2035"/>
        <w:gridCol w:w="3748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3,965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2603"/>
        <w:gridCol w:w="3179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5,073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2556"/>
        <w:gridCol w:w="3226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4,981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月（10,118円）・木（11,268円）に集中。週前半と木曜の発注精度を設定発注で是正する。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カテゴリ別 前年差額（千円）　上位／下位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4649"/>
        <w:gridCol w:w="0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ＦＦフライヤーその他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＋39.6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587"/>
        <w:gridCol w:w="4062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玩具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＋5.0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446"/>
        <w:gridCol w:w="4203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タバコ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＋3.8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329"/>
        <w:gridCol w:w="4320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加工食品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＋2.8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270"/>
        <w:gridCol w:w="4379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調理パン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＋2.3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88"/>
        <w:gridCol w:w="446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その他売り上げ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200"/>
        <w:gridCol w:w="4449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牛乳・乳飲料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200"/>
        <w:gridCol w:w="4449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ビール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317"/>
        <w:gridCol w:w="4332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化粧品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-2.7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587"/>
        <w:gridCol w:w="4062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アイスクリーム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-5.0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自店PMA・前年差額降順（上位5／下位5）。デイリーではチルド弁当＋2.7千円（前年比121.7％）に対し、弁当−2.0・御飯−2.2・サラダ−3.6と常温米飯系が前年割れ。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数字の読みどころ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DDE8F3"/>
            <w:tcBorders>
              <w:top w:val="single" w:sz="4" w:space="0" w:color="1F3B5C"/>
              <w:left w:val="single" w:sz="4" w:space="0" w:color="1F3B5C"/>
              <w:bottom w:val="single" w:sz="4" w:space="0" w:color="1F3B5C"/>
              <w:right w:val="single" w:sz="4" w:space="0" w:color="1F3B5C"/>
            </w:tcBorders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最重要ギャップは客単価−61円（自店697円 vs DO平均758円）。客数は前年比107.6と好調なので、61円×1,032人/日≒日販＋63千円（月＋約190万円）相当の上振れ余地がある。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チルドシフトの裏付け：チルド弁当121.7％・カップ麺131.9％・カップデリ120.2％に対し、常温弁当54.9％・御飯49.1％。弁当は値引販売率35.3％・GP18.2％（前年差−12.8）と荒利も毀損。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廃棄は月10,118円・木11,268円に集中（週合計43,517円・売上比0.86％）。曜日別の発注精度に改善余地。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決済系はDO未達（キャッシュレス62.7％／DO66.4％、アプリ10.0％／DO12.7％）。レジ声かけ・掲示で底上げできる伸びしろ。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KPIシグナル → 今週の打ち手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6576"/>
      </w:tblGrid>
      <w:tr>
        <w:tc>
          <w:tcPr>
            <w:tcW w:type="dxa" w:w="527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KPIシグナル</w:t>
            </w:r>
          </w:p>
        </w:tc>
        <w:tc>
          <w:tcPr>
            <w:tcW w:type="dxa" w:w="527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打ち手（週次レポートのアクションと連動）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客単価 −61円（vs DO平均）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プラスワン声かけ・カウンターFF強化（＋39.6千円と既に伸長中）・デイリー拡充で買上点数を上げる。</w:t>
            </w:r>
          </w:p>
        </w:tc>
      </w:tr>
      <w:tr>
        <w:tc>
          <w:tcPr>
            <w:tcW w:type="dxa" w:w="3515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廃棄 月・木スパイク</w:t>
            </w:r>
          </w:p>
        </w:tc>
        <w:tc>
          <w:tcPr>
            <w:tcW w:type="dxa" w:w="6576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設定発注をベースに、曜日別の発注数量を鈴木オーナーと一品ずつ詰める。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ビール−1.7千円（80.7％）・ソフトドリンク＋1.9千円と小幅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死に筋SKUの絞り込み＋缶コーヒーのH/C移動でドリンク売場を拡大（今週実施予定）。</w:t>
            </w:r>
          </w:p>
        </w:tc>
      </w:tr>
      <w:tr>
        <w:tc>
          <w:tcPr>
            <w:tcW w:type="dxa" w:w="3515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アプリ利用率 10.0％（DO 12.7％）</w:t>
            </w:r>
          </w:p>
        </w:tc>
        <w:tc>
          <w:tcPr>
            <w:tcW w:type="dxa" w:w="6576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レジでの声かけ・POP掲示でアプリ・キャッシュレスへ誘導。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EEF1F5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9"/>
              </w:rPr>
              <w:t>💡 本ダッシュボードは毎週のサマリーシートから定点観測し、週次レポートのアクションと連動させる。来週は「客単価ギャップ」「廃棄の曜日バラつき」「チルド弁当前年比」の3点を重点ウォッチ。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