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B5C"/>
          <w:sz w:val="36"/>
        </w:rPr>
        <w:t>仲町台店　売場改善コンサルティング提案書</w:t>
      </w:r>
    </w:p>
    <w:p>
      <w:pPr>
        <w:jc w:val="center"/>
      </w:pPr>
      <w:r>
        <w:rPr>
          <w:rFonts w:ascii="Yu Gothic" w:hAnsi="Yu Gothic" w:eastAsia="Yu Gothic"/>
          <w:b w:val="0"/>
          <w:color w:val="2E7D32"/>
          <w:sz w:val="22"/>
        </w:rPr>
        <w:t>～ 弁当依存からの脱却と時間帯別売場の立て直し ～</w:t>
      </w:r>
    </w:p>
    <w:p>
      <w:pPr>
        <w:jc w:val="right"/>
      </w:pPr>
      <w:r>
        <w:rPr>
          <w:rFonts w:ascii="Yu Gothic" w:hAnsi="Yu Gothic" w:eastAsia="Yu Gothic"/>
          <w:sz w:val="18"/>
        </w:rPr>
        <w:t>原案：仲町台店　小泉店長　／　ブラッシュアップ版　　作成日：2026年6月7日</w:t>
      </w:r>
    </w:p>
    <w:p/>
    <w:p>
      <w:pPr>
        <w:spacing w:before="200" w:after="80"/>
      </w:pPr>
      <w:r>
        <w:rPr>
          <w:rFonts w:ascii="Yu Gothic" w:hAnsi="Yu Gothic" w:eastAsia="Yu Gothic"/>
          <w:b/>
          <w:color w:val="1F3B5C"/>
          <w:sz w:val="26"/>
        </w:rPr>
        <w:t>■ 全体方針</w:t>
      </w:r>
    </w:p>
    <w:p>
      <w:pPr>
        <w:spacing w:after="60"/>
      </w:pPr>
      <w:r>
        <w:rPr>
          <w:rFonts w:ascii="Yu Gothic" w:hAnsi="Yu Gothic" w:eastAsia="Yu Gothic"/>
          <w:b w:val="0"/>
          <w:sz w:val="21"/>
        </w:rPr>
        <w:t>沈んでいる弁当を無理に伸ばす方向ではなく、獅子ヶ谷店の成功パターン（弁当を絞り、チルド弁当・調理麺の売場を拡大する）を仲町台店へ横展開する。「勝ち筋に乗せる」判断を軸に、時間帯別（朝帯・夜帯）の立て直しと発注精度の向上を並行して進める。</w:t>
      </w:r>
    </w:p>
    <w:p>
      <w:pPr>
        <w:spacing w:before="200" w:after="80"/>
      </w:pPr>
      <w:r>
        <w:rPr>
          <w:rFonts w:ascii="Yu Gothic" w:hAnsi="Yu Gothic" w:eastAsia="Yu Gothic"/>
          <w:b/>
          <w:color w:val="1F3B5C"/>
          <w:sz w:val="26"/>
        </w:rPr>
        <w:t>1. 基本方針：弁当 → チルド弁当・調理麺へのシフト</w:t>
      </w:r>
    </w:p>
    <w:p>
      <w:pPr>
        <w:spacing w:after="60"/>
      </w:pPr>
      <w:r>
        <w:rPr>
          <w:rFonts w:ascii="Yu Gothic" w:hAnsi="Yu Gothic" w:eastAsia="Yu Gothic"/>
          <w:b/>
          <w:sz w:val="21"/>
        </w:rPr>
        <w:t>原案（小泉店長）：沈む弁当を伸ばすのではなく、獅子ヶ谷のように弁当を縮め、チルド弁当・調理麺の売場を伸ばす。</w:t>
      </w:r>
    </w:p>
    <w:p>
      <w:pPr>
        <w:spacing w:after="60"/>
      </w:pPr>
      <w:r>
        <w:rPr>
          <w:rFonts w:ascii="Yu Gothic" w:hAnsi="Yu Gothic" w:eastAsia="Yu Gothic"/>
          <w:b w:val="0"/>
          <w:sz w:val="21"/>
        </w:rPr>
        <w:t>【ブラッシュアップ・追記】</w:t>
      </w:r>
    </w:p>
    <w:p>
      <w:pPr>
        <w:pStyle w:val="ListBullet"/>
        <w:spacing w:after="40"/>
      </w:pPr>
      <w:r>
        <w:rPr>
          <w:rFonts w:ascii="Yu Gothic" w:hAnsi="Yu Gothic" w:eastAsia="Yu Gothic"/>
          <w:sz w:val="21"/>
        </w:rPr>
        <w:t>「縮める」前に根拠数値を取る。弁当の時間帯別販売数・廃棄数・売価値入を1～2週間ログ化し、削る分類・フェイスを数字で決定する（感覚で減らすと欠品クレーム→客離れになりやすい）。</w:t>
      </w:r>
    </w:p>
    <w:p>
      <w:pPr>
        <w:pStyle w:val="ListBullet"/>
        <w:spacing w:after="40"/>
      </w:pPr>
      <w:r>
        <w:rPr>
          <w:rFonts w:ascii="Yu Gothic" w:hAnsi="Yu Gothic" w:eastAsia="Yu Gothic"/>
          <w:sz w:val="21"/>
        </w:rPr>
        <w:t>置き換え後の売場割（什器の段数）を先に図面化する。弁当を◯フェイス減らし、チルド弁当◯／調理麺◯へ振り替える棚割を確定してから発注を動かす。</w:t>
      </w:r>
    </w:p>
    <w:p>
      <w:pPr>
        <w:pStyle w:val="ListBullet"/>
        <w:spacing w:after="40"/>
      </w:pPr>
      <w:r>
        <w:rPr>
          <w:rFonts w:ascii="Yu Gothic" w:hAnsi="Yu Gothic" w:eastAsia="Yu Gothic"/>
          <w:sz w:val="21"/>
        </w:rPr>
        <w:t>獅子ヶ谷との差分を確認する。客層・立地（仲町台＝住宅＋通勤客、駅近）の違いを踏まえ、丸コピーではなくチルドの構成比を仲町台向けに微調整する。</w:t>
      </w:r>
    </w:p>
    <w:p>
      <w:pPr>
        <w:spacing w:before="200" w:after="80"/>
      </w:pPr>
      <w:r>
        <w:rPr>
          <w:rFonts w:ascii="Yu Gothic" w:hAnsi="Yu Gothic" w:eastAsia="Yu Gothic"/>
          <w:b/>
          <w:color w:val="1F3B5C"/>
          <w:sz w:val="26"/>
        </w:rPr>
        <w:t>2. 朝帯の立て直し</w:t>
      </w:r>
    </w:p>
    <w:p>
      <w:pPr>
        <w:spacing w:after="60"/>
      </w:pPr>
      <w:r>
        <w:rPr>
          <w:rFonts w:ascii="Yu Gothic" w:hAnsi="Yu Gothic" w:eastAsia="Yu Gothic"/>
          <w:b/>
          <w:sz w:val="21"/>
        </w:rPr>
        <w:t>原案（小泉店長）：おにぎり・サンド等のアイテム見直し、売場拡充、フェイスアップの徹底。ブリトーセール等を活用し朝の販売を伸ばす。レジ前でプライチの小物チョコ等を展開しプラスワンを目指す。フライヤーの品揃え確認。</w:t>
      </w:r>
    </w:p>
    <w:p>
      <w:pPr>
        <w:spacing w:after="60"/>
      </w:pPr>
      <w:r>
        <w:rPr>
          <w:rFonts w:ascii="Yu Gothic" w:hAnsi="Yu Gothic" w:eastAsia="Yu Gothic"/>
          <w:b w:val="0"/>
          <w:sz w:val="21"/>
        </w:rPr>
        <w:t>【ブラッシュアップ・追記】</w:t>
      </w:r>
    </w:p>
    <w:p>
      <w:pPr>
        <w:pStyle w:val="ListBullet"/>
        <w:spacing w:after="40"/>
      </w:pPr>
      <w:r>
        <w:rPr>
          <w:rFonts w:ascii="Yu Gothic" w:hAnsi="Yu Gothic" w:eastAsia="Yu Gothic"/>
          <w:sz w:val="21"/>
        </w:rPr>
        <w:t>フェイスアップを時間帯ルール化する。朝ピーク前（例 6:30／7:30／8:30）の前出し・補充を時間指定でルーティン化し、作業割当表に落とす。</w:t>
      </w:r>
    </w:p>
    <w:p>
      <w:pPr>
        <w:pStyle w:val="ListBullet"/>
        <w:spacing w:after="40"/>
      </w:pPr>
      <w:r>
        <w:rPr>
          <w:rFonts w:ascii="Yu Gothic" w:hAnsi="Yu Gothic" w:eastAsia="Yu Gothic"/>
          <w:sz w:val="21"/>
        </w:rPr>
        <w:t>プラスワン施策を具体化する。レジ前プライチ（小物チョコ等）に加え、コーヒー＋ベーカリー／おにぎり＋汁物のセット声掛けを実施。コーヒーマシン稼働率は朝の客単価に直結する。</w:t>
      </w:r>
    </w:p>
    <w:p>
      <w:pPr>
        <w:pStyle w:val="ListBullet"/>
        <w:spacing w:after="40"/>
      </w:pPr>
      <w:r>
        <w:rPr>
          <w:rFonts w:ascii="Yu Gothic" w:hAnsi="Yu Gothic" w:eastAsia="Yu Gothic"/>
          <w:sz w:val="21"/>
        </w:rPr>
        <w:t>ホットスナックは「焼き上がり・温め完了時刻の見える化」。朝ピークに合わせて逆算し、POP（焼きたて時刻）で誘導する。</w:t>
      </w:r>
    </w:p>
    <w:p>
      <w:pPr>
        <w:pStyle w:val="ListBullet"/>
        <w:spacing w:after="40"/>
      </w:pPr>
      <w:r>
        <w:rPr>
          <w:rFonts w:ascii="Yu Gothic" w:hAnsi="Yu Gothic" w:eastAsia="Yu Gothic"/>
          <w:sz w:val="21"/>
        </w:rPr>
        <w:t>欠品ゼロを最優先。朝の欠品はそのまま売上ロス。主力おにぎり・サンドの基準在庫を引き上げ、朝便基準で発注を見直す。</w:t>
      </w:r>
    </w:p>
    <w:p>
      <w:pPr>
        <w:spacing w:before="200" w:after="80"/>
      </w:pPr>
      <w:r>
        <w:rPr>
          <w:rFonts w:ascii="Yu Gothic" w:hAnsi="Yu Gothic" w:eastAsia="Yu Gothic"/>
          <w:b/>
          <w:color w:val="1F3B5C"/>
          <w:sz w:val="26"/>
        </w:rPr>
        <w:t>3. 夜帯の立て直し</w:t>
      </w:r>
    </w:p>
    <w:p>
      <w:pPr>
        <w:spacing w:after="60"/>
      </w:pPr>
      <w:r>
        <w:rPr>
          <w:rFonts w:ascii="Yu Gothic" w:hAnsi="Yu Gothic" w:eastAsia="Yu Gothic"/>
          <w:b/>
          <w:sz w:val="21"/>
        </w:rPr>
        <w:t>原案（小泉店長）：フライヤーの拡充。揚げ止め時間の確認と、その時の品揃え。デイリー（チル弁・麺類・サラダ・惣菜）の品揃え数の見直し。セールがあれば上手に活用する。</w:t>
      </w:r>
    </w:p>
    <w:p>
      <w:pPr>
        <w:spacing w:after="60"/>
      </w:pPr>
      <w:r>
        <w:rPr>
          <w:rFonts w:ascii="Yu Gothic" w:hAnsi="Yu Gothic" w:eastAsia="Yu Gothic"/>
          <w:b w:val="0"/>
          <w:sz w:val="21"/>
        </w:rPr>
        <w:t>【ブラッシュアップ・追記】</w:t>
      </w:r>
    </w:p>
    <w:p>
      <w:pPr>
        <w:pStyle w:val="ListBullet"/>
        <w:spacing w:after="40"/>
      </w:pPr>
      <w:r>
        <w:rPr>
          <w:rFonts w:ascii="Yu Gothic" w:hAnsi="Yu Gothic" w:eastAsia="Yu Gothic"/>
          <w:sz w:val="21"/>
        </w:rPr>
        <w:t>揚げ止め時間の確認に加え、閉店◯時間前から売れ筋2～3品に絞って揚げるルールにする。廃棄を抑えつつ品切れ感を出さない。</w:t>
      </w:r>
    </w:p>
    <w:p>
      <w:pPr>
        <w:pStyle w:val="ListBullet"/>
        <w:spacing w:after="40"/>
      </w:pPr>
      <w:r>
        <w:rPr>
          <w:rFonts w:ascii="Yu Gothic" w:hAnsi="Yu Gothic" w:eastAsia="Yu Gothic"/>
          <w:sz w:val="21"/>
        </w:rPr>
        <w:t>デイリーは「単品大量」より「少量多品目」で見切り前提の構成に。値引き（見切り）開始時間とルールを明文化し、廃棄前に売り切る。</w:t>
      </w:r>
    </w:p>
    <w:p>
      <w:pPr>
        <w:pStyle w:val="ListBullet"/>
        <w:spacing w:after="40"/>
      </w:pPr>
      <w:r>
        <w:rPr>
          <w:rFonts w:ascii="Yu Gothic" w:hAnsi="Yu Gothic" w:eastAsia="Yu Gothic"/>
          <w:sz w:val="21"/>
        </w:rPr>
        <w:t>夜の客層（仕事帰りの夕食まとめ買い）に合わせ、惣菜＋主食＋一品（サラダ・汁物）の関連陳列を行う。</w:t>
      </w:r>
    </w:p>
    <w:p>
      <w:pPr>
        <w:spacing w:before="200" w:after="80"/>
      </w:pPr>
      <w:r>
        <w:rPr>
          <w:rFonts w:ascii="Yu Gothic" w:hAnsi="Yu Gothic" w:eastAsia="Yu Gothic"/>
          <w:b/>
          <w:color w:val="1F3B5C"/>
          <w:sz w:val="26"/>
        </w:rPr>
        <w:t>4. 廃棄・発注の見直し（曜日別対策）</w:t>
      </w:r>
    </w:p>
    <w:p>
      <w:pPr>
        <w:spacing w:after="60"/>
      </w:pPr>
      <w:r>
        <w:rPr>
          <w:rFonts w:ascii="Yu Gothic" w:hAnsi="Yu Gothic" w:eastAsia="Yu Gothic"/>
          <w:b/>
          <w:sz w:val="21"/>
        </w:rPr>
        <w:t>原案（小泉店長）：①月曜日の廃棄＝土日の発注を見直し、値引きのタイミングを早める。②木曜日の廃棄＝新規商品の影響か？　残り具合を見て値引きタイミングを考える。</w:t>
      </w:r>
    </w:p>
    <w:p>
      <w:pPr>
        <w:spacing w:after="60"/>
      </w:pPr>
      <w:r>
        <w:rPr>
          <w:rFonts w:ascii="Yu Gothic" w:hAnsi="Yu Gothic" w:eastAsia="Yu Gothic"/>
          <w:b w:val="0"/>
          <w:sz w:val="21"/>
        </w:rPr>
        <w:t>【ブラッシュアップ・追記】</w:t>
      </w:r>
    </w:p>
    <w:p>
      <w:pPr>
        <w:pStyle w:val="ListBullet"/>
        <w:spacing w:after="40"/>
      </w:pPr>
      <w:r>
        <w:rPr>
          <w:rFonts w:ascii="Yu Gothic" w:hAnsi="Yu Gothic" w:eastAsia="Yu Gothic"/>
          <w:sz w:val="21"/>
        </w:rPr>
        <w:t>曜日別の発注カーブを作る。曜日別・時間帯別の販売実績で発注基準値を分ける（住宅地寄りなら土日の買われ方が平日と別物になりやすい）。</w:t>
      </w:r>
    </w:p>
    <w:p>
      <w:pPr>
        <w:pStyle w:val="ListBullet"/>
        <w:spacing w:after="40"/>
      </w:pPr>
      <w:r>
        <w:rPr>
          <w:rFonts w:ascii="Yu Gothic" w:hAnsi="Yu Gothic" w:eastAsia="Yu Gothic"/>
          <w:sz w:val="21"/>
        </w:rPr>
        <w:t>月曜の廃棄が多い主因は土曜夜～日曜の発注過多。土曜最終便・日曜朝便の数量を実績ベースで再設定する。ただし日曜を絞りすぎると月曜朝が品薄になるため、両端をセットで管理する。</w:t>
      </w:r>
    </w:p>
    <w:p>
      <w:pPr>
        <w:pStyle w:val="ListBullet"/>
        <w:spacing w:after="40"/>
      </w:pPr>
      <w:r>
        <w:rPr>
          <w:rFonts w:ascii="Yu Gothic" w:hAnsi="Yu Gothic" w:eastAsia="Yu Gothic"/>
          <w:sz w:val="21"/>
        </w:rPr>
        <w:t>値引き（見切り）のタイミングを早める基準を時刻で明文化する（例：閉店◯時間前で◯％）。担当者の判断任せにせず、誰がやっても同じ動きになるようにする。</w:t>
      </w:r>
    </w:p>
    <w:p>
      <w:pPr>
        <w:pStyle w:val="ListBullet"/>
        <w:spacing w:after="40"/>
      </w:pPr>
      <w:r>
        <w:rPr>
          <w:rFonts w:ascii="Yu Gothic" w:hAnsi="Yu Gothic" w:eastAsia="Yu Gothic"/>
          <w:sz w:val="21"/>
        </w:rPr>
        <w:t>木曜の廃棄は新規商品の動きを単品で検証する。導入週の販売実績を1～2週分追い、「定着しない新規」は発注数を絞るか早めの見切りに切り替える。新規の山と既存商品の発注が重なって過多にならないよう調整する。</w:t>
      </w:r>
    </w:p>
    <w:p>
      <w:pPr>
        <w:spacing w:before="200" w:after="80"/>
      </w:pPr>
      <w:r>
        <w:rPr>
          <w:rFonts w:ascii="Yu Gothic" w:hAnsi="Yu Gothic" w:eastAsia="Yu Gothic"/>
          <w:b/>
          <w:color w:val="1F3B5C"/>
          <w:sz w:val="26"/>
        </w:rPr>
        <w:t>5. フライヤー販売の強化（声掛けの仕組み化）</w:t>
      </w:r>
    </w:p>
    <w:p>
      <w:pPr>
        <w:spacing w:after="60"/>
      </w:pPr>
      <w:r>
        <w:rPr>
          <w:rFonts w:ascii="Yu Gothic" w:hAnsi="Yu Gothic" w:eastAsia="Yu Gothic"/>
          <w:b/>
          <w:sz w:val="21"/>
        </w:rPr>
        <w:t>原案（小泉店長）：フライヤーの販売をもっと伸ばす。セール時はもちろん、新規商品の時もいかに声掛けができるか。主体者が先頭に立って声掛けをし、スタッフも声掛けできるようにする。</w:t>
      </w:r>
    </w:p>
    <w:p>
      <w:pPr>
        <w:spacing w:after="60"/>
      </w:pPr>
      <w:r>
        <w:rPr>
          <w:rFonts w:ascii="Yu Gothic" w:hAnsi="Yu Gothic" w:eastAsia="Yu Gothic"/>
          <w:b w:val="0"/>
          <w:sz w:val="21"/>
        </w:rPr>
        <w:t>【ブラッシュアップ・追記】</w:t>
      </w:r>
    </w:p>
    <w:p>
      <w:pPr>
        <w:pStyle w:val="ListBullet"/>
        <w:spacing w:after="40"/>
      </w:pPr>
      <w:r>
        <w:rPr>
          <w:rFonts w:ascii="Yu Gothic" w:hAnsi="Yu Gothic" w:eastAsia="Yu Gothic"/>
          <w:sz w:val="21"/>
        </w:rPr>
        <w:t>主体者（店長・社員）が先頭で声掛けの「お手本」を見せ、トークの型（ひと言フレーズ）を決めてクルーに共有する。誰でも言える短い言葉にするのが定着のコツ。</w:t>
      </w:r>
    </w:p>
    <w:p>
      <w:pPr>
        <w:pStyle w:val="ListBullet"/>
        <w:spacing w:after="40"/>
      </w:pPr>
      <w:r>
        <w:rPr>
          <w:rFonts w:ascii="Yu Gothic" w:hAnsi="Yu Gothic" w:eastAsia="Yu Gothic"/>
          <w:sz w:val="21"/>
        </w:rPr>
        <w:t>声掛けのタイミングをルール化する。揚げたて直後・レジ会計時・ピーク前など「いつ声を掛けるか」を作業の中に組み込む。</w:t>
      </w:r>
    </w:p>
    <w:p>
      <w:pPr>
        <w:pStyle w:val="ListBullet"/>
        <w:spacing w:after="40"/>
      </w:pPr>
      <w:r>
        <w:rPr>
          <w:rFonts w:ascii="Yu Gothic" w:hAnsi="Yu Gothic" w:eastAsia="Yu Gothic"/>
          <w:sz w:val="21"/>
        </w:rPr>
        <w:t>新規商品は導入初週が勝負。POP＋試食的アピール＋声掛けをセットで実施し、立ち上がりを早める。</w:t>
      </w:r>
    </w:p>
    <w:p>
      <w:pPr>
        <w:pStyle w:val="ListBullet"/>
        <w:spacing w:after="40"/>
      </w:pPr>
      <w:r>
        <w:rPr>
          <w:rFonts w:ascii="Yu Gothic" w:hAnsi="Yu Gothic" w:eastAsia="Yu Gothic"/>
          <w:sz w:val="21"/>
        </w:rPr>
        <w:t>結果を見える化する。フライヤーの日別販売数を掲示し、声掛け強化日と通常日の差をクルーと共有してモチベーションにつなげる。</w:t>
      </w:r>
    </w:p>
    <w:p>
      <w:pPr>
        <w:spacing w:before="200" w:after="80"/>
      </w:pPr>
      <w:r>
        <w:rPr>
          <w:rFonts w:ascii="Yu Gothic" w:hAnsi="Yu Gothic" w:eastAsia="Yu Gothic"/>
          <w:b/>
          <w:color w:val="1F3B5C"/>
          <w:sz w:val="26"/>
        </w:rPr>
        <w:t>6. 全体への追加提案（実行マネジメント）</w:t>
      </w:r>
    </w:p>
    <w:p>
      <w:pPr>
        <w:pStyle w:val="ListBullet"/>
        <w:spacing w:after="40"/>
      </w:pPr>
      <w:r>
        <w:rPr>
          <w:rFonts w:ascii="Yu Gothic" w:hAnsi="Yu Gothic" w:eastAsia="Yu Gothic"/>
          <w:sz w:val="21"/>
        </w:rPr>
        <w:t>優先順位と期限を付ける：①朝帯 → ②弁当シフト → ③夜帯 → ④発注精度の順で、各2週間スパンで着手する（4テーマ同時着手は現場が回らない）。</w:t>
      </w:r>
    </w:p>
    <w:p>
      <w:pPr>
        <w:pStyle w:val="ListBullet"/>
        <w:spacing w:after="40"/>
      </w:pPr>
      <w:r>
        <w:rPr>
          <w:rFonts w:ascii="Yu Gothic" w:hAnsi="Yu Gothic" w:eastAsia="Yu Gothic"/>
          <w:sz w:val="21"/>
        </w:rPr>
        <w:t>数値目標（KPI）を1つずつ設定：朝帯売上前年比／チルド弁当＋調理麺の売上構成比／デイリー廃棄率／客単価。「やった・やってない」でなく数字で振り返る。</w:t>
      </w:r>
    </w:p>
    <w:p>
      <w:pPr>
        <w:pStyle w:val="ListBullet"/>
        <w:spacing w:after="40"/>
      </w:pPr>
      <w:r>
        <w:rPr>
          <w:rFonts w:ascii="Yu Gothic" w:hAnsi="Yu Gothic" w:eastAsia="Yu Gothic"/>
          <w:sz w:val="21"/>
        </w:rPr>
        <w:t>作業の標準化：フェイスアップ・揚げ止め・見切りはすべて「誰が・いつ・何を」の作業割当に落とし込み定着させる。</w:t>
      </w:r>
    </w:p>
    <w:p>
      <w:pPr>
        <w:pStyle w:val="ListBullet"/>
        <w:spacing w:after="40"/>
      </w:pPr>
      <w:r>
        <w:rPr>
          <w:rFonts w:ascii="Yu Gothic" w:hAnsi="Yu Gothic" w:eastAsia="Yu Gothic"/>
          <w:sz w:val="21"/>
        </w:rPr>
        <w:t>クルー共有：方針を朝礼やノートで全クルーに周知する。特に「弁当を絞る理由」は欠品クレーム対応のためにも全員で共有する。</w:t>
      </w:r>
    </w:p>
    <w:p>
      <w:pPr>
        <w:spacing w:before="200" w:after="80"/>
      </w:pPr>
      <w:r>
        <w:rPr>
          <w:rFonts w:ascii="Yu Gothic" w:hAnsi="Yu Gothic" w:eastAsia="Yu Gothic"/>
          <w:b/>
          <w:color w:val="1F3B5C"/>
          <w:sz w:val="26"/>
        </w:rPr>
        <w:t>7. KPI管理表（記入例）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Yu Gothic" w:hAnsi="Yu Gothic" w:eastAsia="Yu Gothic"/>
                <w:b/>
                <w:sz w:val="20"/>
              </w:rPr>
              <w:t>項目</w:t>
            </w:r>
          </w:p>
        </w:tc>
        <w:tc>
          <w:tcPr>
            <w:tcW w:type="dxa" w:w="2160"/>
          </w:tcPr>
          <w:p>
            <w:r>
              <w:rPr>
                <w:rFonts w:ascii="Yu Gothic" w:hAnsi="Yu Gothic" w:eastAsia="Yu Gothic"/>
                <w:b/>
                <w:sz w:val="20"/>
              </w:rPr>
              <w:t>指標(KPI)</w:t>
            </w:r>
          </w:p>
        </w:tc>
        <w:tc>
          <w:tcPr>
            <w:tcW w:type="dxa" w:w="2160"/>
          </w:tcPr>
          <w:p>
            <w:r>
              <w:rPr>
                <w:rFonts w:ascii="Yu Gothic" w:hAnsi="Yu Gothic" w:eastAsia="Yu Gothic"/>
                <w:b/>
                <w:sz w:val="20"/>
              </w:rPr>
              <w:t>現状</w:t>
            </w:r>
          </w:p>
        </w:tc>
        <w:tc>
          <w:tcPr>
            <w:tcW w:type="dxa" w:w="2160"/>
          </w:tcPr>
          <w:p>
            <w:r>
              <w:rPr>
                <w:rFonts w:ascii="Yu Gothic" w:hAnsi="Yu Gothic" w:eastAsia="Yu Gothic"/>
                <w:b/>
                <w:sz w:val="20"/>
              </w:rPr>
              <w:t>目標</w:t>
            </w:r>
          </w:p>
        </w:tc>
      </w:tr>
      <w:tr>
        <w:tc>
          <w:tcPr>
            <w:tcW w:type="dxa" w:w="2160"/>
          </w:tcPr>
          <w:p>
            <w:r>
              <w:rPr>
                <w:rFonts w:ascii="Yu Gothic" w:hAnsi="Yu Gothic" w:eastAsia="Yu Gothic"/>
                <w:sz w:val="20"/>
              </w:rPr>
              <w:t>朝帯</w:t>
            </w:r>
          </w:p>
        </w:tc>
        <w:tc>
          <w:tcPr>
            <w:tcW w:type="dxa" w:w="2160"/>
          </w:tcPr>
          <w:p>
            <w:r>
              <w:rPr>
                <w:rFonts w:ascii="Yu Gothic" w:hAnsi="Yu Gothic" w:eastAsia="Yu Gothic"/>
                <w:sz w:val="20"/>
              </w:rPr>
              <w:t>朝帯売上 前年比</w:t>
            </w:r>
          </w:p>
        </w:tc>
        <w:tc>
          <w:tcPr>
            <w:tcW w:type="dxa" w:w="2160"/>
          </w:tcPr>
          <w:p>
            <w:r>
              <w:rPr>
                <w:rFonts w:ascii="Yu Gothic" w:hAnsi="Yu Gothic" w:eastAsia="Yu Gothic"/>
                <w:sz w:val="20"/>
              </w:rPr>
            </w:r>
          </w:p>
        </w:tc>
        <w:tc>
          <w:tcPr>
            <w:tcW w:type="dxa" w:w="2160"/>
          </w:tcPr>
          <w:p>
            <w:r>
              <w:rPr>
                <w:rFonts w:ascii="Yu Gothic" w:hAnsi="Yu Gothic" w:eastAsia="Yu Gothic"/>
                <w:sz w:val="20"/>
              </w:rPr>
              <w:t>＋％</w:t>
            </w:r>
          </w:p>
        </w:tc>
      </w:tr>
      <w:tr>
        <w:tc>
          <w:tcPr>
            <w:tcW w:type="dxa" w:w="2160"/>
          </w:tcPr>
          <w:p>
            <w:r>
              <w:rPr>
                <w:rFonts w:ascii="Yu Gothic" w:hAnsi="Yu Gothic" w:eastAsia="Yu Gothic"/>
                <w:sz w:val="20"/>
              </w:rPr>
              <w:t>売場シフト</w:t>
            </w:r>
          </w:p>
        </w:tc>
        <w:tc>
          <w:tcPr>
            <w:tcW w:type="dxa" w:w="2160"/>
          </w:tcPr>
          <w:p>
            <w:r>
              <w:rPr>
                <w:rFonts w:ascii="Yu Gothic" w:hAnsi="Yu Gothic" w:eastAsia="Yu Gothic"/>
                <w:sz w:val="20"/>
              </w:rPr>
              <w:t>チルド弁当＋調理麺 構成比</w:t>
            </w:r>
          </w:p>
        </w:tc>
        <w:tc>
          <w:tcPr>
            <w:tcW w:type="dxa" w:w="2160"/>
          </w:tcPr>
          <w:p>
            <w:r>
              <w:rPr>
                <w:rFonts w:ascii="Yu Gothic" w:hAnsi="Yu Gothic" w:eastAsia="Yu Gothic"/>
                <w:sz w:val="20"/>
              </w:rPr>
            </w:r>
          </w:p>
        </w:tc>
        <w:tc>
          <w:tcPr>
            <w:tcW w:type="dxa" w:w="2160"/>
          </w:tcPr>
          <w:p>
            <w:r>
              <w:rPr>
                <w:rFonts w:ascii="Yu Gothic" w:hAnsi="Yu Gothic" w:eastAsia="Yu Gothic"/>
                <w:sz w:val="20"/>
              </w:rPr>
              <w:t>％</w:t>
            </w:r>
          </w:p>
        </w:tc>
      </w:tr>
      <w:tr>
        <w:tc>
          <w:tcPr>
            <w:tcW w:type="dxa" w:w="2160"/>
          </w:tcPr>
          <w:p>
            <w:r>
              <w:rPr>
                <w:rFonts w:ascii="Yu Gothic" w:hAnsi="Yu Gothic" w:eastAsia="Yu Gothic"/>
                <w:sz w:val="20"/>
              </w:rPr>
              <w:t>夜帯</w:t>
            </w:r>
          </w:p>
        </w:tc>
        <w:tc>
          <w:tcPr>
            <w:tcW w:type="dxa" w:w="2160"/>
          </w:tcPr>
          <w:p>
            <w:r>
              <w:rPr>
                <w:rFonts w:ascii="Yu Gothic" w:hAnsi="Yu Gothic" w:eastAsia="Yu Gothic"/>
                <w:sz w:val="20"/>
              </w:rPr>
              <w:t>デイリー廃棄率</w:t>
            </w:r>
          </w:p>
        </w:tc>
        <w:tc>
          <w:tcPr>
            <w:tcW w:type="dxa" w:w="2160"/>
          </w:tcPr>
          <w:p>
            <w:r>
              <w:rPr>
                <w:rFonts w:ascii="Yu Gothic" w:hAnsi="Yu Gothic" w:eastAsia="Yu Gothic"/>
                <w:sz w:val="20"/>
              </w:rPr>
            </w:r>
          </w:p>
        </w:tc>
        <w:tc>
          <w:tcPr>
            <w:tcW w:type="dxa" w:w="2160"/>
          </w:tcPr>
          <w:p>
            <w:r>
              <w:rPr>
                <w:rFonts w:ascii="Yu Gothic" w:hAnsi="Yu Gothic" w:eastAsia="Yu Gothic"/>
                <w:sz w:val="20"/>
              </w:rPr>
              <w:t>％以下</w:t>
            </w:r>
          </w:p>
        </w:tc>
      </w:tr>
      <w:tr>
        <w:tc>
          <w:tcPr>
            <w:tcW w:type="dxa" w:w="2160"/>
          </w:tcPr>
          <w:p>
            <w:r>
              <w:rPr>
                <w:rFonts w:ascii="Yu Gothic" w:hAnsi="Yu Gothic" w:eastAsia="Yu Gothic"/>
                <w:sz w:val="20"/>
              </w:rPr>
              <w:t>廃棄</w:t>
            </w:r>
          </w:p>
        </w:tc>
        <w:tc>
          <w:tcPr>
            <w:tcW w:type="dxa" w:w="2160"/>
          </w:tcPr>
          <w:p>
            <w:r>
              <w:rPr>
                <w:rFonts w:ascii="Yu Gothic" w:hAnsi="Yu Gothic" w:eastAsia="Yu Gothic"/>
                <w:sz w:val="20"/>
              </w:rPr>
              <w:t>月・木曜の廃棄金額</w:t>
            </w:r>
          </w:p>
        </w:tc>
        <w:tc>
          <w:tcPr>
            <w:tcW w:type="dxa" w:w="2160"/>
          </w:tcPr>
          <w:p>
            <w:r>
              <w:rPr>
                <w:rFonts w:ascii="Yu Gothic" w:hAnsi="Yu Gothic" w:eastAsia="Yu Gothic"/>
                <w:sz w:val="20"/>
              </w:rPr>
            </w:r>
          </w:p>
        </w:tc>
        <w:tc>
          <w:tcPr>
            <w:tcW w:type="dxa" w:w="2160"/>
          </w:tcPr>
          <w:p>
            <w:r>
              <w:rPr>
                <w:rFonts w:ascii="Yu Gothic" w:hAnsi="Yu Gothic" w:eastAsia="Yu Gothic"/>
                <w:sz w:val="20"/>
              </w:rPr>
              <w:t>円以下</w:t>
            </w:r>
          </w:p>
        </w:tc>
      </w:tr>
      <w:tr>
        <w:tc>
          <w:tcPr>
            <w:tcW w:type="dxa" w:w="2160"/>
          </w:tcPr>
          <w:p>
            <w:r>
              <w:rPr>
                <w:rFonts w:ascii="Yu Gothic" w:hAnsi="Yu Gothic" w:eastAsia="Yu Gothic"/>
                <w:sz w:val="20"/>
              </w:rPr>
              <w:t>フライヤー</w:t>
            </w:r>
          </w:p>
        </w:tc>
        <w:tc>
          <w:tcPr>
            <w:tcW w:type="dxa" w:w="2160"/>
          </w:tcPr>
          <w:p>
            <w:r>
              <w:rPr>
                <w:rFonts w:ascii="Yu Gothic" w:hAnsi="Yu Gothic" w:eastAsia="Yu Gothic"/>
                <w:sz w:val="20"/>
              </w:rPr>
              <w:t>日別販売数</w:t>
            </w:r>
          </w:p>
        </w:tc>
        <w:tc>
          <w:tcPr>
            <w:tcW w:type="dxa" w:w="2160"/>
          </w:tcPr>
          <w:p>
            <w:r>
              <w:rPr>
                <w:rFonts w:ascii="Yu Gothic" w:hAnsi="Yu Gothic" w:eastAsia="Yu Gothic"/>
                <w:sz w:val="20"/>
              </w:rPr>
            </w:r>
          </w:p>
        </w:tc>
        <w:tc>
          <w:tcPr>
            <w:tcW w:type="dxa" w:w="2160"/>
          </w:tcPr>
          <w:p>
            <w:r>
              <w:rPr>
                <w:rFonts w:ascii="Yu Gothic" w:hAnsi="Yu Gothic" w:eastAsia="Yu Gothic"/>
                <w:sz w:val="20"/>
              </w:rPr>
              <w:t>個</w:t>
            </w:r>
          </w:p>
        </w:tc>
      </w:tr>
      <w:tr>
        <w:tc>
          <w:tcPr>
            <w:tcW w:type="dxa" w:w="2160"/>
          </w:tcPr>
          <w:p>
            <w:r>
              <w:rPr>
                <w:rFonts w:ascii="Yu Gothic" w:hAnsi="Yu Gothic" w:eastAsia="Yu Gothic"/>
                <w:sz w:val="20"/>
              </w:rPr>
              <w:t>全体</w:t>
            </w:r>
          </w:p>
        </w:tc>
        <w:tc>
          <w:tcPr>
            <w:tcW w:type="dxa" w:w="2160"/>
          </w:tcPr>
          <w:p>
            <w:r>
              <w:rPr>
                <w:rFonts w:ascii="Yu Gothic" w:hAnsi="Yu Gothic" w:eastAsia="Yu Gothic"/>
                <w:sz w:val="20"/>
              </w:rPr>
              <w:t>客単価</w:t>
            </w:r>
          </w:p>
        </w:tc>
        <w:tc>
          <w:tcPr>
            <w:tcW w:type="dxa" w:w="2160"/>
          </w:tcPr>
          <w:p>
            <w:r>
              <w:rPr>
                <w:rFonts w:ascii="Yu Gothic" w:hAnsi="Yu Gothic" w:eastAsia="Yu Gothic"/>
                <w:sz w:val="20"/>
              </w:rPr>
            </w:r>
          </w:p>
        </w:tc>
        <w:tc>
          <w:tcPr>
            <w:tcW w:type="dxa" w:w="2160"/>
          </w:tcPr>
          <w:p>
            <w:r>
              <w:rPr>
                <w:rFonts w:ascii="Yu Gothic" w:hAnsi="Yu Gothic" w:eastAsia="Yu Gothic"/>
                <w:sz w:val="20"/>
              </w:rPr>
              <w:t>円</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