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shd w:val="clear" w:color="auto" w:fill="1F3B5C"/>
            <w:tcMar>
              <w:top w:w="130" w:type="dxa"/>
              <w:bottom w:w="130" w:type="dxa"/>
              <w:start w:w="200" w:type="dxa"/>
              <w:end w:w="2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 w:val="0"/>
                <w:color w:val="C7D6E8"/>
                <w:sz w:val="20"/>
              </w:rPr>
              <w:t>オーナーズコンパス</w:t>
            </w:r>
          </w:p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38"/>
              </w:rPr>
              <w:t>セブン-イレブン 横浜仲町台店　KPIダッシュボード</w:t>
            </w:r>
          </w:p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 w:val="0"/>
                <w:color w:val="C7D6E8"/>
                <w:sz w:val="19"/>
              </w:rPr>
              <w:t>対象期間：2026年 10/5週（10/5〜10/11）＋ 10月月間累計（10/1〜10/11・経過11日）　／　作成日：2026年10月16日</w:t>
            </w:r>
          </w:p>
        </w:tc>
      </w:tr>
    </w:tbl>
    <w:p>
      <w:pPr>
        <w:spacing w:before="40" w:after="0"/>
      </w:pPr>
      <w:r>
        <w:rPr>
          <w:rFonts w:ascii="Yu Gothic" w:hAnsi="Yu Gothic" w:eastAsia="Yu Gothic"/>
          <w:color w:val="666666"/>
          <w:sz w:val="17"/>
        </w:rPr>
        <w:t>出典：サマリーシート／POS-PMA分析／デイリー情報分類分析／日別検証／時間帯別検証【売上】（店番470208）／基準：DO平均</w:t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今週のヘッドラインKPI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513"/>
            <w:shd w:val="clear" w:color="auto" w:fill="E6F4E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2E7D32"/>
                <w:sz w:val="18"/>
              </w:rPr>
              <w:t>日販（10月月間平均）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701千円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前年比 104.2（DO平均 99.8）／当週 695千円（105.7）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793千円／差 −92千円</w:t>
            </w:r>
          </w:p>
        </w:tc>
        <w:tc>
          <w:tcPr>
            <w:tcW w:type="dxa" w:w="3513"/>
            <w:shd w:val="clear" w:color="auto" w:fill="E6F4EA"/>
            <w:tcBorders>
              <w:top w:val="single" w:sz="6" w:space="0" w:color="2E7D32"/>
              <w:left w:val="single" w:sz="6" w:space="0" w:color="2E7D32"/>
              <w:bottom w:val="single" w:sz="6" w:space="0" w:color="2E7D32"/>
              <w:right w:val="single" w:sz="6" w:space="0" w:color="2E7D32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2E7D32"/>
                <w:sz w:val="18"/>
              </w:rPr>
              <w:t>客数（10月月間平均）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1,005人/日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前年比 105.1（DO平均 99.1）／当週 1,014人（107.6）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1,081人／差 −76人</w:t>
            </w:r>
          </w:p>
        </w:tc>
        <w:tc>
          <w:tcPr>
            <w:tcW w:type="dxa" w:w="3513"/>
            <w:shd w:val="clear" w:color="auto" w:fill="FBEBD7"/>
            <w:tcBorders>
              <w:top w:val="single" w:sz="6" w:space="0" w:color="E8821E"/>
              <w:left w:val="single" w:sz="6" w:space="0" w:color="E8821E"/>
              <w:bottom w:val="single" w:sz="6" w:space="0" w:color="E8821E"/>
              <w:right w:val="single" w:sz="6" w:space="0" w:color="E8821E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E8821E"/>
                <w:sz w:val="18"/>
              </w:rPr>
              <w:t>客単価（10月月間平均）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698円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前年比 99.2／当週 685円（98.3）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734円／差 −36円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513"/>
            <w:shd w:val="clear" w:color="auto" w:fill="FDECE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8"/>
              </w:rPr>
              <w:t>不良品（廃棄）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7,083円/日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売上比 1.01％・月累計 77,908円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当週平均 8,019円（10/10(土) 12,405円）</w:t>
            </w:r>
          </w:p>
        </w:tc>
        <w:tc>
          <w:tcPr>
            <w:tcW w:type="dxa" w:w="3513"/>
            <w:shd w:val="clear" w:color="auto" w:fill="FBEBD7"/>
            <w:tcBorders>
              <w:top w:val="single" w:sz="6" w:space="0" w:color="E8821E"/>
              <w:left w:val="single" w:sz="6" w:space="0" w:color="E8821E"/>
              <w:bottom w:val="single" w:sz="6" w:space="0" w:color="E8821E"/>
              <w:right w:val="single" w:sz="6" w:space="0" w:color="E8821E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E8821E"/>
                <w:sz w:val="18"/>
              </w:rPr>
              <w:t>キャッシュレス利用率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63.0％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直近週。9月61.7％→4週連続で横ばい〜微増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67.3％／差 −4.3pt</w:t>
            </w:r>
          </w:p>
        </w:tc>
        <w:tc>
          <w:tcPr>
            <w:tcW w:type="dxa" w:w="3513"/>
            <w:shd w:val="clear" w:color="auto" w:fill="FDECEA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tcMar>
              <w:top w:w="70" w:type="dxa"/>
              <w:bottom w:w="70" w:type="dxa"/>
              <w:start w:w="110" w:type="dxa"/>
              <w:end w:w="1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8"/>
              </w:rPr>
              <w:t>アプリ客数利用率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32"/>
              </w:rPr>
              <w:t>9.0％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直近週。9.9→9.4→9.0％と2週連続で低下</w:t>
            </w:r>
          </w:p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666666"/>
                <w:sz w:val="17"/>
              </w:rPr>
              <w:t>DO平均 12.2％／差 −3.2pt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4"/>
        </w:rPr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曜日別トレンド（横棒＝当週実績）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売上（千円／日）10/5〜10/11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193"/>
        <w:gridCol w:w="589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月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714（前年比110.2％）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881"/>
        <w:gridCol w:w="902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火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671（前年比108.9％）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179"/>
        <w:gridCol w:w="604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水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712（前年比107.4％）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881"/>
        <w:gridCol w:w="902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木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671（前年比100.5％）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金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795（前年比107.0％）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164"/>
        <w:gridCol w:w="618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土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710（前年比111.2％）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299"/>
        <w:gridCol w:w="1484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日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591（前年比94.7％）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当週平均695千円（前年比105.7）。前年割れは日曜（94.7％）のみ。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客数（人／日）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548"/>
        <w:gridCol w:w="234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月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1,042（前年比110.7％）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346"/>
        <w:gridCol w:w="437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火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1,004（前年比106.6％）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399"/>
        <w:gridCol w:w="383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水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1,014（前年比104.4％）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341"/>
        <w:gridCol w:w="442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木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1,003（前年比101.3％）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金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1,086（前年比105.0％）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697"/>
        <w:gridCol w:w="8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土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1,070（前年比123.1％）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696"/>
        <w:gridCol w:w="1086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日</w:t>
            </w:r>
          </w:p>
        </w:tc>
        <w:tc>
          <w:tcPr>
            <w:tcW w:type="dxa" w:w="2635"/>
            <w:shd w:val="clear" w:color="auto" w:fill="2E5E8C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882（前年比103.4％）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全曜日で前年超え。土曜は前年比123.1％。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客単価（円）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411"/>
        <w:gridCol w:w="371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月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685（前年比99.5％）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277"/>
        <w:gridCol w:w="506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火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668（前年比102.2％）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546"/>
        <w:gridCol w:w="237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水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702（前年比102.8％）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285"/>
        <w:gridCol w:w="498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木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669（前年比99.2％）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金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732（前年比101.9％）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238"/>
        <w:gridCol w:w="54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土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663（前年比90.3％）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293"/>
        <w:gridCol w:w="49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日</w:t>
            </w:r>
          </w:p>
        </w:tc>
        <w:tc>
          <w:tcPr>
            <w:tcW w:type="dxa" w:w="2635"/>
            <w:shd w:val="clear" w:color="auto" w:fill="E8821E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670（前年比91.6％）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土日の客単価が前年比9割前後に落ちている（土663円・日670円）。土曜は客数123.1％なのに客単価90.3％で、客数は取れているが買上点数が伸びていない。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不良品・廃棄（円／日）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3338"/>
        <w:gridCol w:w="244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月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7,160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506"/>
        <w:gridCol w:w="1277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火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9,666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2600"/>
        <w:gridCol w:w="3183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水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5,577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228"/>
        <w:gridCol w:w="155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木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9,070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2259"/>
        <w:gridCol w:w="3524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金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4,845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土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12,405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3454"/>
        <w:gridCol w:w="2328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日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7,410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当週合計56,133円・平均8,019円（10/1〜4の平均5,444円から増加）。土12,405円・火9,666円・木9,070円が高い。</w:t>
      </w:r>
    </w:p>
    <w:p>
      <w:pPr>
        <w:spacing w:after="40" w:before="80"/>
      </w:pPr>
      <w:r>
        <w:rPr>
          <w:rFonts w:ascii="Yu Gothic" w:hAnsi="Yu Gothic" w:eastAsia="Yu Gothic"/>
          <w:b/>
          <w:color w:val="2E5E8C"/>
          <w:sz w:val="20"/>
        </w:rPr>
        <w:t>時間帯別 売上（千円／日・当週平均）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3000"/>
        <w:gridCol w:w="2783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朝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152（前年比102.4％／DO 205）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4658"/>
        <w:gridCol w:w="1125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昼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236（前年比106.6％／DO 237）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"/>
        <w:gridCol w:w="5783"/>
        <w:gridCol w:w="0"/>
        <w:gridCol w:w="2494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夜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293（前年比106.3％／DO 331）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昼はDO平均並み。DOとの差は朝（−53千円）と夜（−38千円）に集中。土日祝の朝は前年比96.2％と唯一の前年割れ（時間帯別検証の月間値）。</w:t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6/1週 → 10/5週 の変化（前回KPIダッシュボードとの比較）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041"/>
        <w:gridCol w:w="2041"/>
        <w:gridCol w:w="3628"/>
      </w:tblGrid>
      <w:tr>
        <w:tc>
          <w:tcPr>
            <w:tcW w:type="dxa" w:w="263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63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6/1週</w:t>
            </w:r>
          </w:p>
        </w:tc>
        <w:tc>
          <w:tcPr>
            <w:tcW w:type="dxa" w:w="263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10/5週</w:t>
            </w:r>
          </w:p>
        </w:tc>
        <w:tc>
          <w:tcPr>
            <w:tcW w:type="dxa" w:w="263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判定・コメント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日販（月間平均）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719千円（107.7）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701千円（104.2）</w:t>
            </w:r>
          </w:p>
        </w:tc>
        <w:tc>
          <w:tcPr>
            <w:tcW w:type="dxa" w:w="3628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2E7D32"/>
                <w:sz w:val="19"/>
              </w:rPr>
              <w:t>前年比プラスを維持。季節差があるため水準より前年比で評価。</w:t>
            </w:r>
          </w:p>
        </w:tc>
      </w:tr>
      <w:tr>
        <w:tc>
          <w:tcPr>
            <w:tcW w:type="dxa" w:w="238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客数（月間平均）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1,032人（107.6）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1,005人（105.1）</w:t>
            </w:r>
          </w:p>
        </w:tc>
        <w:tc>
          <w:tcPr>
            <w:tcW w:type="dxa" w:w="3628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2E7D32"/>
                <w:sz w:val="19"/>
              </w:rPr>
              <w:t>客数が成長の主役である点は変わらず。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客単価（月間平均）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697円（DO差−61円）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698円（DO差−36円）</w:t>
            </w:r>
          </w:p>
        </w:tc>
        <w:tc>
          <w:tcPr>
            <w:tcW w:type="dxa" w:w="3628"/>
            <w:shd w:val="clear" w:color="auto" w:fill="FBEBD7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E8821E"/>
                <w:sz w:val="19"/>
              </w:rPr>
              <w:t>自店は横ばい。DO差の縮小は主にDO側の低下（758→734円）によるもの。</w:t>
            </w:r>
          </w:p>
        </w:tc>
      </w:tr>
      <w:tr>
        <w:tc>
          <w:tcPr>
            <w:tcW w:type="dxa" w:w="238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不良品 売上比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0.86％（6,217円/日）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1.01％（7,083円/日）</w:t>
            </w:r>
          </w:p>
        </w:tc>
        <w:tc>
          <w:tcPr>
            <w:tcW w:type="dxa" w:w="3628"/>
            <w:shd w:val="clear" w:color="auto" w:fill="FBEBD7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E8821E"/>
                <w:sz w:val="19"/>
              </w:rPr>
              <w:t>増加。ただしデイリー廃棄額は週45.5千円でDO平均100.6千円の半分以下。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ソフトドリンク（自店）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＋1.9千円（104.0％）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＋14.3千円（133.4％）</w:t>
            </w:r>
          </w:p>
        </w:tc>
        <w:tc>
          <w:tcPr>
            <w:tcW w:type="dxa" w:w="3628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2E7D32"/>
                <w:sz w:val="19"/>
              </w:rPr>
              <w:t>大きく加速。ドリンク売場拡大・SKU整理と時期が一致。</w:t>
            </w:r>
          </w:p>
        </w:tc>
      </w:tr>
      <w:tr>
        <w:tc>
          <w:tcPr>
            <w:tcW w:type="dxa" w:w="238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常温弁当（金額前年比／値引販売率／GP）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54.9％／35.3％／18.2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97.3％／21.9％／27.4</w:t>
            </w:r>
          </w:p>
        </w:tc>
        <w:tc>
          <w:tcPr>
            <w:tcW w:type="dxa" w:w="3628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2E7D32"/>
                <w:sz w:val="19"/>
              </w:rPr>
              <w:t>前年水準近くまで回復し、値引依存も縮小。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チルド弁当 前年比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121.7％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119.6％</w:t>
            </w:r>
          </w:p>
        </w:tc>
        <w:tc>
          <w:tcPr>
            <w:tcW w:type="dxa" w:w="3628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2E7D32"/>
                <w:sz w:val="19"/>
              </w:rPr>
              <w:t>好調を維持。</w:t>
            </w:r>
          </w:p>
        </w:tc>
      </w:tr>
      <w:tr>
        <w:tc>
          <w:tcPr>
            <w:tcW w:type="dxa" w:w="238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カップ麺 前年比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131.9％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147.2％</w:t>
            </w:r>
          </w:p>
        </w:tc>
        <w:tc>
          <w:tcPr>
            <w:tcW w:type="dxa" w:w="3628"/>
            <w:shd w:val="clear" w:color="auto" w:fill="E6F4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2E7D32"/>
                <w:sz w:val="19"/>
              </w:rPr>
              <w:t>さらに伸長（デイリー前年差額 1位 ＋4.9千円）。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キャッシュレス（直近週）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62.7％（DO 66.4）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63.0％（DO 67.3）</w:t>
            </w:r>
          </w:p>
        </w:tc>
        <w:tc>
          <w:tcPr>
            <w:tcW w:type="dxa" w:w="3628"/>
            <w:shd w:val="clear" w:color="auto" w:fill="FBEBD7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E8821E"/>
                <w:sz w:val="19"/>
              </w:rPr>
              <w:t>微増もDO差は−3.7→−4.3ptへ拡大。</w:t>
            </w:r>
          </w:p>
        </w:tc>
      </w:tr>
      <w:tr>
        <w:tc>
          <w:tcPr>
            <w:tcW w:type="dxa" w:w="238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>アプリ客数利用率（直近週）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10.0％（DO 12.7）</w:t>
            </w:r>
          </w:p>
        </w:tc>
        <w:tc>
          <w:tcPr>
            <w:tcW w:type="dxa" w:w="204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sz w:val="19"/>
              </w:rPr>
              <w:t>9.0％（DO 12.2）</w:t>
            </w:r>
          </w:p>
        </w:tc>
        <w:tc>
          <w:tcPr>
            <w:tcW w:type="dxa" w:w="3628"/>
            <w:shd w:val="clear" w:color="auto" w:fill="FDECE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C0392B"/>
                <w:sz w:val="19"/>
              </w:rPr>
              <w:t>低下。DO差−3.2pt。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6/1週の値は前回ダッシュボード（6/1週サマリーシート）。ソフトドリンクの6/1週値は今回の再チェックで訂正済み（前回は誤ってDO平均の前年差−5.1千円を自店値として記載）。</w:t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PMA別 前年差額（千円・自店）　上位5／下位5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4649"/>
        <w:gridCol w:w="0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ソフトドリンク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＋14.3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3706"/>
        <w:gridCol w:w="943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玩具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＋11.4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918"/>
        <w:gridCol w:w="273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デリカテッセン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＋5.9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853"/>
        <w:gridCol w:w="2796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スイーツ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＋5.7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788"/>
        <w:gridCol w:w="286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麺類・その他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＋5.5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585"/>
        <w:gridCol w:w="4064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冷凍食品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-1.8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650"/>
        <w:gridCol w:w="3999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生活デイリー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-2.0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138"/>
        <w:gridCol w:w="351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ビール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-3.5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268"/>
        <w:gridCol w:w="338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FFおでん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-3.9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3283"/>
        <w:gridCol w:w="1365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タバコ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-10.1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POS合計680.4千円（前年比105.5・前年差＋35.7）。タバコを除く売上は110.0％。タバコ（−10.1）はDO平均も−7.3で、地域全体の傾向。</w:t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デイリー情報分類 前年差額（千円・自店）　上位5／下位5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4649"/>
        <w:gridCol w:w="0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カップ麺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＋4.9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4364"/>
        <w:gridCol w:w="285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カップデリ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＋4.6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2656"/>
        <w:gridCol w:w="1992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チルド弁当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＋2.8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897"/>
        <w:gridCol w:w="275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チルド和菓子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＋2.0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897"/>
        <w:gridCol w:w="275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500ML未満</w:t>
            </w:r>
          </w:p>
        </w:tc>
        <w:tc>
          <w:tcPr>
            <w:tcW w:type="dxa" w:w="2635"/>
            <w:shd w:val="clear" w:color="auto" w:fill="2E7D32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＋2.0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044"/>
        <w:gridCol w:w="3605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御飯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-1.1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328"/>
        <w:gridCol w:w="332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野菜・果物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-1.4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518"/>
        <w:gridCol w:w="313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スパゲティ・パスタ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-1.6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1518"/>
        <w:gridCol w:w="3131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サラダ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-1.6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81"/>
        <w:gridCol w:w="3700"/>
        <w:gridCol w:w="949"/>
        <w:gridCol w:w="1247"/>
      </w:tblGrid>
      <w:tr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1F3B5C"/>
                <w:sz w:val="18"/>
              </w:rPr>
              <w:t>おでん</w:t>
            </w:r>
          </w:p>
        </w:tc>
        <w:tc>
          <w:tcPr>
            <w:tcW w:type="dxa" w:w="2635"/>
            <w:shd w:val="clear" w:color="auto" w:fill="C0392B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shd w:val="clear" w:color="auto" w:fill="E3E9F0"/>
            <w:tcMar>
              <w:top w:w="30" w:type="dxa"/>
              <w:bottom w:w="30" w:type="dxa"/>
              <w:start w:w="10" w:type="dxa"/>
              <w:end w:w="1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0"/>
              </w:rPr>
            </w:r>
          </w:p>
        </w:tc>
        <w:tc>
          <w:tcPr>
            <w:tcW w:type="dxa" w:w="2635"/>
            <w:vAlign w:val="center"/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7"/>
              </w:rPr>
              <w:t>-3.9</w:t>
            </w:r>
          </w:p>
        </w:tc>
      </w:tr>
    </w:tbl>
    <w:p>
      <w:pPr>
        <w:spacing w:after="40"/>
      </w:pPr>
      <w:r>
        <w:rPr>
          <w:rFonts w:ascii="Yu Gothic" w:hAnsi="Yu Gothic" w:eastAsia="Yu Gothic"/>
          <w:color w:val="666666"/>
          <w:sz w:val="17"/>
        </w:rPr>
        <w:t>※ デイリー計276.9千円（前年比108.7・前年差＋22.1）。チルド系・即食が伸び、常温の御飯（64.2％）やサラダ（87.1％）が弱い。</w:t>
      </w:r>
    </w:p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数字の読みどころ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shd w:val="clear" w:color="auto" w:fill="DDE8F3"/>
            <w:tcBorders>
              <w:top w:val="single" w:sz="4" w:space="0" w:color="1F3B5C"/>
              <w:left w:val="single" w:sz="4" w:space="0" w:color="1F3B5C"/>
              <w:bottom w:val="single" w:sz="4" w:space="0" w:color="1F3B5C"/>
              <w:right w:val="single" w:sz="4" w:space="0" w:color="1F3B5C"/>
            </w:tcBorders>
            <w:tcMar>
              <w:top w:w="90" w:type="dxa"/>
              <w:bottom w:w="90" w:type="dxa"/>
              <w:start w:w="150" w:type="dxa"/>
              <w:end w:w="150" w:type="dxa"/>
            </w:tcMar>
          </w:tcPr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客数が成長を引っ張っている。月予測は売上21,738千円（前年同月比＋885千円）、客数31,149人（同＋1,511人）。</w:t>
            </w:r>
          </w:p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客単価は6月から横ばい（697→698円）。DO平均との差は−61→−36円に縮んだが、主な理由はDO側の低下（758→734円）。自店の改善によるものではない点に注意。特に土日（土663円・前年比90.3％）が弱い。</w:t>
            </w:r>
          </w:p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ソフトドリンクが＋14.3千円（133.4％）とPMA1位。6/1週（＋1.9千円）から大きく加速しており、ドリンク売場拡大・SKU整理の時期と一致する（因果関係は推定）。ただし欠品率は2.6％でDO平均の1.4％より高く、売れ筋の取りこぼしが残っている。</w:t>
            </w:r>
          </w:p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常温弁当は54.9％→97.3％、値引販売率は35.3％→21.9％へ改善。チルド弁当119.6％・カップ麺147.2％・カップデリ138.0％と、チルドシフトの方向性も続いている。</w:t>
            </w:r>
          </w:p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不良品は売上比0.86％→1.01％に増加し、当週は8,019円/日（土12,405円）。一方、デイリーの廃棄金額は週45.5千円でDO平均100.6千円の半分以下で、水準自体は低い。「増加傾向の管理」と「売れている部門の攻めの発注」を両立させる段階。</w:t>
            </w:r>
          </w:p>
          <w:p>
            <w:pPr>
              <w:spacing w:after="60"/>
              <w:ind w:left="283" w:hanging="227"/>
            </w:pPr>
            <w:r>
              <w:rPr>
                <w:rFonts w:ascii="Yu Gothic" w:hAnsi="Yu Gothic" w:eastAsia="Yu Gothic"/>
                <w:b/>
                <w:color w:val="1F3B5C"/>
                <w:sz w:val="19"/>
              </w:rPr>
              <w:t xml:space="preserve">◆ </w:t>
            </w:r>
            <w:r>
              <w:rPr>
                <w:rFonts w:ascii="Yu Gothic" w:hAnsi="Yu Gothic" w:eastAsia="Yu Gothic"/>
                <w:sz w:val="19"/>
              </w:rPr>
              <w:t>アプリ客数利用率は9.0％で、2週連続の低下（DO平均12.2％）。キャッシュレスも63.0％でDO平均を−4.3pt下回る。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1F3B5C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KPIシグナル → 今週の打ち手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6576"/>
      </w:tblGrid>
      <w:tr>
        <w:tc>
          <w:tcPr>
            <w:tcW w:type="dxa" w:w="527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KPIシグナル</w:t>
            </w:r>
          </w:p>
        </w:tc>
        <w:tc>
          <w:tcPr>
            <w:tcW w:type="dxa" w:w="5270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9"/>
              </w:rPr>
              <w:t>打ち手（週次レポートのアクションと連動）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土日の客単価が前年比9割（土663円・日670円）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週末のまとめ買い提案。レジ前のプラスワン声かけ、FF＋ドリンク／デザートのついで買い訴求を土日に重点化する。</w:t>
            </w:r>
          </w:p>
        </w:tc>
      </w:tr>
      <w:tr>
        <w:tc>
          <w:tcPr>
            <w:tcW w:type="dxa" w:w="3515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不良品 増加（当週8,019円/日・土12,405円）</w:t>
            </w:r>
          </w:p>
        </w:tc>
        <w:tc>
          <w:tcPr>
            <w:tcW w:type="dxa" w:w="6576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設定発注をベースに、曜日別（特に土・火・木）の発注数量をオーナーと見直す。デイリー全体を一律に絞るのではなく、廃棄の多い単品に絞って対応する。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ソフトドリンク好調だが欠品率2.6％（DO 1.4％）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拡大したドリンク売場を維持しつつ、売れ筋の発注量・補充頻度を引き上げる（ウォークインの補充動線とセットで）。</w:t>
            </w:r>
          </w:p>
        </w:tc>
      </w:tr>
      <w:tr>
        <w:tc>
          <w:tcPr>
            <w:tcW w:type="dxa" w:w="3515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アプリ利用率9.0％（DO 12.2％）・低下傾向</w:t>
            </w:r>
          </w:p>
        </w:tc>
        <w:tc>
          <w:tcPr>
            <w:tcW w:type="dxa" w:w="6576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レジでの7アプリ提示の声かけ、POP掲示を徹底。週次で利用率を定点観測する。</w:t>
            </w:r>
          </w:p>
        </w:tc>
      </w:tr>
      <w:tr>
        <w:tc>
          <w:tcPr>
            <w:tcW w:type="dxa" w:w="3515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/>
                <w:color w:val="C0392B"/>
                <w:sz w:val="19"/>
              </w:rPr>
              <w:t>朝の売上152千円（DO 205千円）</w:t>
            </w:r>
          </w:p>
        </w:tc>
        <w:tc>
          <w:tcPr>
            <w:tcW w:type="dxa" w:w="6576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9"/>
              </w:rPr>
              <w:t>朝の品揃え（おにぎり・サンドイッチ・7カフェ）と出勤動線のフェイスを点検する。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40"/>
      </w:tblGrid>
      <w:tr>
        <w:tc>
          <w:tcPr>
            <w:tcW w:type="dxa" w:w="10540"/>
            <w:shd w:val="clear" w:color="auto" w:fill="EEF1F5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bottom w:w="70" w:type="dxa"/>
              <w:start w:w="140" w:type="dxa"/>
              <w:end w:w="14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color w:val="333333"/>
                <w:sz w:val="19"/>
              </w:rPr>
              <w:t>💡 重点ウォッチは3点：①客単価（特に土日）②不良品の曜日バラつき（土・火・木）③アプリ利用率。客数増は定着してきたので、次は「1人あたりの買上」と「ロス管理」を数字で追う段階。</w:t>
            </w:r>
          </w:p>
        </w:tc>
      </w:tr>
    </w:tbl>
    <w:p>
      <w:pPr>
        <w:spacing w:after="0" w:before="0"/>
      </w:pPr>
      <w:r>
        <w:rPr>
          <w:rFonts w:ascii="Yu Gothic" w:hAnsi="Yu Gothic" w:eastAsia="Yu Gothic"/>
          <w:sz w:val="8"/>
        </w:rPr>
      </w:r>
    </w:p>
    <w:p>
      <w:pPr>
        <w:spacing w:after="60"/>
      </w:pPr>
      <w:r>
        <w:rPr>
          <w:rFonts w:ascii="Yu Gothic" w:hAnsi="Yu Gothic" w:eastAsia="Yu Gothic"/>
          <w:b/>
          <w:color w:val="2E7D32"/>
          <w:sz w:val="24"/>
        </w:rPr>
        <w:t xml:space="preserve">▍ </w:t>
      </w:r>
      <w:r>
        <w:rPr>
          <w:rFonts w:ascii="Yu Gothic" w:hAnsi="Yu Gothic" w:eastAsia="Yu Gothic"/>
          <w:b/>
          <w:color w:val="1F3B5C"/>
          <w:sz w:val="24"/>
        </w:rPr>
        <w:t>検算・ダブルチェック結果</w:t>
      </w:r>
    </w:p>
    <w:p>
      <w:pPr>
        <w:spacing w:after="60"/>
      </w:pPr>
      <w:r>
        <w:rPr>
          <w:rFonts w:ascii="Yu Gothic" w:hAnsi="Yu Gothic" w:eastAsia="Yu Gothic"/>
          <w:color w:val="333333"/>
          <w:sz w:val="18"/>
        </w:rPr>
        <w:t>【ダブルチェック体制】①一次読み取り（担当AI）と②独立した別AIによる目隠し再読み取り（他方の結果を見ずに6シートを転記）を突き合わせ、全項目一致を確認。③さらに下表のとおり、シート内の合計・平均・予測値を再計算し、記載値と照合した。④シート間の整合も確認：時間帯別検証の売上計（月間681千円）は日別検証の売上（701千円）より日あたり約20千円低い。時間帯別の2週目平均680千円がPOS-PMAのPOS合計680.4千円と一致するため、時間帯別はPOS商品売上ベース、日別検証は総売上ベースと判断（シートの誤りではなく集計基準の違い）。本ダッシュボードの日販は日別検証の値を採用。なお10/1は差が68千円（780 vs 712）と他日より大きく、要確認。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43"/>
        <w:gridCol w:w="1644"/>
        <w:gridCol w:w="1644"/>
        <w:gridCol w:w="1361"/>
      </w:tblGrid>
      <w:tr>
        <w:tc>
          <w:tcPr>
            <w:tcW w:type="dxa" w:w="263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検算項目</w:t>
            </w:r>
          </w:p>
        </w:tc>
        <w:tc>
          <w:tcPr>
            <w:tcW w:type="dxa" w:w="263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再計算値</w:t>
            </w:r>
          </w:p>
        </w:tc>
        <w:tc>
          <w:tcPr>
            <w:tcW w:type="dxa" w:w="263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シート記載</w:t>
            </w:r>
          </w:p>
        </w:tc>
        <w:tc>
          <w:tcPr>
            <w:tcW w:type="dxa" w:w="2635"/>
            <w:shd w:val="clear" w:color="auto" w:fill="1F3B5C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不良品 11日合計（10/1〜10/11）＝月累計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77,908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77,908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不良品 1日平均（77,908÷11）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7,083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7,083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不良品 月予測（77,908÷11×31）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219,559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219,559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不良品 売上比％（7,083円÷701千円）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1.01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1.01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不良品 1週目平均（10/1〜10/4）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5,444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5,444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不良品 2週目平均（10/5〜10/11）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8,019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8,019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売上 1週目平均（千円）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712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712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売上 2週目平均（千円）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695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695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売上 期間平均（11日・千円）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701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701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客数 2週目平均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1,014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1,014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客数 期間平均（11日）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1,005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1,005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客単価 10/10(土)（710千円÷1,070人）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664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663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客単価 10/9(金)（795千円÷1,086人）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732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732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売上 月予測（7,714千円÷11×31）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21,739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21,738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客数 月予測（11,053人÷11×31）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31,149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31,149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売上 前年同月差（21,738−20,853）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885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885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サマリー曜日別グラフ 木＝10/1と10/8の平均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726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726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サマリー曜日別グラフ 不良品 土＝10/3と10/10の平均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9,004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9,004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時間帯別 2週目平均 朝（千円）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152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152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時間帯別 2週目平均 昼（千円）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236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236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時間帯別 2週目平均 夜（千円）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292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293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時間帯別 月間平均 計（11日・千円）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681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681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時間帯別 2週目平均 計 ≒ POS-PMA POS合計 680.4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680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680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アプリ客数利用率 DO差（9.0−12.2）pt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-3.20</w:t>
            </w:r>
          </w:p>
        </w:tc>
        <w:tc>
          <w:tcPr>
            <w:tcW w:type="dxa" w:w="1644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-3.20</w:t>
            </w:r>
          </w:p>
        </w:tc>
        <w:tc>
          <w:tcPr>
            <w:tcW w:type="dxa" w:w="1361"/>
            <w:shd w:val="clear" w:color="auto" w:fill="F2F6F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  <w:tr>
        <w:tc>
          <w:tcPr>
            <w:tcW w:type="dxa" w:w="5443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</w:pPr>
            <w:r>
              <w:rPr>
                <w:rFonts w:ascii="Yu Gothic" w:hAnsi="Yu Gothic" w:eastAsia="Yu Gothic"/>
                <w:b w:val="0"/>
                <w:sz w:val="17"/>
              </w:rPr>
              <w:t>客単価 DO差（698−734）円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-36.00</w:t>
            </w:r>
          </w:p>
        </w:tc>
        <w:tc>
          <w:tcPr>
            <w:tcW w:type="dxa" w:w="1644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right"/>
            </w:pPr>
            <w:r>
              <w:rPr>
                <w:rFonts w:ascii="Yu Gothic" w:hAnsi="Yu Gothic" w:eastAsia="Yu Gothic"/>
                <w:b w:val="0"/>
                <w:sz w:val="17"/>
              </w:rPr>
              <w:t>-36.00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35" w:type="dxa"/>
              <w:bottom w:w="35" w:type="dxa"/>
              <w:start w:w="90" w:type="dxa"/>
              <w:end w:w="90" w:type="dxa"/>
            </w:tcMar>
          </w:tcPr>
          <w:p>
            <w:pPr>
              <w:spacing w:after="20" w:before="0"/>
              <w:jc w:val="center"/>
            </w:pPr>
            <w:r>
              <w:rPr>
                <w:rFonts w:ascii="Yu Gothic" w:hAnsi="Yu Gothic" w:eastAsia="Yu Gothic"/>
                <w:b/>
                <w:color w:val="2E7D32"/>
                <w:sz w:val="17"/>
              </w:rPr>
              <w:t>✓ 一致</w:t>
            </w:r>
          </w:p>
        </w:tc>
      </w:tr>
    </w:tbl>
    <w:p>
      <w:pPr>
        <w:spacing w:before="40"/>
      </w:pPr>
      <w:r>
        <w:rPr>
          <w:rFonts w:ascii="Yu Gothic" w:hAnsi="Yu Gothic" w:eastAsia="Yu Gothic"/>
          <w:b/>
          <w:color w:val="2E7D32"/>
          <w:sz w:val="17"/>
        </w:rPr>
        <w:t>検算 25件中 一致 25件／不一致 0件（端数は四捨五入差±1を許容）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