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7D62D" w14:textId="7136BCB0" w:rsidR="12CC310A" w:rsidRDefault="12CC310A" w:rsidP="51798F10">
      <w:pPr>
        <w:shd w:val="clear" w:color="auto" w:fill="FFFFFF" w:themeFill="background1"/>
        <w:spacing w:after="0" w:line="276" w:lineRule="auto"/>
        <w:jc w:val="center"/>
        <w:rPr>
          <w:b/>
          <w:bCs/>
          <w:sz w:val="22"/>
          <w:szCs w:val="22"/>
        </w:rPr>
      </w:pPr>
      <w:r w:rsidRPr="51798F10">
        <w:rPr>
          <w:b/>
          <w:bCs/>
          <w:sz w:val="22"/>
          <w:szCs w:val="22"/>
        </w:rPr>
        <w:t>Final Project</w:t>
      </w:r>
      <w:r w:rsidR="6E3CDD13" w:rsidRPr="51798F10">
        <w:rPr>
          <w:b/>
          <w:bCs/>
          <w:sz w:val="22"/>
          <w:szCs w:val="22"/>
        </w:rPr>
        <w:t xml:space="preserve">: </w:t>
      </w:r>
      <w:r w:rsidRPr="51798F10">
        <w:rPr>
          <w:b/>
          <w:bCs/>
          <w:sz w:val="22"/>
          <w:szCs w:val="22"/>
        </w:rPr>
        <w:t>Assessing Features that Determine Mental Health Treatment</w:t>
      </w:r>
    </w:p>
    <w:p w14:paraId="02034A54" w14:textId="46E8AA5B" w:rsidR="144D8EE2" w:rsidRDefault="144D8EE2" w:rsidP="51798F10">
      <w:pPr>
        <w:shd w:val="clear" w:color="auto" w:fill="FFFFFF" w:themeFill="background1"/>
        <w:spacing w:after="0" w:line="276" w:lineRule="auto"/>
        <w:rPr>
          <w:sz w:val="22"/>
          <w:szCs w:val="22"/>
        </w:rPr>
      </w:pPr>
    </w:p>
    <w:p w14:paraId="69484549" w14:textId="15AF0848" w:rsidR="00E90469" w:rsidRDefault="4955B2C7" w:rsidP="51798F10">
      <w:pPr>
        <w:shd w:val="clear" w:color="auto" w:fill="FFFFFF" w:themeFill="background1"/>
        <w:spacing w:after="0" w:line="276" w:lineRule="auto"/>
        <w:rPr>
          <w:i/>
          <w:iCs/>
          <w:color w:val="000000" w:themeColor="text1"/>
          <w:sz w:val="22"/>
          <w:szCs w:val="22"/>
          <w:u w:val="single"/>
        </w:rPr>
      </w:pPr>
      <w:r w:rsidRPr="51798F10">
        <w:rPr>
          <w:i/>
          <w:iCs/>
          <w:sz w:val="22"/>
          <w:szCs w:val="22"/>
          <w:u w:val="single"/>
        </w:rPr>
        <w:t>Background</w:t>
      </w:r>
    </w:p>
    <w:p w14:paraId="534C8F54" w14:textId="1E93B171" w:rsidR="00E90469" w:rsidRDefault="3F02EE08" w:rsidP="51798F10">
      <w:pPr>
        <w:shd w:val="clear" w:color="auto" w:fill="FFFFFF" w:themeFill="background1"/>
        <w:spacing w:after="0" w:line="276" w:lineRule="auto"/>
        <w:ind w:firstLine="720"/>
        <w:rPr>
          <w:color w:val="000000" w:themeColor="text1"/>
          <w:sz w:val="22"/>
          <w:szCs w:val="22"/>
        </w:rPr>
      </w:pPr>
      <w:r w:rsidRPr="51798F10">
        <w:rPr>
          <w:sz w:val="22"/>
          <w:szCs w:val="22"/>
        </w:rPr>
        <w:t>Mental health is an important topic that can be greatly impacted in corporate, high-pressure fields like tech</w:t>
      </w:r>
      <w:r w:rsidR="2B6F47FE" w:rsidRPr="51798F10">
        <w:rPr>
          <w:sz w:val="22"/>
          <w:szCs w:val="22"/>
        </w:rPr>
        <w:t>,</w:t>
      </w:r>
      <w:r w:rsidRPr="51798F10">
        <w:rPr>
          <w:sz w:val="22"/>
          <w:szCs w:val="22"/>
        </w:rPr>
        <w:t xml:space="preserve"> but </w:t>
      </w:r>
      <w:r w:rsidR="1B86016B" w:rsidRPr="51798F10">
        <w:rPr>
          <w:sz w:val="22"/>
          <w:szCs w:val="22"/>
        </w:rPr>
        <w:t xml:space="preserve">is often </w:t>
      </w:r>
      <w:r w:rsidRPr="51798F10">
        <w:rPr>
          <w:sz w:val="22"/>
          <w:szCs w:val="22"/>
        </w:rPr>
        <w:t>overloo</w:t>
      </w:r>
      <w:r w:rsidR="52662B80" w:rsidRPr="51798F10">
        <w:rPr>
          <w:sz w:val="22"/>
          <w:szCs w:val="22"/>
        </w:rPr>
        <w:t xml:space="preserve">ked or stigmatized. The pace, responsibilities, and stress that people face in the tech industry can take a toll on mental health. </w:t>
      </w:r>
      <w:r w:rsidR="708955F9" w:rsidRPr="51798F10">
        <w:rPr>
          <w:sz w:val="22"/>
          <w:szCs w:val="22"/>
        </w:rPr>
        <w:t xml:space="preserve">However, </w:t>
      </w:r>
      <w:r w:rsidR="36A707CA" w:rsidRPr="51798F10">
        <w:rPr>
          <w:sz w:val="22"/>
          <w:szCs w:val="22"/>
        </w:rPr>
        <w:t>even when resources are available, people often don’t seek support</w:t>
      </w:r>
      <w:r w:rsidR="708955F9" w:rsidRPr="51798F10">
        <w:rPr>
          <w:sz w:val="22"/>
          <w:szCs w:val="22"/>
        </w:rPr>
        <w:t>.</w:t>
      </w:r>
    </w:p>
    <w:p w14:paraId="08A167EB" w14:textId="1BF94DAA" w:rsidR="00E90469" w:rsidRDefault="5D0B9B0C" w:rsidP="51798F10">
      <w:pPr>
        <w:shd w:val="clear" w:color="auto" w:fill="FFFFFF" w:themeFill="background1"/>
        <w:spacing w:after="0" w:line="276" w:lineRule="auto"/>
        <w:ind w:firstLine="720"/>
        <w:rPr>
          <w:color w:val="000000" w:themeColor="text1"/>
          <w:sz w:val="22"/>
          <w:szCs w:val="22"/>
        </w:rPr>
      </w:pPr>
      <w:r w:rsidRPr="51798F10">
        <w:rPr>
          <w:sz w:val="22"/>
          <w:szCs w:val="22"/>
        </w:rPr>
        <w:t xml:space="preserve">Our group found a Kaggle dataset </w:t>
      </w:r>
      <w:proofErr w:type="gramStart"/>
      <w:r w:rsidRPr="51798F10">
        <w:rPr>
          <w:sz w:val="22"/>
          <w:szCs w:val="22"/>
        </w:rPr>
        <w:t>of</w:t>
      </w:r>
      <w:proofErr w:type="gramEnd"/>
      <w:r w:rsidRPr="51798F10">
        <w:rPr>
          <w:sz w:val="22"/>
          <w:szCs w:val="22"/>
        </w:rPr>
        <w:t xml:space="preserve"> a survey on mental health in tech</w:t>
      </w:r>
      <w:r w:rsidR="1B26509C" w:rsidRPr="51798F10">
        <w:rPr>
          <w:sz w:val="22"/>
          <w:szCs w:val="22"/>
        </w:rPr>
        <w:t xml:space="preserve">. It includes </w:t>
      </w:r>
      <w:r w:rsidRPr="51798F10">
        <w:rPr>
          <w:sz w:val="22"/>
          <w:szCs w:val="22"/>
        </w:rPr>
        <w:t xml:space="preserve">27 features </w:t>
      </w:r>
      <w:r w:rsidR="19B8CA35" w:rsidRPr="51798F10">
        <w:rPr>
          <w:sz w:val="22"/>
          <w:szCs w:val="22"/>
        </w:rPr>
        <w:t>related to attitudes towards mental health</w:t>
      </w:r>
      <w:r w:rsidR="03AD4597" w:rsidRPr="51798F10">
        <w:rPr>
          <w:sz w:val="22"/>
          <w:szCs w:val="22"/>
        </w:rPr>
        <w:t xml:space="preserve">, access to resources, and the </w:t>
      </w:r>
      <w:r w:rsidR="19B8CA35" w:rsidRPr="51798F10">
        <w:rPr>
          <w:sz w:val="22"/>
          <w:szCs w:val="22"/>
        </w:rPr>
        <w:t xml:space="preserve">frequency of </w:t>
      </w:r>
      <w:r w:rsidR="30CFC938" w:rsidRPr="51798F10">
        <w:rPr>
          <w:sz w:val="22"/>
          <w:szCs w:val="22"/>
        </w:rPr>
        <w:t>reported mental health conditions among respondents.</w:t>
      </w:r>
    </w:p>
    <w:p w14:paraId="008508BF" w14:textId="32140E45" w:rsidR="00E90469" w:rsidRDefault="52F3C4A2" w:rsidP="51798F10">
      <w:pPr>
        <w:shd w:val="clear" w:color="auto" w:fill="FFFFFF" w:themeFill="background1"/>
        <w:spacing w:after="0" w:line="276" w:lineRule="auto"/>
        <w:ind w:firstLine="720"/>
        <w:rPr>
          <w:color w:val="000000" w:themeColor="text1"/>
          <w:sz w:val="22"/>
          <w:szCs w:val="22"/>
        </w:rPr>
      </w:pPr>
      <w:r w:rsidRPr="51798F10">
        <w:rPr>
          <w:sz w:val="22"/>
          <w:szCs w:val="22"/>
        </w:rPr>
        <w:t xml:space="preserve">Previous research has </w:t>
      </w:r>
      <w:r w:rsidR="384CE266" w:rsidRPr="51798F10">
        <w:rPr>
          <w:sz w:val="22"/>
          <w:szCs w:val="22"/>
        </w:rPr>
        <w:t xml:space="preserve">applied </w:t>
      </w:r>
      <w:r w:rsidRPr="51798F10">
        <w:rPr>
          <w:sz w:val="22"/>
          <w:szCs w:val="22"/>
        </w:rPr>
        <w:t xml:space="preserve">machine learning models to find </w:t>
      </w:r>
      <w:r w:rsidR="217769D1" w:rsidRPr="51798F10">
        <w:rPr>
          <w:sz w:val="22"/>
          <w:szCs w:val="22"/>
        </w:rPr>
        <w:t xml:space="preserve">behavioral </w:t>
      </w:r>
      <w:r w:rsidRPr="51798F10">
        <w:rPr>
          <w:sz w:val="22"/>
          <w:szCs w:val="22"/>
        </w:rPr>
        <w:t xml:space="preserve">patterns in domains like </w:t>
      </w:r>
      <w:r w:rsidR="1B4D95ED" w:rsidRPr="51798F10">
        <w:rPr>
          <w:sz w:val="22"/>
          <w:szCs w:val="22"/>
        </w:rPr>
        <w:t>academi</w:t>
      </w:r>
      <w:r w:rsidR="617B886E" w:rsidRPr="51798F10">
        <w:rPr>
          <w:sz w:val="22"/>
          <w:szCs w:val="22"/>
        </w:rPr>
        <w:t>a</w:t>
      </w:r>
      <w:r w:rsidR="1B4D95ED" w:rsidRPr="51798F10">
        <w:rPr>
          <w:sz w:val="22"/>
          <w:szCs w:val="22"/>
        </w:rPr>
        <w:t xml:space="preserve">, </w:t>
      </w:r>
      <w:r w:rsidR="4F9B0C2D" w:rsidRPr="51798F10">
        <w:rPr>
          <w:sz w:val="22"/>
          <w:szCs w:val="22"/>
        </w:rPr>
        <w:t xml:space="preserve">health, </w:t>
      </w:r>
      <w:r w:rsidR="1B4D95ED" w:rsidRPr="51798F10">
        <w:rPr>
          <w:sz w:val="22"/>
          <w:szCs w:val="22"/>
        </w:rPr>
        <w:t xml:space="preserve">finance, and </w:t>
      </w:r>
      <w:r w:rsidR="5ACF98AD" w:rsidRPr="51798F10">
        <w:rPr>
          <w:sz w:val="22"/>
          <w:szCs w:val="22"/>
        </w:rPr>
        <w:t>more</w:t>
      </w:r>
      <w:r w:rsidR="1B4D95ED" w:rsidRPr="51798F10">
        <w:rPr>
          <w:sz w:val="22"/>
          <w:szCs w:val="22"/>
        </w:rPr>
        <w:t xml:space="preserve">. For example, </w:t>
      </w:r>
      <w:r w:rsidR="56D9BA33" w:rsidRPr="51798F10">
        <w:rPr>
          <w:sz w:val="22"/>
          <w:szCs w:val="22"/>
        </w:rPr>
        <w:t xml:space="preserve">k-means clustering and decision tree models were used to classify students </w:t>
      </w:r>
      <w:r w:rsidR="6FCAE1E6" w:rsidRPr="51798F10">
        <w:rPr>
          <w:sz w:val="22"/>
          <w:szCs w:val="22"/>
        </w:rPr>
        <w:t>and</w:t>
      </w:r>
      <w:r w:rsidR="56D9BA33" w:rsidRPr="51798F10">
        <w:rPr>
          <w:sz w:val="22"/>
          <w:szCs w:val="22"/>
        </w:rPr>
        <w:t xml:space="preserve"> identify </w:t>
      </w:r>
      <w:r w:rsidR="247048AB" w:rsidRPr="51798F10">
        <w:rPr>
          <w:sz w:val="22"/>
          <w:szCs w:val="22"/>
        </w:rPr>
        <w:t>factors that influence academic performance. The results of the models were used to design academic improvement programs (Shovon &amp; Haque, 2012).</w:t>
      </w:r>
      <w:r w:rsidR="33B843CC" w:rsidRPr="51798F10">
        <w:rPr>
          <w:sz w:val="22"/>
          <w:szCs w:val="22"/>
        </w:rPr>
        <w:t xml:space="preserve"> Similar </w:t>
      </w:r>
      <w:r w:rsidR="508F3B4C" w:rsidRPr="51798F10">
        <w:rPr>
          <w:sz w:val="22"/>
          <w:szCs w:val="22"/>
        </w:rPr>
        <w:t>method</w:t>
      </w:r>
      <w:r w:rsidR="33B843CC" w:rsidRPr="51798F10">
        <w:rPr>
          <w:sz w:val="22"/>
          <w:szCs w:val="22"/>
        </w:rPr>
        <w:t xml:space="preserve">s </w:t>
      </w:r>
      <w:r w:rsidR="29712B2B" w:rsidRPr="51798F10">
        <w:rPr>
          <w:sz w:val="22"/>
          <w:szCs w:val="22"/>
        </w:rPr>
        <w:t>have been used on health</w:t>
      </w:r>
      <w:r w:rsidR="33B843CC" w:rsidRPr="51798F10">
        <w:rPr>
          <w:sz w:val="22"/>
          <w:szCs w:val="22"/>
        </w:rPr>
        <w:t xml:space="preserve"> datasets to predict diabetes outcomes and group patients by symptom patterns and risk levels (Chen, Zhang, &amp; </w:t>
      </w:r>
      <w:r w:rsidR="5B19586F" w:rsidRPr="51798F10">
        <w:rPr>
          <w:sz w:val="22"/>
          <w:szCs w:val="22"/>
        </w:rPr>
        <w:t>Wu, 2017</w:t>
      </w:r>
      <w:r w:rsidR="33B843CC" w:rsidRPr="51798F10">
        <w:rPr>
          <w:sz w:val="22"/>
          <w:szCs w:val="22"/>
        </w:rPr>
        <w:t>)</w:t>
      </w:r>
      <w:r w:rsidR="596A8A5E" w:rsidRPr="51798F10">
        <w:rPr>
          <w:sz w:val="22"/>
          <w:szCs w:val="22"/>
        </w:rPr>
        <w:t xml:space="preserve">. </w:t>
      </w:r>
      <w:r w:rsidR="44ACC7D1" w:rsidRPr="51798F10">
        <w:rPr>
          <w:sz w:val="22"/>
          <w:szCs w:val="22"/>
        </w:rPr>
        <w:t>Other forms of machine learning like K-nearest neighbors, random forest, and long short-term memory models have also been used on mental health datasets to predict mental health disorders (</w:t>
      </w:r>
      <w:r w:rsidR="51C8B2F1" w:rsidRPr="51798F10">
        <w:rPr>
          <w:rFonts w:ascii="Aptos" w:eastAsia="Aptos" w:hAnsi="Aptos" w:cs="Aptos"/>
          <w:color w:val="000000" w:themeColor="text1"/>
          <w:sz w:val="22"/>
          <w:szCs w:val="22"/>
        </w:rPr>
        <w:t xml:space="preserve">Hasan, </w:t>
      </w:r>
      <w:proofErr w:type="spellStart"/>
      <w:r w:rsidR="51C8B2F1" w:rsidRPr="51798F10">
        <w:rPr>
          <w:rFonts w:ascii="Aptos" w:eastAsia="Aptos" w:hAnsi="Aptos" w:cs="Aptos"/>
          <w:color w:val="000000" w:themeColor="text1"/>
          <w:sz w:val="22"/>
          <w:szCs w:val="22"/>
        </w:rPr>
        <w:t>Theyazn</w:t>
      </w:r>
      <w:proofErr w:type="spellEnd"/>
      <w:r w:rsidR="51C8B2F1" w:rsidRPr="51798F10">
        <w:rPr>
          <w:rFonts w:ascii="Aptos" w:eastAsia="Aptos" w:hAnsi="Aptos" w:cs="Aptos"/>
          <w:color w:val="000000" w:themeColor="text1"/>
          <w:sz w:val="22"/>
          <w:szCs w:val="22"/>
        </w:rPr>
        <w:t xml:space="preserve">, </w:t>
      </w:r>
      <w:proofErr w:type="spellStart"/>
      <w:r w:rsidR="51C8B2F1" w:rsidRPr="51798F10">
        <w:rPr>
          <w:rFonts w:ascii="Aptos" w:eastAsia="Aptos" w:hAnsi="Aptos" w:cs="Aptos"/>
          <w:color w:val="000000" w:themeColor="text1"/>
          <w:sz w:val="22"/>
          <w:szCs w:val="22"/>
        </w:rPr>
        <w:t>Aldhyani</w:t>
      </w:r>
      <w:proofErr w:type="spellEnd"/>
      <w:r w:rsidR="51C8B2F1" w:rsidRPr="51798F10">
        <w:rPr>
          <w:rFonts w:ascii="Aptos" w:eastAsia="Aptos" w:hAnsi="Aptos" w:cs="Aptos"/>
          <w:color w:val="000000" w:themeColor="text1"/>
          <w:sz w:val="22"/>
          <w:szCs w:val="22"/>
        </w:rPr>
        <w:t xml:space="preserve"> &amp; Alqarni, 2024). </w:t>
      </w:r>
      <w:r w:rsidR="596A8A5E" w:rsidRPr="51798F10">
        <w:rPr>
          <w:sz w:val="22"/>
          <w:szCs w:val="22"/>
        </w:rPr>
        <w:t xml:space="preserve">These studies show how machine learning techniques can be used to identify factors </w:t>
      </w:r>
      <w:r w:rsidR="78514613" w:rsidRPr="51798F10">
        <w:rPr>
          <w:sz w:val="22"/>
          <w:szCs w:val="22"/>
        </w:rPr>
        <w:t>linked</w:t>
      </w:r>
      <w:r w:rsidR="596A8A5E" w:rsidRPr="51798F10">
        <w:rPr>
          <w:sz w:val="22"/>
          <w:szCs w:val="22"/>
        </w:rPr>
        <w:t xml:space="preserve"> </w:t>
      </w:r>
      <w:r w:rsidR="1ECD4994" w:rsidRPr="51798F10">
        <w:rPr>
          <w:sz w:val="22"/>
          <w:szCs w:val="22"/>
        </w:rPr>
        <w:t xml:space="preserve">to </w:t>
      </w:r>
      <w:r w:rsidR="4969877F" w:rsidRPr="51798F10">
        <w:rPr>
          <w:sz w:val="22"/>
          <w:szCs w:val="22"/>
        </w:rPr>
        <w:t>mental health outcomes.</w:t>
      </w:r>
    </w:p>
    <w:p w14:paraId="0E90D33C" w14:textId="3F5EC4CA" w:rsidR="00E90469" w:rsidRDefault="00E90469" w:rsidP="51798F10">
      <w:pPr>
        <w:shd w:val="clear" w:color="auto" w:fill="FFFFFF" w:themeFill="background1"/>
        <w:spacing w:after="0" w:line="276" w:lineRule="auto"/>
        <w:rPr>
          <w:color w:val="000000" w:themeColor="text1"/>
          <w:sz w:val="22"/>
          <w:szCs w:val="22"/>
        </w:rPr>
      </w:pPr>
    </w:p>
    <w:p w14:paraId="21C7FE43" w14:textId="0C36CA01" w:rsidR="00E90469" w:rsidRDefault="4955B2C7" w:rsidP="51798F10">
      <w:pPr>
        <w:shd w:val="clear" w:color="auto" w:fill="FFFFFF" w:themeFill="background1"/>
        <w:spacing w:after="0" w:line="276" w:lineRule="auto"/>
        <w:rPr>
          <w:i/>
          <w:iCs/>
          <w:color w:val="000000" w:themeColor="text1"/>
          <w:sz w:val="22"/>
          <w:szCs w:val="22"/>
        </w:rPr>
      </w:pPr>
      <w:r w:rsidRPr="51798F10">
        <w:rPr>
          <w:i/>
          <w:iCs/>
          <w:sz w:val="22"/>
          <w:szCs w:val="22"/>
          <w:u w:val="single"/>
        </w:rPr>
        <w:t>Problem Statement</w:t>
      </w:r>
    </w:p>
    <w:p w14:paraId="71E816A6" w14:textId="3F043516" w:rsidR="323E5AAE" w:rsidRDefault="323E5AAE" w:rsidP="51798F10">
      <w:pPr>
        <w:shd w:val="clear" w:color="auto" w:fill="FFFFFF" w:themeFill="background1"/>
        <w:spacing w:after="0" w:line="276" w:lineRule="auto"/>
        <w:ind w:firstLine="720"/>
        <w:rPr>
          <w:sz w:val="22"/>
          <w:szCs w:val="22"/>
        </w:rPr>
      </w:pPr>
      <w:r w:rsidRPr="51798F10">
        <w:rPr>
          <w:sz w:val="22"/>
          <w:szCs w:val="22"/>
        </w:rPr>
        <w:t xml:space="preserve">The main objective of our project is to classify and predict whether a person sought mental health treatment </w:t>
      </w:r>
      <w:r w:rsidR="2D0B8209" w:rsidRPr="51798F10">
        <w:rPr>
          <w:sz w:val="22"/>
          <w:szCs w:val="22"/>
        </w:rPr>
        <w:t>by building a decision tree model and comparing its results to k-means clusters. The target feature from the dataset is “treatment,” and</w:t>
      </w:r>
      <w:r w:rsidR="219C937A" w:rsidRPr="51798F10">
        <w:rPr>
          <w:sz w:val="22"/>
          <w:szCs w:val="22"/>
        </w:rPr>
        <w:t xml:space="preserve"> the models were applied to </w:t>
      </w:r>
      <w:r w:rsidR="6043BD71" w:rsidRPr="51798F10">
        <w:rPr>
          <w:sz w:val="22"/>
          <w:szCs w:val="22"/>
        </w:rPr>
        <w:t xml:space="preserve">both </w:t>
      </w:r>
      <w:r w:rsidR="219C937A" w:rsidRPr="51798F10">
        <w:rPr>
          <w:sz w:val="22"/>
          <w:szCs w:val="22"/>
        </w:rPr>
        <w:t xml:space="preserve">the full dataset and a </w:t>
      </w:r>
      <w:r w:rsidR="0BFE5836" w:rsidRPr="51798F10">
        <w:rPr>
          <w:sz w:val="22"/>
          <w:szCs w:val="22"/>
        </w:rPr>
        <w:t>version with selected features</w:t>
      </w:r>
      <w:r w:rsidR="219C937A" w:rsidRPr="51798F10">
        <w:rPr>
          <w:sz w:val="22"/>
          <w:szCs w:val="22"/>
        </w:rPr>
        <w:t>.</w:t>
      </w:r>
    </w:p>
    <w:p w14:paraId="01AC2859" w14:textId="54A64F55" w:rsidR="219C937A" w:rsidRDefault="219C937A" w:rsidP="51798F10">
      <w:pPr>
        <w:shd w:val="clear" w:color="auto" w:fill="FFFFFF" w:themeFill="background1"/>
        <w:spacing w:after="0" w:line="276" w:lineRule="auto"/>
        <w:ind w:firstLine="720"/>
        <w:rPr>
          <w:sz w:val="22"/>
          <w:szCs w:val="22"/>
        </w:rPr>
      </w:pPr>
      <w:r w:rsidRPr="51798F10">
        <w:rPr>
          <w:sz w:val="22"/>
          <w:szCs w:val="22"/>
        </w:rPr>
        <w:t>By</w:t>
      </w:r>
      <w:r w:rsidR="461E1ED5" w:rsidRPr="51798F10">
        <w:rPr>
          <w:sz w:val="22"/>
          <w:szCs w:val="22"/>
        </w:rPr>
        <w:t xml:space="preserve"> training the models on survey data</w:t>
      </w:r>
      <w:r w:rsidR="5713FC6B" w:rsidRPr="51798F10">
        <w:rPr>
          <w:sz w:val="22"/>
          <w:szCs w:val="22"/>
        </w:rPr>
        <w:t xml:space="preserve"> and evaluating their performance, we </w:t>
      </w:r>
      <w:r w:rsidR="421B3302" w:rsidRPr="51798F10">
        <w:rPr>
          <w:sz w:val="22"/>
          <w:szCs w:val="22"/>
        </w:rPr>
        <w:t xml:space="preserve">aim to </w:t>
      </w:r>
      <w:r w:rsidR="5713FC6B" w:rsidRPr="51798F10">
        <w:rPr>
          <w:sz w:val="22"/>
          <w:szCs w:val="22"/>
        </w:rPr>
        <w:t xml:space="preserve">understand which features are </w:t>
      </w:r>
      <w:r w:rsidR="6CEC8408" w:rsidRPr="51798F10">
        <w:rPr>
          <w:sz w:val="22"/>
          <w:szCs w:val="22"/>
        </w:rPr>
        <w:t xml:space="preserve">most </w:t>
      </w:r>
      <w:r w:rsidR="5713FC6B" w:rsidRPr="51798F10">
        <w:rPr>
          <w:sz w:val="22"/>
          <w:szCs w:val="22"/>
        </w:rPr>
        <w:t xml:space="preserve">closely associated with seeking </w:t>
      </w:r>
      <w:r w:rsidR="5BE9DACB" w:rsidRPr="51798F10">
        <w:rPr>
          <w:sz w:val="22"/>
          <w:szCs w:val="22"/>
        </w:rPr>
        <w:t xml:space="preserve">mental health </w:t>
      </w:r>
      <w:r w:rsidR="5713FC6B" w:rsidRPr="51798F10">
        <w:rPr>
          <w:sz w:val="22"/>
          <w:szCs w:val="22"/>
        </w:rPr>
        <w:t>treatment</w:t>
      </w:r>
      <w:r w:rsidR="75614A75" w:rsidRPr="51798F10">
        <w:rPr>
          <w:sz w:val="22"/>
          <w:szCs w:val="22"/>
        </w:rPr>
        <w:t>.</w:t>
      </w:r>
      <w:r w:rsidR="5713FC6B" w:rsidRPr="51798F10">
        <w:rPr>
          <w:sz w:val="22"/>
          <w:szCs w:val="22"/>
        </w:rPr>
        <w:t xml:space="preserve"> </w:t>
      </w:r>
      <w:r w:rsidR="3934266A" w:rsidRPr="51798F10">
        <w:rPr>
          <w:sz w:val="22"/>
          <w:szCs w:val="22"/>
        </w:rPr>
        <w:t>These insights</w:t>
      </w:r>
      <w:r w:rsidR="5713FC6B" w:rsidRPr="51798F10">
        <w:rPr>
          <w:sz w:val="22"/>
          <w:szCs w:val="22"/>
        </w:rPr>
        <w:t xml:space="preserve"> </w:t>
      </w:r>
      <w:r w:rsidR="24471247" w:rsidRPr="51798F10">
        <w:rPr>
          <w:sz w:val="22"/>
          <w:szCs w:val="22"/>
        </w:rPr>
        <w:t xml:space="preserve">could </w:t>
      </w:r>
      <w:r w:rsidR="5713FC6B" w:rsidRPr="51798F10">
        <w:rPr>
          <w:sz w:val="22"/>
          <w:szCs w:val="22"/>
        </w:rPr>
        <w:t xml:space="preserve">support </w:t>
      </w:r>
      <w:r w:rsidR="7A3A0F73" w:rsidRPr="51798F10">
        <w:rPr>
          <w:sz w:val="22"/>
          <w:szCs w:val="22"/>
        </w:rPr>
        <w:t xml:space="preserve">future </w:t>
      </w:r>
      <w:r w:rsidR="5713FC6B" w:rsidRPr="51798F10">
        <w:rPr>
          <w:sz w:val="22"/>
          <w:szCs w:val="22"/>
        </w:rPr>
        <w:t>efforts to im</w:t>
      </w:r>
      <w:r w:rsidR="5AEE1D6E" w:rsidRPr="51798F10">
        <w:rPr>
          <w:sz w:val="22"/>
          <w:szCs w:val="22"/>
        </w:rPr>
        <w:t xml:space="preserve">prove access to </w:t>
      </w:r>
      <w:r w:rsidR="118B1409" w:rsidRPr="51798F10">
        <w:rPr>
          <w:sz w:val="22"/>
          <w:szCs w:val="22"/>
        </w:rPr>
        <w:t xml:space="preserve">and attitudes towards </w:t>
      </w:r>
      <w:r w:rsidR="5AEE1D6E" w:rsidRPr="51798F10">
        <w:rPr>
          <w:sz w:val="22"/>
          <w:szCs w:val="22"/>
        </w:rPr>
        <w:t>mental health resources</w:t>
      </w:r>
      <w:r w:rsidR="0BC1B751" w:rsidRPr="51798F10">
        <w:rPr>
          <w:sz w:val="22"/>
          <w:szCs w:val="22"/>
        </w:rPr>
        <w:t xml:space="preserve"> in the tech </w:t>
      </w:r>
      <w:r w:rsidR="354D4AF1" w:rsidRPr="51798F10">
        <w:rPr>
          <w:sz w:val="22"/>
          <w:szCs w:val="22"/>
        </w:rPr>
        <w:t>industry and beyond</w:t>
      </w:r>
      <w:r w:rsidR="5AEE1D6E" w:rsidRPr="51798F10">
        <w:rPr>
          <w:sz w:val="22"/>
          <w:szCs w:val="22"/>
        </w:rPr>
        <w:t>.</w:t>
      </w:r>
    </w:p>
    <w:p w14:paraId="4C95B9F2" w14:textId="43A0BBFA" w:rsidR="51798F10" w:rsidRDefault="51798F10" w:rsidP="51798F10">
      <w:pPr>
        <w:shd w:val="clear" w:color="auto" w:fill="FFFFFF" w:themeFill="background1"/>
        <w:spacing w:after="0" w:line="276" w:lineRule="auto"/>
        <w:rPr>
          <w:color w:val="000000" w:themeColor="text1"/>
          <w:sz w:val="22"/>
          <w:szCs w:val="22"/>
        </w:rPr>
      </w:pPr>
    </w:p>
    <w:p w14:paraId="5AB9E464" w14:textId="72F17D93" w:rsidR="7026F342" w:rsidRDefault="7026F342" w:rsidP="51798F10">
      <w:pPr>
        <w:shd w:val="clear" w:color="auto" w:fill="FFFFFF" w:themeFill="background1"/>
        <w:spacing w:after="0" w:line="276" w:lineRule="auto"/>
        <w:rPr>
          <w:i/>
          <w:iCs/>
          <w:color w:val="000000" w:themeColor="text1"/>
          <w:sz w:val="22"/>
          <w:szCs w:val="22"/>
          <w:u w:val="single"/>
        </w:rPr>
      </w:pPr>
      <w:r w:rsidRPr="51798F10">
        <w:rPr>
          <w:i/>
          <w:iCs/>
          <w:color w:val="000000" w:themeColor="text1"/>
          <w:sz w:val="22"/>
          <w:szCs w:val="22"/>
          <w:u w:val="single"/>
        </w:rPr>
        <w:t>Proposed Techniques</w:t>
      </w:r>
    </w:p>
    <w:p w14:paraId="3B2D2946" w14:textId="6FE96773" w:rsidR="51798F10" w:rsidRDefault="51798F10" w:rsidP="51798F10">
      <w:pPr>
        <w:shd w:val="clear" w:color="auto" w:fill="FFFFFF" w:themeFill="background1"/>
        <w:spacing w:after="0" w:line="276" w:lineRule="auto"/>
        <w:rPr>
          <w:b/>
          <w:bCs/>
          <w:color w:val="000000" w:themeColor="text1"/>
          <w:sz w:val="22"/>
          <w:szCs w:val="22"/>
        </w:rPr>
      </w:pPr>
    </w:p>
    <w:p w14:paraId="11FC0D07" w14:textId="72BDBF76" w:rsidR="00E90469" w:rsidRDefault="7026F342" w:rsidP="51798F10">
      <w:pPr>
        <w:shd w:val="clear" w:color="auto" w:fill="FFFFFF" w:themeFill="background1"/>
        <w:spacing w:after="0" w:line="276" w:lineRule="auto"/>
        <w:rPr>
          <w:b/>
          <w:bCs/>
          <w:color w:val="000000" w:themeColor="text1"/>
          <w:sz w:val="22"/>
          <w:szCs w:val="22"/>
        </w:rPr>
      </w:pPr>
      <w:r w:rsidRPr="51798F10">
        <w:rPr>
          <w:b/>
          <w:bCs/>
          <w:color w:val="000000" w:themeColor="text1"/>
          <w:sz w:val="22"/>
          <w:szCs w:val="22"/>
        </w:rPr>
        <w:t>Decision Tree</w:t>
      </w:r>
    </w:p>
    <w:p w14:paraId="4FEAA084" w14:textId="55059C24" w:rsidR="00E90469" w:rsidRDefault="7026F342" w:rsidP="51798F10">
      <w:pPr>
        <w:spacing w:after="0"/>
        <w:ind w:firstLine="720"/>
        <w:rPr>
          <w:color w:val="000000" w:themeColor="text1"/>
          <w:sz w:val="22"/>
          <w:szCs w:val="22"/>
        </w:rPr>
      </w:pPr>
      <w:r w:rsidRPr="51798F10">
        <w:rPr>
          <w:color w:val="000000" w:themeColor="text1"/>
          <w:sz w:val="22"/>
          <w:szCs w:val="22"/>
        </w:rPr>
        <w:t xml:space="preserve">This study first used the supervised learning technique, decision tree, to classify the features and understand their significance in choosing treatment or not. </w:t>
      </w:r>
      <w:r w:rsidR="3854369C" w:rsidRPr="51798F10">
        <w:rPr>
          <w:color w:val="000000" w:themeColor="text1"/>
          <w:sz w:val="22"/>
          <w:szCs w:val="22"/>
        </w:rPr>
        <w:t xml:space="preserve">This model creates a graphical representation of a hierarchical tree structure where nodes represent features and branches </w:t>
      </w:r>
      <w:r w:rsidR="6B0FD390" w:rsidRPr="51798F10">
        <w:rPr>
          <w:color w:val="000000" w:themeColor="text1"/>
          <w:sz w:val="22"/>
          <w:szCs w:val="22"/>
        </w:rPr>
        <w:t xml:space="preserve">split </w:t>
      </w:r>
      <w:r w:rsidR="500041D8" w:rsidRPr="51798F10">
        <w:rPr>
          <w:color w:val="000000" w:themeColor="text1"/>
          <w:sz w:val="22"/>
          <w:szCs w:val="22"/>
        </w:rPr>
        <w:t xml:space="preserve">the data into subsets based on </w:t>
      </w:r>
      <w:r w:rsidR="6C35C8DA" w:rsidRPr="51798F10">
        <w:rPr>
          <w:color w:val="000000" w:themeColor="text1"/>
          <w:sz w:val="22"/>
          <w:szCs w:val="22"/>
        </w:rPr>
        <w:t>the attribute of the node</w:t>
      </w:r>
      <w:r w:rsidR="3060F381" w:rsidRPr="51798F10">
        <w:rPr>
          <w:color w:val="000000" w:themeColor="text1"/>
          <w:sz w:val="22"/>
          <w:szCs w:val="22"/>
        </w:rPr>
        <w:t xml:space="preserve"> (</w:t>
      </w:r>
      <w:proofErr w:type="spellStart"/>
      <w:r w:rsidR="3060F381" w:rsidRPr="51798F10">
        <w:rPr>
          <w:sz w:val="22"/>
          <w:szCs w:val="22"/>
        </w:rPr>
        <w:t>GeeksforGeeks</w:t>
      </w:r>
      <w:proofErr w:type="spellEnd"/>
      <w:r w:rsidR="3060F381" w:rsidRPr="51798F10">
        <w:rPr>
          <w:sz w:val="22"/>
          <w:szCs w:val="22"/>
        </w:rPr>
        <w:t>, 2025)</w:t>
      </w:r>
      <w:r w:rsidR="6C35C8DA" w:rsidRPr="51798F10">
        <w:rPr>
          <w:color w:val="000000" w:themeColor="text1"/>
          <w:sz w:val="22"/>
          <w:szCs w:val="22"/>
        </w:rPr>
        <w:t xml:space="preserve">. </w:t>
      </w:r>
      <w:r w:rsidR="00BA41A4">
        <w:tab/>
      </w:r>
      <w:r w:rsidRPr="51798F10">
        <w:rPr>
          <w:color w:val="000000" w:themeColor="text1"/>
          <w:sz w:val="22"/>
          <w:szCs w:val="22"/>
        </w:rPr>
        <w:t>The mode</w:t>
      </w:r>
      <w:r w:rsidR="7A75F981" w:rsidRPr="51798F10">
        <w:rPr>
          <w:color w:val="000000" w:themeColor="text1"/>
          <w:sz w:val="22"/>
          <w:szCs w:val="22"/>
        </w:rPr>
        <w:t>l</w:t>
      </w:r>
      <w:r w:rsidRPr="51798F10">
        <w:rPr>
          <w:color w:val="000000" w:themeColor="text1"/>
          <w:sz w:val="22"/>
          <w:szCs w:val="22"/>
        </w:rPr>
        <w:t xml:space="preserve"> was trained </w:t>
      </w:r>
      <w:proofErr w:type="gramStart"/>
      <w:r w:rsidRPr="51798F10">
        <w:rPr>
          <w:color w:val="000000" w:themeColor="text1"/>
          <w:sz w:val="22"/>
          <w:szCs w:val="22"/>
        </w:rPr>
        <w:t>on</w:t>
      </w:r>
      <w:proofErr w:type="gramEnd"/>
      <w:r w:rsidRPr="51798F10">
        <w:rPr>
          <w:color w:val="000000" w:themeColor="text1"/>
          <w:sz w:val="22"/>
          <w:szCs w:val="22"/>
        </w:rPr>
        <w:t xml:space="preserve"> oversampled, hot-encoded data. The </w:t>
      </w:r>
      <w:proofErr w:type="spellStart"/>
      <w:r w:rsidRPr="51798F10">
        <w:rPr>
          <w:color w:val="000000" w:themeColor="text1"/>
          <w:sz w:val="22"/>
          <w:szCs w:val="22"/>
        </w:rPr>
        <w:t>GridSearchCV</w:t>
      </w:r>
      <w:proofErr w:type="spellEnd"/>
      <w:r w:rsidRPr="51798F10">
        <w:rPr>
          <w:color w:val="000000" w:themeColor="text1"/>
          <w:sz w:val="22"/>
          <w:szCs w:val="22"/>
        </w:rPr>
        <w:t xml:space="preserve"> method was </w:t>
      </w:r>
      <w:r w:rsidRPr="51798F10">
        <w:rPr>
          <w:color w:val="000000" w:themeColor="text1"/>
          <w:sz w:val="22"/>
          <w:szCs w:val="22"/>
        </w:rPr>
        <w:lastRenderedPageBreak/>
        <w:t>used to evaluate the best parameters through cross-validation. These parameters were selected based on how they affected the tree’s accuracy score, or in other words, overall effectiveness.</w:t>
      </w:r>
      <w:r w:rsidR="38FF7043" w:rsidRPr="51798F10">
        <w:rPr>
          <w:color w:val="000000" w:themeColor="text1"/>
          <w:sz w:val="22"/>
          <w:szCs w:val="22"/>
        </w:rPr>
        <w:t xml:space="preserve"> </w:t>
      </w:r>
      <w:r w:rsidRPr="51798F10">
        <w:rPr>
          <w:color w:val="000000" w:themeColor="text1"/>
          <w:sz w:val="22"/>
          <w:szCs w:val="22"/>
        </w:rPr>
        <w:t xml:space="preserve">When applied to the dataset with the intuitively selected features this did not affect the accuracy score. However, when applied to the dataset with all the features, it decreased the score. This is likely due to overfitting. </w:t>
      </w:r>
      <w:r w:rsidR="2C586603" w:rsidRPr="51798F10">
        <w:rPr>
          <w:color w:val="000000" w:themeColor="text1"/>
          <w:sz w:val="22"/>
          <w:szCs w:val="22"/>
        </w:rPr>
        <w:t>T</w:t>
      </w:r>
      <w:r w:rsidRPr="51798F10">
        <w:rPr>
          <w:color w:val="000000" w:themeColor="text1"/>
          <w:sz w:val="22"/>
          <w:szCs w:val="22"/>
        </w:rPr>
        <w:t xml:space="preserve">he non-tuned tree </w:t>
      </w:r>
      <w:r w:rsidR="716A4DC1" w:rsidRPr="51798F10">
        <w:rPr>
          <w:color w:val="000000" w:themeColor="text1"/>
          <w:sz w:val="22"/>
          <w:szCs w:val="22"/>
        </w:rPr>
        <w:t xml:space="preserve">was chosen </w:t>
      </w:r>
      <w:r w:rsidRPr="51798F10">
        <w:rPr>
          <w:color w:val="000000" w:themeColor="text1"/>
          <w:sz w:val="22"/>
          <w:szCs w:val="22"/>
        </w:rPr>
        <w:t xml:space="preserve">for the full </w:t>
      </w:r>
      <w:r w:rsidR="26178D1E" w:rsidRPr="51798F10">
        <w:rPr>
          <w:color w:val="000000" w:themeColor="text1"/>
          <w:sz w:val="22"/>
          <w:szCs w:val="22"/>
        </w:rPr>
        <w:t>data</w:t>
      </w:r>
      <w:r w:rsidRPr="51798F10">
        <w:rPr>
          <w:color w:val="000000" w:themeColor="text1"/>
          <w:sz w:val="22"/>
          <w:szCs w:val="22"/>
        </w:rPr>
        <w:t>set instead.</w:t>
      </w:r>
    </w:p>
    <w:p w14:paraId="006A934F" w14:textId="034EF24F" w:rsidR="00E90469" w:rsidRDefault="00E90469" w:rsidP="51798F10">
      <w:pPr>
        <w:spacing w:after="0" w:line="276" w:lineRule="auto"/>
        <w:rPr>
          <w:color w:val="000000" w:themeColor="text1"/>
          <w:sz w:val="22"/>
          <w:szCs w:val="22"/>
        </w:rPr>
      </w:pPr>
    </w:p>
    <w:p w14:paraId="4F7B051F" w14:textId="3B7E5E14" w:rsidR="00E90469" w:rsidRDefault="134279E1" w:rsidP="51798F10">
      <w:pPr>
        <w:spacing w:after="0" w:line="276" w:lineRule="auto"/>
        <w:rPr>
          <w:b/>
          <w:bCs/>
          <w:color w:val="000000" w:themeColor="text1"/>
          <w:sz w:val="22"/>
          <w:szCs w:val="22"/>
        </w:rPr>
      </w:pPr>
      <w:r w:rsidRPr="51798F10">
        <w:rPr>
          <w:b/>
          <w:bCs/>
          <w:color w:val="000000" w:themeColor="text1"/>
          <w:sz w:val="22"/>
          <w:szCs w:val="22"/>
        </w:rPr>
        <w:t>K-Means Clustering</w:t>
      </w:r>
    </w:p>
    <w:p w14:paraId="5454DFA4" w14:textId="75463293" w:rsidR="00E90469" w:rsidRDefault="00E90469" w:rsidP="51798F10">
      <w:pPr>
        <w:spacing w:after="0" w:line="276" w:lineRule="auto"/>
        <w:rPr>
          <w:color w:val="000000" w:themeColor="text1"/>
          <w:sz w:val="22"/>
          <w:szCs w:val="22"/>
        </w:rPr>
      </w:pPr>
    </w:p>
    <w:p w14:paraId="32052EC9" w14:textId="7A477933" w:rsidR="00E90469" w:rsidRDefault="022AA815" w:rsidP="51798F10">
      <w:pPr>
        <w:spacing w:after="0" w:line="276" w:lineRule="auto"/>
        <w:rPr>
          <w:color w:val="000000" w:themeColor="text1"/>
          <w:sz w:val="22"/>
          <w:szCs w:val="22"/>
        </w:rPr>
      </w:pPr>
      <w:r w:rsidRPr="51798F10">
        <w:rPr>
          <w:color w:val="000000" w:themeColor="text1"/>
          <w:sz w:val="22"/>
          <w:szCs w:val="22"/>
        </w:rPr>
        <w:t xml:space="preserve">This decision tree model was compared </w:t>
      </w:r>
      <w:proofErr w:type="gramStart"/>
      <w:r w:rsidRPr="51798F10">
        <w:rPr>
          <w:color w:val="000000" w:themeColor="text1"/>
          <w:sz w:val="22"/>
          <w:szCs w:val="22"/>
        </w:rPr>
        <w:t>against</w:t>
      </w:r>
      <w:proofErr w:type="gramEnd"/>
      <w:r w:rsidRPr="51798F10">
        <w:rPr>
          <w:color w:val="000000" w:themeColor="text1"/>
          <w:sz w:val="22"/>
          <w:szCs w:val="22"/>
        </w:rPr>
        <w:t xml:space="preserve"> an unsupervised technique called k-means clustering. This works by grouping the data points into distinct k clusters based on feature similarity</w:t>
      </w:r>
      <w:r w:rsidR="216C5DA7" w:rsidRPr="51798F10">
        <w:rPr>
          <w:color w:val="000000" w:themeColor="text1"/>
          <w:sz w:val="22"/>
          <w:szCs w:val="22"/>
        </w:rPr>
        <w:t xml:space="preserve"> (</w:t>
      </w:r>
      <w:proofErr w:type="spellStart"/>
      <w:r w:rsidR="216C5DA7" w:rsidRPr="51798F10">
        <w:rPr>
          <w:sz w:val="22"/>
          <w:szCs w:val="22"/>
        </w:rPr>
        <w:t>GeeksforGeeks</w:t>
      </w:r>
      <w:proofErr w:type="spellEnd"/>
      <w:r w:rsidR="216C5DA7" w:rsidRPr="51798F10">
        <w:rPr>
          <w:sz w:val="22"/>
          <w:szCs w:val="22"/>
        </w:rPr>
        <w:t>, 2025)</w:t>
      </w:r>
      <w:r w:rsidRPr="51798F10">
        <w:rPr>
          <w:color w:val="000000" w:themeColor="text1"/>
          <w:sz w:val="22"/>
          <w:szCs w:val="22"/>
        </w:rPr>
        <w:t>. This model</w:t>
      </w:r>
      <w:r w:rsidR="775C9719" w:rsidRPr="51798F10">
        <w:rPr>
          <w:color w:val="000000" w:themeColor="text1"/>
          <w:sz w:val="22"/>
          <w:szCs w:val="22"/>
        </w:rPr>
        <w:t xml:space="preserve"> was </w:t>
      </w:r>
      <w:r w:rsidR="3DEAD34B" w:rsidRPr="51798F10">
        <w:rPr>
          <w:color w:val="000000" w:themeColor="text1"/>
          <w:sz w:val="22"/>
          <w:szCs w:val="22"/>
        </w:rPr>
        <w:t>trained on</w:t>
      </w:r>
      <w:r w:rsidRPr="51798F10">
        <w:rPr>
          <w:color w:val="000000" w:themeColor="text1"/>
          <w:sz w:val="22"/>
          <w:szCs w:val="22"/>
        </w:rPr>
        <w:t xml:space="preserve"> hot-encoded, stratified data that retained any missing values as ‘Unknown’. </w:t>
      </w:r>
      <w:r w:rsidR="7A95823A" w:rsidRPr="51798F10">
        <w:rPr>
          <w:color w:val="000000" w:themeColor="text1"/>
          <w:sz w:val="22"/>
          <w:szCs w:val="22"/>
        </w:rPr>
        <w:t>A</w:t>
      </w:r>
      <w:r w:rsidRPr="51798F10">
        <w:rPr>
          <w:color w:val="000000" w:themeColor="text1"/>
          <w:sz w:val="22"/>
          <w:szCs w:val="22"/>
        </w:rPr>
        <w:t xml:space="preserve"> function </w:t>
      </w:r>
      <w:r w:rsidR="2A245327" w:rsidRPr="51798F10">
        <w:rPr>
          <w:color w:val="000000" w:themeColor="text1"/>
          <w:sz w:val="22"/>
          <w:szCs w:val="22"/>
        </w:rPr>
        <w:t xml:space="preserve">was used </w:t>
      </w:r>
      <w:r w:rsidRPr="51798F10">
        <w:rPr>
          <w:color w:val="000000" w:themeColor="text1"/>
          <w:sz w:val="22"/>
          <w:szCs w:val="22"/>
        </w:rPr>
        <w:t xml:space="preserve">to determine what size cluster would have the best results for several different metrics including inertia, a measurement of how internally coherent the clusters are, silhouette score, how well each point fits in a cluster, and the </w:t>
      </w:r>
      <w:proofErr w:type="spellStart"/>
      <w:r w:rsidRPr="51798F10">
        <w:rPr>
          <w:color w:val="000000" w:themeColor="text1"/>
          <w:sz w:val="22"/>
          <w:szCs w:val="22"/>
        </w:rPr>
        <w:t>dunn</w:t>
      </w:r>
      <w:proofErr w:type="spellEnd"/>
      <w:r w:rsidRPr="51798F10">
        <w:rPr>
          <w:color w:val="000000" w:themeColor="text1"/>
          <w:sz w:val="22"/>
          <w:szCs w:val="22"/>
        </w:rPr>
        <w:t xml:space="preserve"> index, a measure of the cluster’s compactness and separation</w:t>
      </w:r>
      <w:r w:rsidR="0B68A7E7" w:rsidRPr="51798F10">
        <w:rPr>
          <w:color w:val="000000" w:themeColor="text1"/>
          <w:sz w:val="22"/>
          <w:szCs w:val="22"/>
        </w:rPr>
        <w:t xml:space="preserve"> (</w:t>
      </w:r>
      <w:proofErr w:type="spellStart"/>
      <w:r w:rsidR="0B68A7E7" w:rsidRPr="51798F10">
        <w:rPr>
          <w:sz w:val="22"/>
          <w:szCs w:val="22"/>
        </w:rPr>
        <w:t>Sankalana</w:t>
      </w:r>
      <w:proofErr w:type="spellEnd"/>
      <w:r w:rsidR="0B68A7E7" w:rsidRPr="51798F10">
        <w:rPr>
          <w:sz w:val="22"/>
          <w:szCs w:val="22"/>
        </w:rPr>
        <w:t>, 2023)</w:t>
      </w:r>
      <w:r w:rsidRPr="51798F10">
        <w:rPr>
          <w:color w:val="000000" w:themeColor="text1"/>
          <w:sz w:val="22"/>
          <w:szCs w:val="22"/>
        </w:rPr>
        <w:t>.</w:t>
      </w:r>
    </w:p>
    <w:p w14:paraId="6DF36A14" w14:textId="48CB088F" w:rsidR="00E90469" w:rsidRDefault="310FEE9F" w:rsidP="51798F10">
      <w:pPr>
        <w:spacing w:after="0" w:line="276" w:lineRule="auto"/>
        <w:rPr>
          <w:color w:val="000000" w:themeColor="text1"/>
          <w:sz w:val="22"/>
          <w:szCs w:val="22"/>
        </w:rPr>
      </w:pPr>
      <w:r w:rsidRPr="51798F10">
        <w:rPr>
          <w:sz w:val="22"/>
          <w:szCs w:val="22"/>
        </w:rPr>
        <w:t xml:space="preserve">When the number of k clusters was plotted against their respective score for each metric, </w:t>
      </w:r>
      <w:r w:rsidR="78C33D00" w:rsidRPr="51798F10">
        <w:rPr>
          <w:sz w:val="22"/>
          <w:szCs w:val="22"/>
        </w:rPr>
        <w:t xml:space="preserve">it revealed that the best k in terms of silhouette score was 3 for the intuitively selected features and 2 for the data </w:t>
      </w:r>
      <w:r w:rsidR="421C3E5D" w:rsidRPr="51798F10">
        <w:rPr>
          <w:sz w:val="22"/>
          <w:szCs w:val="22"/>
        </w:rPr>
        <w:t xml:space="preserve">that included all the features. </w:t>
      </w:r>
    </w:p>
    <w:p w14:paraId="4E4516BA" w14:textId="0129667E" w:rsidR="00E90469" w:rsidRDefault="4955B2C7" w:rsidP="51798F10">
      <w:pPr>
        <w:shd w:val="clear" w:color="auto" w:fill="FFFFFF" w:themeFill="background1"/>
        <w:spacing w:after="0" w:line="276" w:lineRule="auto"/>
        <w:rPr>
          <w:i/>
          <w:iCs/>
          <w:color w:val="000000" w:themeColor="text1"/>
          <w:sz w:val="22"/>
          <w:szCs w:val="22"/>
          <w:u w:val="single"/>
        </w:rPr>
      </w:pPr>
      <w:r w:rsidRPr="51798F10">
        <w:rPr>
          <w:i/>
          <w:iCs/>
          <w:sz w:val="22"/>
          <w:szCs w:val="22"/>
          <w:u w:val="single"/>
        </w:rPr>
        <w:t xml:space="preserve">Experimental </w:t>
      </w:r>
      <w:r w:rsidR="05C9D2C8" w:rsidRPr="51798F10">
        <w:rPr>
          <w:i/>
          <w:iCs/>
          <w:sz w:val="22"/>
          <w:szCs w:val="22"/>
          <w:u w:val="single"/>
        </w:rPr>
        <w:t>D</w:t>
      </w:r>
      <w:r w:rsidRPr="51798F10">
        <w:rPr>
          <w:i/>
          <w:iCs/>
          <w:sz w:val="22"/>
          <w:szCs w:val="22"/>
          <w:u w:val="single"/>
        </w:rPr>
        <w:t xml:space="preserve">ata and </w:t>
      </w:r>
      <w:r w:rsidR="20FA624F" w:rsidRPr="51798F10">
        <w:rPr>
          <w:i/>
          <w:iCs/>
          <w:sz w:val="22"/>
          <w:szCs w:val="22"/>
          <w:u w:val="single"/>
        </w:rPr>
        <w:t>R</w:t>
      </w:r>
      <w:r w:rsidRPr="51798F10">
        <w:rPr>
          <w:i/>
          <w:iCs/>
          <w:sz w:val="22"/>
          <w:szCs w:val="22"/>
          <w:u w:val="single"/>
        </w:rPr>
        <w:t>esults</w:t>
      </w:r>
    </w:p>
    <w:p w14:paraId="3F10532E" w14:textId="45287A07" w:rsidR="5C053029" w:rsidRDefault="5C053029" w:rsidP="51798F10">
      <w:pPr>
        <w:shd w:val="clear" w:color="auto" w:fill="FFFFFF" w:themeFill="background1"/>
        <w:spacing w:after="0" w:line="276" w:lineRule="auto"/>
        <w:rPr>
          <w:sz w:val="22"/>
          <w:szCs w:val="22"/>
        </w:rPr>
      </w:pPr>
      <w:r w:rsidRPr="51798F10">
        <w:rPr>
          <w:sz w:val="22"/>
          <w:szCs w:val="22"/>
        </w:rPr>
        <w:t>The decision tree model performed well o</w:t>
      </w:r>
      <w:r w:rsidR="18F0E032" w:rsidRPr="51798F10">
        <w:rPr>
          <w:sz w:val="22"/>
          <w:szCs w:val="22"/>
        </w:rPr>
        <w:t>verall on both sets of</w:t>
      </w:r>
      <w:r w:rsidRPr="51798F10">
        <w:rPr>
          <w:sz w:val="22"/>
          <w:szCs w:val="22"/>
        </w:rPr>
        <w:t xml:space="preserve"> data with </w:t>
      </w:r>
      <w:r w:rsidR="3C49C400" w:rsidRPr="51798F10">
        <w:rPr>
          <w:sz w:val="22"/>
          <w:szCs w:val="22"/>
        </w:rPr>
        <w:t xml:space="preserve">the </w:t>
      </w:r>
      <w:r w:rsidRPr="51798F10">
        <w:rPr>
          <w:sz w:val="22"/>
          <w:szCs w:val="22"/>
        </w:rPr>
        <w:t xml:space="preserve">intuitively selected </w:t>
      </w:r>
      <w:r w:rsidR="3FDBB265" w:rsidRPr="51798F10">
        <w:rPr>
          <w:sz w:val="22"/>
          <w:szCs w:val="22"/>
        </w:rPr>
        <w:t xml:space="preserve">dataset scoring </w:t>
      </w:r>
      <w:r w:rsidR="578BA6EC" w:rsidRPr="51798F10">
        <w:rPr>
          <w:sz w:val="22"/>
          <w:szCs w:val="22"/>
        </w:rPr>
        <w:t>0.8</w:t>
      </w:r>
      <w:r w:rsidR="3FDBB265" w:rsidRPr="51798F10">
        <w:rPr>
          <w:sz w:val="22"/>
          <w:szCs w:val="22"/>
        </w:rPr>
        <w:t xml:space="preserve"> in accuracy</w:t>
      </w:r>
      <w:r w:rsidRPr="51798F10">
        <w:rPr>
          <w:sz w:val="22"/>
          <w:szCs w:val="22"/>
        </w:rPr>
        <w:t>.</w:t>
      </w:r>
      <w:r w:rsidR="5DFA3051" w:rsidRPr="51798F10">
        <w:rPr>
          <w:sz w:val="22"/>
          <w:szCs w:val="22"/>
        </w:rPr>
        <w:t xml:space="preserve"> The dataset </w:t>
      </w:r>
      <w:r w:rsidR="1628EA7E" w:rsidRPr="51798F10">
        <w:rPr>
          <w:sz w:val="22"/>
          <w:szCs w:val="22"/>
        </w:rPr>
        <w:t>including</w:t>
      </w:r>
      <w:r w:rsidR="5DFA3051" w:rsidRPr="51798F10">
        <w:rPr>
          <w:sz w:val="22"/>
          <w:szCs w:val="22"/>
        </w:rPr>
        <w:t xml:space="preserve"> all features performed </w:t>
      </w:r>
      <w:r w:rsidR="21134A4A" w:rsidRPr="51798F10">
        <w:rPr>
          <w:sz w:val="22"/>
          <w:szCs w:val="22"/>
        </w:rPr>
        <w:t>best with</w:t>
      </w:r>
      <w:r w:rsidR="5DFA3051" w:rsidRPr="51798F10">
        <w:rPr>
          <w:sz w:val="22"/>
          <w:szCs w:val="22"/>
        </w:rPr>
        <w:t xml:space="preserve"> </w:t>
      </w:r>
      <w:r w:rsidR="7917F5AD" w:rsidRPr="51798F10">
        <w:rPr>
          <w:sz w:val="22"/>
          <w:szCs w:val="22"/>
        </w:rPr>
        <w:t xml:space="preserve">scores of </w:t>
      </w:r>
      <w:r w:rsidR="3BB6013F" w:rsidRPr="51798F10">
        <w:rPr>
          <w:sz w:val="22"/>
          <w:szCs w:val="22"/>
        </w:rPr>
        <w:t>0.897 in accuracy, 0.9 for precision, recall, a</w:t>
      </w:r>
      <w:r w:rsidR="333F7F28" w:rsidRPr="51798F10">
        <w:rPr>
          <w:sz w:val="22"/>
          <w:szCs w:val="22"/>
        </w:rPr>
        <w:t xml:space="preserve">nd f1-score in predicting no treatment and 0.89 </w:t>
      </w:r>
      <w:r w:rsidR="380B1EB3" w:rsidRPr="51798F10">
        <w:rPr>
          <w:sz w:val="22"/>
          <w:szCs w:val="22"/>
        </w:rPr>
        <w:t xml:space="preserve">in </w:t>
      </w:r>
      <w:r w:rsidR="333F7F28" w:rsidRPr="51798F10">
        <w:rPr>
          <w:sz w:val="22"/>
          <w:szCs w:val="22"/>
        </w:rPr>
        <w:t>predicting there is treatment.</w:t>
      </w:r>
    </w:p>
    <w:p w14:paraId="06AAAF44" w14:textId="5E7D78A4" w:rsidR="333F7F28" w:rsidRDefault="333F7F28" w:rsidP="51798F10">
      <w:pPr>
        <w:shd w:val="clear" w:color="auto" w:fill="FFFFFF" w:themeFill="background1"/>
        <w:spacing w:after="0" w:line="276" w:lineRule="auto"/>
        <w:rPr>
          <w:sz w:val="22"/>
          <w:szCs w:val="22"/>
        </w:rPr>
      </w:pPr>
      <w:r w:rsidRPr="51798F10">
        <w:rPr>
          <w:sz w:val="22"/>
          <w:szCs w:val="22"/>
        </w:rPr>
        <w:t xml:space="preserve">The intuitively selected data’s decision tree revealed age </w:t>
      </w:r>
      <w:r w:rsidR="0CD722AD" w:rsidRPr="51798F10">
        <w:rPr>
          <w:sz w:val="22"/>
          <w:szCs w:val="22"/>
        </w:rPr>
        <w:t xml:space="preserve">as a strong predictor, with younger employees being more likely to seek treatment. Several nodes also referenced </w:t>
      </w:r>
      <w:r w:rsidR="7B5D645D" w:rsidRPr="51798F10">
        <w:rPr>
          <w:sz w:val="22"/>
          <w:szCs w:val="22"/>
        </w:rPr>
        <w:t>workplace resources for mental health help. When resources were available, employees were more likely to get treatment</w:t>
      </w:r>
      <w:r w:rsidR="438EBC85" w:rsidRPr="51798F10">
        <w:rPr>
          <w:sz w:val="22"/>
          <w:szCs w:val="22"/>
        </w:rPr>
        <w:t xml:space="preserve">. </w:t>
      </w:r>
      <w:r w:rsidR="5A9EE889" w:rsidRPr="51798F10">
        <w:rPr>
          <w:sz w:val="22"/>
          <w:szCs w:val="22"/>
        </w:rPr>
        <w:t xml:space="preserve">In the case where resources were not available, a </w:t>
      </w:r>
      <w:r w:rsidR="20CD651E" w:rsidRPr="51798F10">
        <w:rPr>
          <w:sz w:val="22"/>
          <w:szCs w:val="22"/>
        </w:rPr>
        <w:t xml:space="preserve">strong </w:t>
      </w:r>
      <w:r w:rsidR="5A9EE889" w:rsidRPr="51798F10">
        <w:rPr>
          <w:sz w:val="22"/>
          <w:szCs w:val="22"/>
        </w:rPr>
        <w:t>secondary predictor</w:t>
      </w:r>
      <w:r w:rsidR="3B4225A4" w:rsidRPr="51798F10">
        <w:rPr>
          <w:sz w:val="22"/>
          <w:szCs w:val="22"/>
        </w:rPr>
        <w:t xml:space="preserve"> was remote work with those who are not remote being more likely to not get treatment. Similarly, when respondents were unsur</w:t>
      </w:r>
      <w:r w:rsidR="75E10CA5" w:rsidRPr="51798F10">
        <w:rPr>
          <w:sz w:val="22"/>
          <w:szCs w:val="22"/>
        </w:rPr>
        <w:t>e if resources were available, the next strong predictor was self-employment, with those who were self-employed being more likely to get treatment.</w:t>
      </w:r>
      <w:r w:rsidR="0F28E1DB" w:rsidRPr="51798F10">
        <w:rPr>
          <w:sz w:val="22"/>
          <w:szCs w:val="22"/>
        </w:rPr>
        <w:t xml:space="preserve"> </w:t>
      </w:r>
      <w:r w:rsidR="2C663432" w:rsidRPr="51798F10">
        <w:rPr>
          <w:sz w:val="22"/>
          <w:szCs w:val="22"/>
        </w:rPr>
        <w:t>I</w:t>
      </w:r>
      <w:r w:rsidR="38D64356" w:rsidRPr="51798F10">
        <w:rPr>
          <w:sz w:val="22"/>
          <w:szCs w:val="22"/>
        </w:rPr>
        <w:t xml:space="preserve">f mental health benefits were not provided </w:t>
      </w:r>
      <w:r w:rsidR="300AE3BA" w:rsidRPr="51798F10">
        <w:rPr>
          <w:sz w:val="22"/>
          <w:szCs w:val="22"/>
        </w:rPr>
        <w:t xml:space="preserve">at all </w:t>
      </w:r>
      <w:r w:rsidR="38D64356" w:rsidRPr="51798F10">
        <w:rPr>
          <w:sz w:val="22"/>
          <w:szCs w:val="22"/>
        </w:rPr>
        <w:t>by the employe</w:t>
      </w:r>
      <w:r w:rsidR="0135F963" w:rsidRPr="51798F10">
        <w:rPr>
          <w:sz w:val="22"/>
          <w:szCs w:val="22"/>
        </w:rPr>
        <w:t>r</w:t>
      </w:r>
      <w:r w:rsidR="38D64356" w:rsidRPr="51798F10">
        <w:rPr>
          <w:sz w:val="22"/>
          <w:szCs w:val="22"/>
        </w:rPr>
        <w:t xml:space="preserve">, this was a strong </w:t>
      </w:r>
      <w:proofErr w:type="gramStart"/>
      <w:r w:rsidR="38D64356" w:rsidRPr="51798F10">
        <w:rPr>
          <w:sz w:val="22"/>
          <w:szCs w:val="22"/>
        </w:rPr>
        <w:t>predictor</w:t>
      </w:r>
      <w:proofErr w:type="gramEnd"/>
      <w:r w:rsidR="38D64356" w:rsidRPr="51798F10">
        <w:rPr>
          <w:sz w:val="22"/>
          <w:szCs w:val="22"/>
        </w:rPr>
        <w:t xml:space="preserve"> that employees would not get treatment. </w:t>
      </w:r>
    </w:p>
    <w:p w14:paraId="4BD42A28" w14:textId="5FD260C4" w:rsidR="73C8F3D7" w:rsidRDefault="3886CDEC" w:rsidP="51798F10">
      <w:pPr>
        <w:shd w:val="clear" w:color="auto" w:fill="FFFFFF" w:themeFill="background1"/>
        <w:spacing w:after="0" w:line="276" w:lineRule="auto"/>
        <w:rPr>
          <w:sz w:val="22"/>
          <w:szCs w:val="22"/>
        </w:rPr>
      </w:pPr>
      <w:r w:rsidRPr="51798F10">
        <w:rPr>
          <w:sz w:val="22"/>
          <w:szCs w:val="22"/>
        </w:rPr>
        <w:t xml:space="preserve">The full dataset supported the intuitively selected dataset’s findings on age as well as gender with women and younger employees being more likely to seek treatment. The largest </w:t>
      </w:r>
      <w:r w:rsidR="422D03E6" w:rsidRPr="51798F10">
        <w:rPr>
          <w:sz w:val="22"/>
          <w:szCs w:val="22"/>
        </w:rPr>
        <w:t xml:space="preserve">and strongest </w:t>
      </w:r>
      <w:r w:rsidRPr="51798F10">
        <w:rPr>
          <w:sz w:val="22"/>
          <w:szCs w:val="22"/>
        </w:rPr>
        <w:t xml:space="preserve">predictor </w:t>
      </w:r>
      <w:r w:rsidR="6D033AB6" w:rsidRPr="51798F10">
        <w:rPr>
          <w:sz w:val="22"/>
          <w:szCs w:val="22"/>
        </w:rPr>
        <w:t>was whether a respondent’s mental health issues interfered with their work, with those not experiencing interference choosing not to get treatment.</w:t>
      </w:r>
      <w:r w:rsidR="2B348084" w:rsidRPr="51798F10">
        <w:rPr>
          <w:sz w:val="22"/>
          <w:szCs w:val="22"/>
        </w:rPr>
        <w:t xml:space="preserve"> This tree also included several nodes relating to other’s perception and attitude about mental health in the workplace. For example, whether an employer treats mental health as seriously as physical health or if a responde</w:t>
      </w:r>
      <w:r w:rsidR="30B9AE15" w:rsidRPr="51798F10">
        <w:rPr>
          <w:sz w:val="22"/>
          <w:szCs w:val="22"/>
        </w:rPr>
        <w:t>nt felt comfortable sharing about mental health issues with coworkers. Positive and tolerant attitudes were a strong predictor that the employee would get treatment.</w:t>
      </w:r>
      <w:r w:rsidR="263D8B2F" w:rsidRPr="51798F10">
        <w:rPr>
          <w:sz w:val="22"/>
          <w:szCs w:val="22"/>
        </w:rPr>
        <w:t xml:space="preserve"> An unusual finding was the </w:t>
      </w:r>
      <w:r w:rsidR="263D8B2F" w:rsidRPr="51798F10">
        <w:rPr>
          <w:sz w:val="22"/>
          <w:szCs w:val="22"/>
        </w:rPr>
        <w:lastRenderedPageBreak/>
        <w:t>s</w:t>
      </w:r>
      <w:r w:rsidR="59157FAC" w:rsidRPr="51798F10">
        <w:rPr>
          <w:sz w:val="22"/>
          <w:szCs w:val="22"/>
        </w:rPr>
        <w:t xml:space="preserve">ignificant </w:t>
      </w:r>
      <w:r w:rsidR="263D8B2F" w:rsidRPr="51798F10">
        <w:rPr>
          <w:sz w:val="22"/>
          <w:szCs w:val="22"/>
        </w:rPr>
        <w:t>predictor of getting treatment if someone worked in Ohio. This node appeared twice in the tree.</w:t>
      </w:r>
    </w:p>
    <w:p w14:paraId="77506337" w14:textId="53932362" w:rsidR="263D8B2F" w:rsidRDefault="263D8B2F" w:rsidP="51798F10">
      <w:pPr>
        <w:shd w:val="clear" w:color="auto" w:fill="FFFFFF" w:themeFill="background1"/>
        <w:spacing w:after="0" w:line="276" w:lineRule="auto"/>
        <w:rPr>
          <w:sz w:val="22"/>
          <w:szCs w:val="22"/>
        </w:rPr>
      </w:pPr>
      <w:r w:rsidRPr="51798F10">
        <w:rPr>
          <w:sz w:val="22"/>
          <w:szCs w:val="22"/>
        </w:rPr>
        <w:t>The k-means clustering performed very poorly overall with the full dataset having a silhouette score of 0.043 and the intuitively selected dataset performing marginally better at 0.14</w:t>
      </w:r>
      <w:r w:rsidR="57D0DDA3" w:rsidRPr="51798F10">
        <w:rPr>
          <w:sz w:val="22"/>
          <w:szCs w:val="22"/>
        </w:rPr>
        <w:t>. Treatment predictions did not form clear and separated clusters.</w:t>
      </w:r>
    </w:p>
    <w:p w14:paraId="6A8720E1" w14:textId="6AE36A54" w:rsidR="51798F10" w:rsidRDefault="51798F10" w:rsidP="51798F10">
      <w:pPr>
        <w:shd w:val="clear" w:color="auto" w:fill="FFFFFF" w:themeFill="background1"/>
        <w:spacing w:after="0" w:line="276" w:lineRule="auto"/>
        <w:rPr>
          <w:sz w:val="22"/>
          <w:szCs w:val="22"/>
        </w:rPr>
      </w:pPr>
    </w:p>
    <w:p w14:paraId="2C078E63" w14:textId="553C3CD9" w:rsidR="00E90469" w:rsidRDefault="4955B2C7" w:rsidP="51798F10">
      <w:pPr>
        <w:shd w:val="clear" w:color="auto" w:fill="FFFFFF" w:themeFill="background1"/>
        <w:spacing w:after="0" w:line="276" w:lineRule="auto"/>
        <w:rPr>
          <w:i/>
          <w:iCs/>
          <w:color w:val="000000" w:themeColor="text1"/>
          <w:sz w:val="22"/>
          <w:szCs w:val="22"/>
          <w:u w:val="single"/>
        </w:rPr>
      </w:pPr>
      <w:r w:rsidRPr="51798F10">
        <w:rPr>
          <w:i/>
          <w:iCs/>
          <w:sz w:val="22"/>
          <w:szCs w:val="22"/>
          <w:u w:val="single"/>
        </w:rPr>
        <w:t xml:space="preserve">Conclusions and </w:t>
      </w:r>
      <w:r w:rsidR="7E764651" w:rsidRPr="51798F10">
        <w:rPr>
          <w:i/>
          <w:iCs/>
          <w:sz w:val="22"/>
          <w:szCs w:val="22"/>
          <w:u w:val="single"/>
        </w:rPr>
        <w:t>A</w:t>
      </w:r>
      <w:r w:rsidRPr="51798F10">
        <w:rPr>
          <w:i/>
          <w:iCs/>
          <w:sz w:val="22"/>
          <w:szCs w:val="22"/>
          <w:u w:val="single"/>
        </w:rPr>
        <w:t xml:space="preserve">nalysis for </w:t>
      </w:r>
      <w:r w:rsidR="24E3CFDA" w:rsidRPr="51798F10">
        <w:rPr>
          <w:i/>
          <w:iCs/>
          <w:sz w:val="22"/>
          <w:szCs w:val="22"/>
          <w:u w:val="single"/>
        </w:rPr>
        <w:t>R</w:t>
      </w:r>
      <w:r w:rsidRPr="51798F10">
        <w:rPr>
          <w:i/>
          <w:iCs/>
          <w:sz w:val="22"/>
          <w:szCs w:val="22"/>
          <w:u w:val="single"/>
        </w:rPr>
        <w:t>esults</w:t>
      </w:r>
    </w:p>
    <w:p w14:paraId="439D92A2" w14:textId="675CA153" w:rsidR="144D8EE2" w:rsidRDefault="72322331" w:rsidP="51798F10">
      <w:pPr>
        <w:shd w:val="clear" w:color="auto" w:fill="FFFFFF" w:themeFill="background1"/>
        <w:spacing w:after="0" w:line="276" w:lineRule="auto"/>
        <w:rPr>
          <w:sz w:val="22"/>
          <w:szCs w:val="22"/>
        </w:rPr>
      </w:pPr>
      <w:r w:rsidRPr="51798F10">
        <w:rPr>
          <w:sz w:val="22"/>
          <w:szCs w:val="22"/>
        </w:rPr>
        <w:t>The decision tree was a clear winner in comparison to the k-means clustering. It showed main splits along workplace support and resources as well as attitu</w:t>
      </w:r>
      <w:r w:rsidR="48D36C81" w:rsidRPr="51798F10">
        <w:rPr>
          <w:sz w:val="22"/>
          <w:szCs w:val="22"/>
        </w:rPr>
        <w:t xml:space="preserve">de and tolerance towards mental health issues. Other findings </w:t>
      </w:r>
      <w:r w:rsidR="2FAFD2CE" w:rsidRPr="51798F10">
        <w:rPr>
          <w:sz w:val="22"/>
          <w:szCs w:val="22"/>
        </w:rPr>
        <w:t xml:space="preserve">in the tree </w:t>
      </w:r>
      <w:r w:rsidR="48D36C81" w:rsidRPr="51798F10">
        <w:rPr>
          <w:sz w:val="22"/>
          <w:szCs w:val="22"/>
        </w:rPr>
        <w:t xml:space="preserve">suggest that tolerance and attitude may play </w:t>
      </w:r>
      <w:r w:rsidR="36CC1BB0" w:rsidRPr="51798F10">
        <w:rPr>
          <w:sz w:val="22"/>
          <w:szCs w:val="22"/>
        </w:rPr>
        <w:t>an even bigger</w:t>
      </w:r>
      <w:r w:rsidR="48D36C81" w:rsidRPr="51798F10">
        <w:rPr>
          <w:sz w:val="22"/>
          <w:szCs w:val="22"/>
        </w:rPr>
        <w:t xml:space="preserve"> role with those work</w:t>
      </w:r>
      <w:r w:rsidR="0BC161D4" w:rsidRPr="51798F10">
        <w:rPr>
          <w:sz w:val="22"/>
          <w:szCs w:val="22"/>
        </w:rPr>
        <w:t>ing in more isolated environments being more likely to seek treatment.</w:t>
      </w:r>
      <w:r w:rsidR="70DF72F6" w:rsidRPr="51798F10">
        <w:rPr>
          <w:sz w:val="22"/>
          <w:szCs w:val="22"/>
        </w:rPr>
        <w:t xml:space="preserve"> </w:t>
      </w:r>
    </w:p>
    <w:p w14:paraId="2E7D9436" w14:textId="429FEC08" w:rsidR="70DF72F6" w:rsidRDefault="70DF72F6" w:rsidP="51798F10">
      <w:pPr>
        <w:shd w:val="clear" w:color="auto" w:fill="FFFFFF" w:themeFill="background1"/>
        <w:spacing w:after="0" w:line="276" w:lineRule="auto"/>
        <w:rPr>
          <w:sz w:val="22"/>
          <w:szCs w:val="22"/>
        </w:rPr>
      </w:pPr>
      <w:r w:rsidRPr="51798F10">
        <w:rPr>
          <w:sz w:val="22"/>
          <w:szCs w:val="22"/>
        </w:rPr>
        <w:t xml:space="preserve">Expected generational and gender divides </w:t>
      </w:r>
      <w:r w:rsidR="00B86BBB" w:rsidRPr="51798F10">
        <w:rPr>
          <w:sz w:val="22"/>
          <w:szCs w:val="22"/>
        </w:rPr>
        <w:t xml:space="preserve">as reported by the CDC </w:t>
      </w:r>
      <w:r w:rsidRPr="51798F10">
        <w:rPr>
          <w:sz w:val="22"/>
          <w:szCs w:val="22"/>
        </w:rPr>
        <w:t>were also observed giving more legitimacy to other findings</w:t>
      </w:r>
      <w:r w:rsidR="24169AC0" w:rsidRPr="51798F10">
        <w:rPr>
          <w:sz w:val="22"/>
          <w:szCs w:val="22"/>
        </w:rPr>
        <w:t xml:space="preserve"> (Terlizzi &amp; Norris, 2020)</w:t>
      </w:r>
      <w:r w:rsidRPr="51798F10">
        <w:rPr>
          <w:sz w:val="22"/>
          <w:szCs w:val="22"/>
        </w:rPr>
        <w:t>.</w:t>
      </w:r>
      <w:r w:rsidR="7C450D76" w:rsidRPr="51798F10">
        <w:rPr>
          <w:sz w:val="22"/>
          <w:szCs w:val="22"/>
        </w:rPr>
        <w:t xml:space="preserve"> This makes the unusual finding about working in Ohio even more interesting. This needs further </w:t>
      </w:r>
      <w:r w:rsidR="4C3D1F8E" w:rsidRPr="51798F10">
        <w:rPr>
          <w:sz w:val="22"/>
          <w:szCs w:val="22"/>
        </w:rPr>
        <w:t>study to understand why this prediction occurred and if this would hold true for a larger dataset.</w:t>
      </w:r>
    </w:p>
    <w:p w14:paraId="0FC0620D" w14:textId="10DAC930" w:rsidR="4C3D1F8E" w:rsidRDefault="4C3D1F8E" w:rsidP="51798F10">
      <w:pPr>
        <w:shd w:val="clear" w:color="auto" w:fill="FFFFFF" w:themeFill="background1"/>
        <w:spacing w:after="0" w:line="276" w:lineRule="auto"/>
        <w:ind w:firstLine="720"/>
        <w:rPr>
          <w:sz w:val="22"/>
          <w:szCs w:val="22"/>
        </w:rPr>
      </w:pPr>
      <w:r w:rsidRPr="51798F10">
        <w:rPr>
          <w:sz w:val="22"/>
          <w:szCs w:val="22"/>
        </w:rPr>
        <w:t xml:space="preserve">Some nodes </w:t>
      </w:r>
      <w:proofErr w:type="gramStart"/>
      <w:r w:rsidRPr="51798F10">
        <w:rPr>
          <w:sz w:val="22"/>
          <w:szCs w:val="22"/>
        </w:rPr>
        <w:t>contained</w:t>
      </w:r>
      <w:proofErr w:type="gramEnd"/>
      <w:r w:rsidRPr="51798F10">
        <w:rPr>
          <w:sz w:val="22"/>
          <w:szCs w:val="22"/>
        </w:rPr>
        <w:t xml:space="preserve"> noisy data with answers like ‘Don’t Know’ or ‘Maybe’. This study could be improved by excluding noisier features so that the decision tree could form </w:t>
      </w:r>
      <w:r w:rsidR="5BBF6D9B" w:rsidRPr="51798F10">
        <w:rPr>
          <w:sz w:val="22"/>
          <w:szCs w:val="22"/>
        </w:rPr>
        <w:t>a more certain path.</w:t>
      </w:r>
    </w:p>
    <w:p w14:paraId="64AD683D" w14:textId="20AF775B" w:rsidR="5BBF6D9B" w:rsidRDefault="5BBF6D9B" w:rsidP="51798F10">
      <w:pPr>
        <w:shd w:val="clear" w:color="auto" w:fill="FFFFFF" w:themeFill="background1"/>
        <w:spacing w:after="0" w:line="276" w:lineRule="auto"/>
        <w:ind w:firstLine="720"/>
        <w:rPr>
          <w:sz w:val="22"/>
          <w:szCs w:val="22"/>
        </w:rPr>
      </w:pPr>
      <w:r w:rsidRPr="51798F10">
        <w:rPr>
          <w:sz w:val="22"/>
          <w:szCs w:val="22"/>
        </w:rPr>
        <w:t>The k-means clustering likely did not perform well because the model is not suited for categorical v</w:t>
      </w:r>
      <w:r w:rsidR="2D0D59E9" w:rsidRPr="51798F10">
        <w:rPr>
          <w:sz w:val="22"/>
          <w:szCs w:val="22"/>
        </w:rPr>
        <w:t xml:space="preserve">ariables. Because it uses Euclidean distance it assumes that features are numeric and that this distance is meaningful. However, that is not the case with categorical variables that have no inherent order or distance. </w:t>
      </w:r>
      <w:r w:rsidR="051A01E6" w:rsidRPr="51798F10">
        <w:rPr>
          <w:sz w:val="22"/>
          <w:szCs w:val="22"/>
        </w:rPr>
        <w:t>It would be more beneficial to use a clustering method like k-modes to have more interpretable and meaningful results (</w:t>
      </w:r>
      <w:r w:rsidR="6D9539D5" w:rsidRPr="51798F10">
        <w:rPr>
          <w:sz w:val="22"/>
          <w:szCs w:val="22"/>
        </w:rPr>
        <w:t>Masego 2025).</w:t>
      </w:r>
    </w:p>
    <w:p w14:paraId="2E357448" w14:textId="0F330667" w:rsidR="144D8EE2" w:rsidRDefault="144D8EE2" w:rsidP="144D8EE2">
      <w:pPr>
        <w:shd w:val="clear" w:color="auto" w:fill="FFFFFF" w:themeFill="background1"/>
        <w:spacing w:after="0" w:line="276" w:lineRule="auto"/>
      </w:pPr>
    </w:p>
    <w:p w14:paraId="0344B1FE" w14:textId="7D04588D" w:rsidR="51798F10" w:rsidRDefault="51798F10">
      <w:r>
        <w:br w:type="page"/>
      </w:r>
    </w:p>
    <w:p w14:paraId="7D53DB02" w14:textId="0E741163" w:rsidR="3B7010A6" w:rsidRDefault="3B7010A6" w:rsidP="51798F10">
      <w:pPr>
        <w:shd w:val="clear" w:color="auto" w:fill="FFFFFF" w:themeFill="background1"/>
        <w:spacing w:after="0" w:line="276" w:lineRule="auto"/>
        <w:jc w:val="center"/>
        <w:rPr>
          <w:b/>
          <w:bCs/>
          <w:sz w:val="22"/>
          <w:szCs w:val="22"/>
        </w:rPr>
      </w:pPr>
      <w:r w:rsidRPr="51798F10">
        <w:rPr>
          <w:b/>
          <w:bCs/>
          <w:sz w:val="22"/>
          <w:szCs w:val="22"/>
        </w:rPr>
        <w:lastRenderedPageBreak/>
        <w:t>References</w:t>
      </w:r>
    </w:p>
    <w:p w14:paraId="68EABAA4" w14:textId="3F7AC6B2" w:rsidR="69012774" w:rsidRDefault="69012774" w:rsidP="51798F10">
      <w:pPr>
        <w:spacing w:before="240" w:after="240" w:line="278" w:lineRule="auto"/>
        <w:rPr>
          <w:sz w:val="22"/>
          <w:szCs w:val="22"/>
        </w:rPr>
      </w:pPr>
      <w:proofErr w:type="spellStart"/>
      <w:r w:rsidRPr="51798F10">
        <w:rPr>
          <w:rFonts w:ascii="Aptos" w:eastAsia="Aptos" w:hAnsi="Aptos" w:cs="Aptos"/>
          <w:sz w:val="22"/>
          <w:szCs w:val="22"/>
        </w:rPr>
        <w:t>Alkahtani</w:t>
      </w:r>
      <w:proofErr w:type="spellEnd"/>
      <w:r w:rsidRPr="51798F10">
        <w:rPr>
          <w:rFonts w:ascii="Aptos" w:eastAsia="Aptos" w:hAnsi="Aptos" w:cs="Aptos"/>
          <w:sz w:val="22"/>
          <w:szCs w:val="22"/>
        </w:rPr>
        <w:t xml:space="preserve">, H., </w:t>
      </w:r>
      <w:proofErr w:type="spellStart"/>
      <w:r w:rsidRPr="51798F10">
        <w:rPr>
          <w:rFonts w:ascii="Aptos" w:eastAsia="Aptos" w:hAnsi="Aptos" w:cs="Aptos"/>
          <w:sz w:val="22"/>
          <w:szCs w:val="22"/>
        </w:rPr>
        <w:t>Aldhyani</w:t>
      </w:r>
      <w:proofErr w:type="spellEnd"/>
      <w:r w:rsidRPr="51798F10">
        <w:rPr>
          <w:rFonts w:ascii="Aptos" w:eastAsia="Aptos" w:hAnsi="Aptos" w:cs="Aptos"/>
          <w:sz w:val="22"/>
          <w:szCs w:val="22"/>
        </w:rPr>
        <w:t xml:space="preserve">, T. H. H., &amp; Alqarni, A. A. (2024). Artificial intelligence models to predict disability for mental health disorders. </w:t>
      </w:r>
      <w:r w:rsidRPr="51798F10">
        <w:rPr>
          <w:rFonts w:ascii="Aptos" w:eastAsia="Aptos" w:hAnsi="Aptos" w:cs="Aptos"/>
          <w:i/>
          <w:iCs/>
          <w:sz w:val="22"/>
          <w:szCs w:val="22"/>
        </w:rPr>
        <w:t>Journal of Digital Research</w:t>
      </w:r>
      <w:r w:rsidRPr="51798F10">
        <w:rPr>
          <w:rFonts w:ascii="Aptos" w:eastAsia="Aptos" w:hAnsi="Aptos" w:cs="Aptos"/>
          <w:sz w:val="22"/>
          <w:szCs w:val="22"/>
        </w:rPr>
        <w:t xml:space="preserve">, </w:t>
      </w:r>
      <w:r w:rsidRPr="51798F10">
        <w:rPr>
          <w:rFonts w:ascii="Aptos" w:eastAsia="Aptos" w:hAnsi="Aptos" w:cs="Aptos"/>
          <w:i/>
          <w:iCs/>
          <w:sz w:val="22"/>
          <w:szCs w:val="22"/>
        </w:rPr>
        <w:t>3</w:t>
      </w:r>
      <w:r w:rsidRPr="51798F10">
        <w:rPr>
          <w:rFonts w:ascii="Aptos" w:eastAsia="Aptos" w:hAnsi="Aptos" w:cs="Aptos"/>
          <w:sz w:val="22"/>
          <w:szCs w:val="22"/>
        </w:rPr>
        <w:t xml:space="preserve">(3). </w:t>
      </w:r>
      <w:hyperlink r:id="rId10">
        <w:r w:rsidRPr="51798F10">
          <w:rPr>
            <w:rStyle w:val="Hyperlink"/>
            <w:rFonts w:ascii="Aptos" w:eastAsia="Aptos" w:hAnsi="Aptos" w:cs="Aptos"/>
            <w:sz w:val="22"/>
            <w:szCs w:val="22"/>
          </w:rPr>
          <w:t>https://doi.org/10.57197/JDR-2024-0022</w:t>
        </w:r>
      </w:hyperlink>
    </w:p>
    <w:p w14:paraId="70D83606" w14:textId="41A4284A" w:rsidR="69012774" w:rsidRDefault="69012774" w:rsidP="51798F10">
      <w:pPr>
        <w:spacing w:before="240" w:after="240" w:line="278" w:lineRule="auto"/>
        <w:rPr>
          <w:sz w:val="22"/>
          <w:szCs w:val="22"/>
        </w:rPr>
      </w:pPr>
      <w:r w:rsidRPr="51798F10">
        <w:rPr>
          <w:sz w:val="22"/>
          <w:szCs w:val="22"/>
        </w:rPr>
        <w:t xml:space="preserve">Chen, W., Chen, S., Zhang, H., &amp; Wu, T. (2017). A hybrid prediction model for type 2 diabetes using K-means and decision tree. In </w:t>
      </w:r>
      <w:r w:rsidRPr="51798F10">
        <w:rPr>
          <w:i/>
          <w:iCs/>
          <w:sz w:val="22"/>
          <w:szCs w:val="22"/>
        </w:rPr>
        <w:t>2017 8th IEEE International Conference on Software Engineering and Service Science (ICSESS)</w:t>
      </w:r>
      <w:r w:rsidRPr="51798F10">
        <w:rPr>
          <w:sz w:val="22"/>
          <w:szCs w:val="22"/>
        </w:rPr>
        <w:t xml:space="preserve"> (pp. 386–390). IEEE. </w:t>
      </w:r>
      <w:hyperlink r:id="rId11">
        <w:r w:rsidRPr="51798F10">
          <w:rPr>
            <w:rStyle w:val="Hyperlink"/>
            <w:color w:val="auto"/>
            <w:sz w:val="22"/>
            <w:szCs w:val="22"/>
          </w:rPr>
          <w:t>https://doi.org/10.1109/ICSESS.2017.8342938</w:t>
        </w:r>
      </w:hyperlink>
    </w:p>
    <w:p w14:paraId="59C5C2E3" w14:textId="62205735" w:rsidR="0481436F" w:rsidRDefault="0481436F" w:rsidP="51798F10">
      <w:pPr>
        <w:spacing w:before="240" w:after="240" w:line="278" w:lineRule="auto"/>
        <w:rPr>
          <w:sz w:val="22"/>
          <w:szCs w:val="22"/>
        </w:rPr>
      </w:pPr>
      <w:proofErr w:type="spellStart"/>
      <w:r w:rsidRPr="51798F10">
        <w:rPr>
          <w:rFonts w:ascii="Aptos" w:eastAsia="Aptos" w:hAnsi="Aptos" w:cs="Aptos"/>
          <w:sz w:val="22"/>
          <w:szCs w:val="22"/>
        </w:rPr>
        <w:t>GeeksforGeeks</w:t>
      </w:r>
      <w:proofErr w:type="spellEnd"/>
      <w:r w:rsidRPr="51798F10">
        <w:rPr>
          <w:rFonts w:ascii="Aptos" w:eastAsia="Aptos" w:hAnsi="Aptos" w:cs="Aptos"/>
          <w:sz w:val="22"/>
          <w:szCs w:val="22"/>
        </w:rPr>
        <w:t xml:space="preserve">. (2025, January 16). </w:t>
      </w:r>
      <w:r w:rsidRPr="51798F10">
        <w:rPr>
          <w:rFonts w:ascii="Aptos" w:eastAsia="Aptos" w:hAnsi="Aptos" w:cs="Aptos"/>
          <w:i/>
          <w:iCs/>
          <w:sz w:val="22"/>
          <w:szCs w:val="22"/>
        </w:rPr>
        <w:t>Decision Tree</w:t>
      </w:r>
      <w:r w:rsidRPr="51798F10">
        <w:rPr>
          <w:rFonts w:ascii="Aptos" w:eastAsia="Aptos" w:hAnsi="Aptos" w:cs="Aptos"/>
          <w:sz w:val="22"/>
          <w:szCs w:val="22"/>
        </w:rPr>
        <w:t xml:space="preserve">. </w:t>
      </w:r>
      <w:hyperlink r:id="rId12">
        <w:r w:rsidRPr="51798F10">
          <w:rPr>
            <w:rStyle w:val="Hyperlink"/>
            <w:rFonts w:ascii="Aptos" w:eastAsia="Aptos" w:hAnsi="Aptos" w:cs="Aptos"/>
            <w:sz w:val="22"/>
            <w:szCs w:val="22"/>
          </w:rPr>
          <w:t>https://www.geeksforgeeks.org/decision-tree/</w:t>
        </w:r>
      </w:hyperlink>
      <w:hyperlink r:id="rId13">
        <w:r w:rsidRPr="51798F10">
          <w:rPr>
            <w:rStyle w:val="Hyperlink"/>
            <w:rFonts w:ascii="Aptos" w:eastAsia="Aptos" w:hAnsi="Aptos" w:cs="Aptos"/>
            <w:sz w:val="22"/>
            <w:szCs w:val="22"/>
          </w:rPr>
          <w:t>GeeksforGeeks+5</w:t>
        </w:r>
      </w:hyperlink>
    </w:p>
    <w:p w14:paraId="38D60064" w14:textId="0F057A46" w:rsidR="47320CCC" w:rsidRDefault="47320CCC" w:rsidP="51798F10">
      <w:pPr>
        <w:spacing w:before="240" w:after="240" w:line="278" w:lineRule="auto"/>
        <w:rPr>
          <w:rFonts w:ascii="Aptos" w:eastAsia="Aptos" w:hAnsi="Aptos" w:cs="Aptos"/>
          <w:sz w:val="22"/>
          <w:szCs w:val="22"/>
        </w:rPr>
      </w:pPr>
      <w:proofErr w:type="spellStart"/>
      <w:r w:rsidRPr="51798F10">
        <w:rPr>
          <w:rFonts w:ascii="Aptos" w:eastAsia="Aptos" w:hAnsi="Aptos" w:cs="Aptos"/>
          <w:sz w:val="22"/>
          <w:szCs w:val="22"/>
        </w:rPr>
        <w:t>GeeksforGeeks</w:t>
      </w:r>
      <w:proofErr w:type="spellEnd"/>
      <w:r w:rsidRPr="51798F10">
        <w:rPr>
          <w:rFonts w:ascii="Aptos" w:eastAsia="Aptos" w:hAnsi="Aptos" w:cs="Aptos"/>
          <w:sz w:val="22"/>
          <w:szCs w:val="22"/>
        </w:rPr>
        <w:t xml:space="preserve">. (2025, January 15). </w:t>
      </w:r>
      <w:r w:rsidRPr="51798F10">
        <w:rPr>
          <w:rFonts w:ascii="Aptos" w:eastAsia="Aptos" w:hAnsi="Aptos" w:cs="Aptos"/>
          <w:i/>
          <w:iCs/>
          <w:sz w:val="22"/>
          <w:szCs w:val="22"/>
        </w:rPr>
        <w:t>K means Clustering – Introduction</w:t>
      </w:r>
      <w:r w:rsidRPr="51798F10">
        <w:rPr>
          <w:rFonts w:ascii="Aptos" w:eastAsia="Aptos" w:hAnsi="Aptos" w:cs="Aptos"/>
          <w:sz w:val="22"/>
          <w:szCs w:val="22"/>
        </w:rPr>
        <w:t xml:space="preserve">. </w:t>
      </w:r>
      <w:hyperlink r:id="rId14">
        <w:r w:rsidRPr="51798F10">
          <w:rPr>
            <w:rStyle w:val="Hyperlink"/>
            <w:rFonts w:ascii="Aptos" w:eastAsia="Aptos" w:hAnsi="Aptos" w:cs="Aptos"/>
            <w:sz w:val="22"/>
            <w:szCs w:val="22"/>
          </w:rPr>
          <w:t>https://www.geeksforgeeks.org/k-means-clustering-introduction/</w:t>
        </w:r>
      </w:hyperlink>
      <w:hyperlink r:id="rId15">
        <w:r w:rsidRPr="51798F10">
          <w:rPr>
            <w:rStyle w:val="Hyperlink"/>
            <w:rFonts w:ascii="Aptos" w:eastAsia="Aptos" w:hAnsi="Aptos" w:cs="Aptos"/>
            <w:sz w:val="22"/>
            <w:szCs w:val="22"/>
          </w:rPr>
          <w:t>GeeksforGeeks+2</w:t>
        </w:r>
      </w:hyperlink>
    </w:p>
    <w:p w14:paraId="259AA0B7" w14:textId="34771E61" w:rsidR="2B9011FD" w:rsidRDefault="2B9011FD" w:rsidP="51798F10">
      <w:pPr>
        <w:spacing w:before="240" w:after="240" w:line="278" w:lineRule="auto"/>
        <w:rPr>
          <w:sz w:val="22"/>
          <w:szCs w:val="22"/>
        </w:rPr>
      </w:pPr>
      <w:r w:rsidRPr="51798F10">
        <w:rPr>
          <w:rFonts w:ascii="Aptos" w:eastAsia="Aptos" w:hAnsi="Aptos" w:cs="Aptos"/>
          <w:sz w:val="22"/>
          <w:szCs w:val="22"/>
        </w:rPr>
        <w:t xml:space="preserve">Masego. (2025, January 24). </w:t>
      </w:r>
      <w:r w:rsidRPr="51798F10">
        <w:rPr>
          <w:rFonts w:ascii="Aptos" w:eastAsia="Aptos" w:hAnsi="Aptos" w:cs="Aptos"/>
          <w:i/>
          <w:iCs/>
          <w:sz w:val="22"/>
          <w:szCs w:val="22"/>
        </w:rPr>
        <w:t>Making sense of categorical survey data: A K-Modes clustering case study</w:t>
      </w:r>
      <w:r w:rsidRPr="51798F10">
        <w:rPr>
          <w:rFonts w:ascii="Aptos" w:eastAsia="Aptos" w:hAnsi="Aptos" w:cs="Aptos"/>
          <w:sz w:val="22"/>
          <w:szCs w:val="22"/>
        </w:rPr>
        <w:t xml:space="preserve">. Medium. </w:t>
      </w:r>
      <w:hyperlink r:id="rId16">
        <w:r w:rsidRPr="51798F10">
          <w:rPr>
            <w:rStyle w:val="Hyperlink"/>
            <w:rFonts w:ascii="Aptos" w:eastAsia="Aptos" w:hAnsi="Aptos" w:cs="Aptos"/>
            <w:color w:val="auto"/>
            <w:sz w:val="22"/>
            <w:szCs w:val="22"/>
          </w:rPr>
          <w:t>https://medium.com/@masego_m/making-sense-of-categorical-survey-data-a-k-modes-clustering-case-study-e492684bfc40</w:t>
        </w:r>
      </w:hyperlink>
    </w:p>
    <w:p w14:paraId="78154754" w14:textId="4080C38D" w:rsidR="4212CC9A" w:rsidRDefault="4212CC9A" w:rsidP="51798F10">
      <w:pPr>
        <w:spacing w:before="240" w:after="240" w:line="278" w:lineRule="auto"/>
        <w:rPr>
          <w:rFonts w:ascii="Aptos" w:eastAsia="Aptos" w:hAnsi="Aptos" w:cs="Aptos"/>
          <w:sz w:val="22"/>
          <w:szCs w:val="22"/>
        </w:rPr>
      </w:pPr>
      <w:proofErr w:type="spellStart"/>
      <w:r w:rsidRPr="51798F10">
        <w:rPr>
          <w:rFonts w:ascii="Aptos" w:eastAsia="Aptos" w:hAnsi="Aptos" w:cs="Aptos"/>
          <w:sz w:val="22"/>
          <w:szCs w:val="22"/>
        </w:rPr>
        <w:t>Sankalana</w:t>
      </w:r>
      <w:proofErr w:type="spellEnd"/>
      <w:r w:rsidRPr="51798F10">
        <w:rPr>
          <w:rFonts w:ascii="Aptos" w:eastAsia="Aptos" w:hAnsi="Aptos" w:cs="Aptos"/>
          <w:sz w:val="22"/>
          <w:szCs w:val="22"/>
        </w:rPr>
        <w:t xml:space="preserve">, N. (2023, September 19). </w:t>
      </w:r>
      <w:r w:rsidRPr="51798F10">
        <w:rPr>
          <w:rFonts w:ascii="Aptos" w:eastAsia="Aptos" w:hAnsi="Aptos" w:cs="Aptos"/>
          <w:i/>
          <w:iCs/>
          <w:sz w:val="22"/>
          <w:szCs w:val="22"/>
        </w:rPr>
        <w:t>K-means clustering: Choosing optimal K, process, and evaluation methods</w:t>
      </w:r>
      <w:r w:rsidRPr="51798F10">
        <w:rPr>
          <w:rFonts w:ascii="Aptos" w:eastAsia="Aptos" w:hAnsi="Aptos" w:cs="Aptos"/>
          <w:sz w:val="22"/>
          <w:szCs w:val="22"/>
        </w:rPr>
        <w:t xml:space="preserve">. Medium. </w:t>
      </w:r>
      <w:hyperlink r:id="rId17">
        <w:r w:rsidRPr="51798F10">
          <w:rPr>
            <w:rStyle w:val="Hyperlink"/>
            <w:rFonts w:ascii="Aptos" w:eastAsia="Aptos" w:hAnsi="Aptos" w:cs="Aptos"/>
            <w:sz w:val="22"/>
            <w:szCs w:val="22"/>
          </w:rPr>
          <w:t>https://medium.com/@nirmalsankalana/k-means-clustering-choosing-optimal-k-process-and-evaluation-methods-2c69377a7ee4</w:t>
        </w:r>
      </w:hyperlink>
    </w:p>
    <w:p w14:paraId="41F6A857" w14:textId="5CEA60B7" w:rsidR="3B7010A6" w:rsidRDefault="3B7010A6" w:rsidP="51798F10">
      <w:pPr>
        <w:spacing w:before="240" w:after="240" w:line="278" w:lineRule="auto"/>
        <w:rPr>
          <w:sz w:val="22"/>
          <w:szCs w:val="22"/>
        </w:rPr>
      </w:pPr>
      <w:r w:rsidRPr="51798F10">
        <w:rPr>
          <w:sz w:val="22"/>
          <w:szCs w:val="22"/>
        </w:rPr>
        <w:t xml:space="preserve">Shovon, M. H. I., &amp; Haque, M. (2012). An approach </w:t>
      </w:r>
      <w:proofErr w:type="gramStart"/>
      <w:r w:rsidRPr="51798F10">
        <w:rPr>
          <w:sz w:val="22"/>
          <w:szCs w:val="22"/>
        </w:rPr>
        <w:t>of</w:t>
      </w:r>
      <w:proofErr w:type="gramEnd"/>
      <w:r w:rsidRPr="51798F10">
        <w:rPr>
          <w:sz w:val="22"/>
          <w:szCs w:val="22"/>
        </w:rPr>
        <w:t xml:space="preserve"> improving student’s academic performance by using K-means clustering algorithm and decision tree. </w:t>
      </w:r>
      <w:r w:rsidRPr="51798F10">
        <w:rPr>
          <w:i/>
          <w:iCs/>
          <w:sz w:val="22"/>
          <w:szCs w:val="22"/>
        </w:rPr>
        <w:t>International Journal of Advanced Computer Science and Applications, 3</w:t>
      </w:r>
      <w:r w:rsidRPr="51798F10">
        <w:rPr>
          <w:sz w:val="22"/>
          <w:szCs w:val="22"/>
        </w:rPr>
        <w:t xml:space="preserve">(8). </w:t>
      </w:r>
      <w:hyperlink r:id="rId18">
        <w:r w:rsidRPr="51798F10">
          <w:rPr>
            <w:rStyle w:val="Hyperlink"/>
            <w:color w:val="auto"/>
            <w:sz w:val="22"/>
            <w:szCs w:val="22"/>
          </w:rPr>
          <w:t>https://doi.org/10.14569/IJACSA.2012.030824</w:t>
        </w:r>
      </w:hyperlink>
    </w:p>
    <w:p w14:paraId="0EDD2345" w14:textId="0B4635F0" w:rsidR="1168ACC0" w:rsidRDefault="1168ACC0" w:rsidP="51798F10">
      <w:pPr>
        <w:spacing w:before="240" w:after="240" w:line="278" w:lineRule="auto"/>
        <w:rPr>
          <w:rFonts w:ascii="Aptos" w:eastAsia="Aptos" w:hAnsi="Aptos" w:cs="Aptos"/>
          <w:sz w:val="22"/>
          <w:szCs w:val="22"/>
        </w:rPr>
      </w:pPr>
      <w:r w:rsidRPr="51798F10">
        <w:rPr>
          <w:rFonts w:ascii="Aptos" w:eastAsia="Aptos" w:hAnsi="Aptos" w:cs="Aptos"/>
          <w:sz w:val="22"/>
          <w:szCs w:val="22"/>
        </w:rPr>
        <w:t xml:space="preserve">Terlizzi EP, Norris T. Mental health treatment among adults: United States, 2020. NCHS Data Brief, no 419. Hyattsville, MD: National Center for Health Statistics. 2021. DOI: </w:t>
      </w:r>
      <w:hyperlink r:id="rId19">
        <w:r w:rsidRPr="51798F10">
          <w:rPr>
            <w:rStyle w:val="Hyperlink"/>
            <w:rFonts w:ascii="Aptos" w:eastAsia="Aptos" w:hAnsi="Aptos" w:cs="Aptos"/>
            <w:color w:val="auto"/>
            <w:sz w:val="22"/>
            <w:szCs w:val="22"/>
            <w:u w:val="none"/>
          </w:rPr>
          <w:t>https://dx.doi.org/10.15620/cdc:110593</w:t>
        </w:r>
      </w:hyperlink>
      <w:r w:rsidRPr="51798F10">
        <w:rPr>
          <w:rFonts w:ascii="Aptos" w:eastAsia="Aptos" w:hAnsi="Aptos" w:cs="Aptos"/>
          <w:sz w:val="22"/>
          <w:szCs w:val="22"/>
        </w:rPr>
        <w:t>.</w:t>
      </w:r>
    </w:p>
    <w:p w14:paraId="29C4167F" w14:textId="3BAA41B3" w:rsidR="51798F10" w:rsidRDefault="51798F10" w:rsidP="51798F10">
      <w:pPr>
        <w:spacing w:before="240" w:after="240" w:line="278" w:lineRule="auto"/>
        <w:rPr>
          <w:sz w:val="22"/>
          <w:szCs w:val="22"/>
          <w:u w:val="single"/>
        </w:rPr>
      </w:pPr>
    </w:p>
    <w:p w14:paraId="6EF3838D" w14:textId="29AEF68C" w:rsidR="3B7010A6" w:rsidRDefault="3B7010A6" w:rsidP="51798F10">
      <w:pPr>
        <w:spacing w:before="240" w:after="240" w:line="278" w:lineRule="auto"/>
        <w:rPr>
          <w:u w:val="single"/>
        </w:rPr>
      </w:pPr>
    </w:p>
    <w:sectPr w:rsidR="3B7010A6">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658EE" w14:textId="77777777" w:rsidR="00BA41A4" w:rsidRDefault="00BA41A4">
      <w:pPr>
        <w:spacing w:after="0" w:line="240" w:lineRule="auto"/>
      </w:pPr>
      <w:r>
        <w:separator/>
      </w:r>
    </w:p>
  </w:endnote>
  <w:endnote w:type="continuationSeparator" w:id="0">
    <w:p w14:paraId="1E865EAF" w14:textId="77777777" w:rsidR="00BA41A4" w:rsidRDefault="00BA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44D8EE2" w14:paraId="220D1AC1" w14:textId="77777777" w:rsidTr="144D8EE2">
      <w:trPr>
        <w:trHeight w:val="300"/>
      </w:trPr>
      <w:tc>
        <w:tcPr>
          <w:tcW w:w="3120" w:type="dxa"/>
        </w:tcPr>
        <w:p w14:paraId="4FB51DA9" w14:textId="08FE9BCB" w:rsidR="144D8EE2" w:rsidRDefault="144D8EE2" w:rsidP="144D8EE2">
          <w:pPr>
            <w:pStyle w:val="Header"/>
            <w:ind w:left="-115"/>
          </w:pPr>
        </w:p>
      </w:tc>
      <w:tc>
        <w:tcPr>
          <w:tcW w:w="3120" w:type="dxa"/>
        </w:tcPr>
        <w:p w14:paraId="7CC29973" w14:textId="0BE9A676" w:rsidR="144D8EE2" w:rsidRDefault="144D8EE2" w:rsidP="144D8EE2">
          <w:pPr>
            <w:pStyle w:val="Header"/>
            <w:jc w:val="center"/>
          </w:pPr>
        </w:p>
      </w:tc>
      <w:tc>
        <w:tcPr>
          <w:tcW w:w="3120" w:type="dxa"/>
        </w:tcPr>
        <w:p w14:paraId="1C4E5B67" w14:textId="6BDE15A7" w:rsidR="144D8EE2" w:rsidRDefault="144D8EE2" w:rsidP="144D8EE2">
          <w:pPr>
            <w:pStyle w:val="Header"/>
            <w:ind w:right="-115"/>
            <w:jc w:val="right"/>
          </w:pPr>
        </w:p>
      </w:tc>
    </w:tr>
  </w:tbl>
  <w:p w14:paraId="7AC016CD" w14:textId="01A2101A" w:rsidR="144D8EE2" w:rsidRDefault="144D8E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44D8EE2" w14:paraId="3FB343A9" w14:textId="77777777" w:rsidTr="144D8EE2">
      <w:trPr>
        <w:trHeight w:val="300"/>
      </w:trPr>
      <w:tc>
        <w:tcPr>
          <w:tcW w:w="3120" w:type="dxa"/>
        </w:tcPr>
        <w:p w14:paraId="6B5FF719" w14:textId="7884BD58" w:rsidR="144D8EE2" w:rsidRDefault="144D8EE2" w:rsidP="144D8EE2">
          <w:pPr>
            <w:pStyle w:val="Header"/>
            <w:ind w:left="-115"/>
          </w:pPr>
        </w:p>
      </w:tc>
      <w:tc>
        <w:tcPr>
          <w:tcW w:w="3120" w:type="dxa"/>
        </w:tcPr>
        <w:p w14:paraId="4B98DEEB" w14:textId="26C65358" w:rsidR="144D8EE2" w:rsidRDefault="144D8EE2" w:rsidP="144D8EE2">
          <w:pPr>
            <w:pStyle w:val="Header"/>
            <w:jc w:val="center"/>
          </w:pPr>
        </w:p>
      </w:tc>
      <w:tc>
        <w:tcPr>
          <w:tcW w:w="3120" w:type="dxa"/>
        </w:tcPr>
        <w:p w14:paraId="2A7B7AAB" w14:textId="71469B04" w:rsidR="144D8EE2" w:rsidRDefault="144D8EE2" w:rsidP="144D8EE2">
          <w:pPr>
            <w:pStyle w:val="Header"/>
            <w:ind w:right="-115"/>
            <w:jc w:val="right"/>
          </w:pPr>
        </w:p>
      </w:tc>
    </w:tr>
  </w:tbl>
  <w:p w14:paraId="251A6C30" w14:textId="1328FCEC" w:rsidR="144D8EE2" w:rsidRDefault="144D8EE2" w:rsidP="144D8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6E582" w14:textId="77777777" w:rsidR="00BA41A4" w:rsidRDefault="00BA41A4">
      <w:pPr>
        <w:spacing w:after="0" w:line="240" w:lineRule="auto"/>
      </w:pPr>
      <w:r>
        <w:separator/>
      </w:r>
    </w:p>
  </w:footnote>
  <w:footnote w:type="continuationSeparator" w:id="0">
    <w:p w14:paraId="4578770A" w14:textId="77777777" w:rsidR="00BA41A4" w:rsidRDefault="00BA4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44D8EE2" w14:paraId="5DB4A4A0" w14:textId="77777777" w:rsidTr="144D8EE2">
      <w:trPr>
        <w:trHeight w:val="300"/>
      </w:trPr>
      <w:tc>
        <w:tcPr>
          <w:tcW w:w="3120" w:type="dxa"/>
        </w:tcPr>
        <w:p w14:paraId="3B006B85" w14:textId="20378D8D" w:rsidR="144D8EE2" w:rsidRDefault="144D8EE2" w:rsidP="144D8EE2">
          <w:pPr>
            <w:pStyle w:val="Header"/>
            <w:ind w:left="-115"/>
          </w:pPr>
        </w:p>
      </w:tc>
      <w:tc>
        <w:tcPr>
          <w:tcW w:w="3120" w:type="dxa"/>
        </w:tcPr>
        <w:p w14:paraId="4ABA2A77" w14:textId="0513EF3E" w:rsidR="144D8EE2" w:rsidRDefault="144D8EE2" w:rsidP="144D8EE2">
          <w:pPr>
            <w:pStyle w:val="Header"/>
            <w:jc w:val="center"/>
          </w:pPr>
        </w:p>
      </w:tc>
      <w:tc>
        <w:tcPr>
          <w:tcW w:w="3120" w:type="dxa"/>
        </w:tcPr>
        <w:p w14:paraId="0E6156FF" w14:textId="391F2287" w:rsidR="144D8EE2" w:rsidRDefault="144D8EE2" w:rsidP="144D8EE2">
          <w:pPr>
            <w:pStyle w:val="Header"/>
            <w:ind w:right="-115"/>
            <w:jc w:val="right"/>
          </w:pPr>
        </w:p>
      </w:tc>
    </w:tr>
  </w:tbl>
  <w:p w14:paraId="5EB2DA7E" w14:textId="0DAF5818" w:rsidR="144D8EE2" w:rsidRDefault="144D8EE2" w:rsidP="144D8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65"/>
      <w:gridCol w:w="1875"/>
      <w:gridCol w:w="3120"/>
    </w:tblGrid>
    <w:tr w:rsidR="144D8EE2" w14:paraId="1A6430F7" w14:textId="77777777" w:rsidTr="51798F10">
      <w:trPr>
        <w:trHeight w:val="300"/>
      </w:trPr>
      <w:tc>
        <w:tcPr>
          <w:tcW w:w="4365" w:type="dxa"/>
        </w:tcPr>
        <w:p w14:paraId="17449D4D" w14:textId="145509BD" w:rsidR="144D8EE2" w:rsidRDefault="51798F10" w:rsidP="51798F10">
          <w:pPr>
            <w:shd w:val="clear" w:color="auto" w:fill="FFFFFF" w:themeFill="background1"/>
            <w:spacing w:after="0"/>
            <w:rPr>
              <w:rFonts w:ascii="Aptos" w:eastAsia="Aptos" w:hAnsi="Aptos" w:cs="Aptos"/>
              <w:color w:val="000000" w:themeColor="text1"/>
              <w:sz w:val="22"/>
              <w:szCs w:val="22"/>
            </w:rPr>
          </w:pPr>
          <w:r w:rsidRPr="51798F10">
            <w:rPr>
              <w:rFonts w:ascii="Aptos" w:eastAsia="Aptos" w:hAnsi="Aptos" w:cs="Aptos"/>
              <w:color w:val="000000" w:themeColor="text1"/>
              <w:sz w:val="22"/>
              <w:szCs w:val="22"/>
            </w:rPr>
            <w:t>Group #9</w:t>
          </w:r>
        </w:p>
        <w:p w14:paraId="7E955E81" w14:textId="5D063944" w:rsidR="144D8EE2" w:rsidRDefault="51798F10" w:rsidP="51798F10">
          <w:pPr>
            <w:shd w:val="clear" w:color="auto" w:fill="FFFFFF" w:themeFill="background1"/>
            <w:spacing w:after="0"/>
            <w:rPr>
              <w:rFonts w:ascii="Aptos" w:eastAsia="Aptos" w:hAnsi="Aptos" w:cs="Aptos"/>
              <w:color w:val="000000" w:themeColor="text1"/>
              <w:sz w:val="22"/>
              <w:szCs w:val="22"/>
            </w:rPr>
          </w:pPr>
          <w:r w:rsidRPr="51798F10">
            <w:rPr>
              <w:rFonts w:ascii="Aptos" w:eastAsia="Aptos" w:hAnsi="Aptos" w:cs="Aptos"/>
              <w:color w:val="000000" w:themeColor="text1"/>
              <w:sz w:val="22"/>
              <w:szCs w:val="22"/>
            </w:rPr>
            <w:t>Khushi Jani</w:t>
          </w:r>
        </w:p>
        <w:p w14:paraId="39CF92BA" w14:textId="0D55430E" w:rsidR="144D8EE2" w:rsidRDefault="51798F10" w:rsidP="51798F10">
          <w:pPr>
            <w:shd w:val="clear" w:color="auto" w:fill="FFFFFF" w:themeFill="background1"/>
            <w:spacing w:after="0"/>
            <w:rPr>
              <w:rFonts w:ascii="Aptos" w:eastAsia="Aptos" w:hAnsi="Aptos" w:cs="Aptos"/>
              <w:color w:val="000000" w:themeColor="text1"/>
              <w:sz w:val="22"/>
              <w:szCs w:val="22"/>
            </w:rPr>
          </w:pPr>
          <w:r w:rsidRPr="51798F10">
            <w:rPr>
              <w:rFonts w:ascii="Aptos" w:eastAsia="Aptos" w:hAnsi="Aptos" w:cs="Aptos"/>
              <w:color w:val="000000" w:themeColor="text1"/>
              <w:sz w:val="22"/>
              <w:szCs w:val="22"/>
            </w:rPr>
            <w:t>Korie MacDougall</w:t>
          </w:r>
        </w:p>
        <w:p w14:paraId="3B7C4457" w14:textId="0C2A2398" w:rsidR="144D8EE2" w:rsidRDefault="51798F10" w:rsidP="51798F10">
          <w:pPr>
            <w:shd w:val="clear" w:color="auto" w:fill="FFFFFF" w:themeFill="background1"/>
            <w:spacing w:after="0"/>
            <w:rPr>
              <w:rFonts w:ascii="Aptos" w:eastAsia="Aptos" w:hAnsi="Aptos" w:cs="Aptos"/>
              <w:color w:val="000000" w:themeColor="text1"/>
              <w:sz w:val="22"/>
              <w:szCs w:val="22"/>
            </w:rPr>
          </w:pPr>
          <w:r w:rsidRPr="51798F10">
            <w:rPr>
              <w:rFonts w:ascii="Aptos" w:eastAsia="Aptos" w:hAnsi="Aptos" w:cs="Aptos"/>
              <w:color w:val="000000" w:themeColor="text1"/>
              <w:sz w:val="22"/>
              <w:szCs w:val="22"/>
            </w:rPr>
            <w:t>Venkat Ramana Reddy Kuppi Reddy</w:t>
          </w:r>
        </w:p>
      </w:tc>
      <w:tc>
        <w:tcPr>
          <w:tcW w:w="1875" w:type="dxa"/>
        </w:tcPr>
        <w:p w14:paraId="53C6D392" w14:textId="3E3A180A" w:rsidR="144D8EE2" w:rsidRDefault="144D8EE2" w:rsidP="144D8EE2">
          <w:pPr>
            <w:pStyle w:val="Header"/>
            <w:jc w:val="center"/>
          </w:pPr>
        </w:p>
      </w:tc>
      <w:tc>
        <w:tcPr>
          <w:tcW w:w="3120" w:type="dxa"/>
        </w:tcPr>
        <w:p w14:paraId="6AC75E6F" w14:textId="497FC2C0" w:rsidR="144D8EE2" w:rsidRDefault="51798F10" w:rsidP="144D8EE2">
          <w:pPr>
            <w:pStyle w:val="Header"/>
            <w:ind w:right="-115"/>
            <w:jc w:val="right"/>
          </w:pPr>
          <w:r w:rsidRPr="51798F10">
            <w:rPr>
              <w:sz w:val="22"/>
              <w:szCs w:val="22"/>
            </w:rPr>
            <w:t>May 3, 2025</w:t>
          </w:r>
        </w:p>
      </w:tc>
    </w:tr>
  </w:tbl>
  <w:p w14:paraId="1207BF80" w14:textId="33B0FB38" w:rsidR="144D8EE2" w:rsidRDefault="144D8EE2" w:rsidP="144D8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F08C2"/>
    <w:multiLevelType w:val="hybridMultilevel"/>
    <w:tmpl w:val="20A83958"/>
    <w:lvl w:ilvl="0" w:tplc="37E0EB62">
      <w:start w:val="1"/>
      <w:numFmt w:val="bullet"/>
      <w:lvlText w:val=""/>
      <w:lvlJc w:val="left"/>
      <w:pPr>
        <w:ind w:left="720" w:hanging="360"/>
      </w:pPr>
      <w:rPr>
        <w:rFonts w:ascii="Symbol" w:hAnsi="Symbol" w:hint="default"/>
      </w:rPr>
    </w:lvl>
    <w:lvl w:ilvl="1" w:tplc="D08ACCE2">
      <w:start w:val="1"/>
      <w:numFmt w:val="bullet"/>
      <w:lvlText w:val="o"/>
      <w:lvlJc w:val="left"/>
      <w:pPr>
        <w:ind w:left="1440" w:hanging="360"/>
      </w:pPr>
      <w:rPr>
        <w:rFonts w:ascii="Courier New" w:hAnsi="Courier New" w:hint="default"/>
      </w:rPr>
    </w:lvl>
    <w:lvl w:ilvl="2" w:tplc="AF167FB2">
      <w:start w:val="1"/>
      <w:numFmt w:val="bullet"/>
      <w:lvlText w:val=""/>
      <w:lvlJc w:val="left"/>
      <w:pPr>
        <w:ind w:left="2160" w:hanging="360"/>
      </w:pPr>
      <w:rPr>
        <w:rFonts w:ascii="Wingdings" w:hAnsi="Wingdings" w:hint="default"/>
      </w:rPr>
    </w:lvl>
    <w:lvl w:ilvl="3" w:tplc="74FC763C">
      <w:start w:val="1"/>
      <w:numFmt w:val="bullet"/>
      <w:lvlText w:val=""/>
      <w:lvlJc w:val="left"/>
      <w:pPr>
        <w:ind w:left="2880" w:hanging="360"/>
      </w:pPr>
      <w:rPr>
        <w:rFonts w:ascii="Symbol" w:hAnsi="Symbol" w:hint="default"/>
      </w:rPr>
    </w:lvl>
    <w:lvl w:ilvl="4" w:tplc="6FEC5510">
      <w:start w:val="1"/>
      <w:numFmt w:val="bullet"/>
      <w:lvlText w:val="o"/>
      <w:lvlJc w:val="left"/>
      <w:pPr>
        <w:ind w:left="3600" w:hanging="360"/>
      </w:pPr>
      <w:rPr>
        <w:rFonts w:ascii="Courier New" w:hAnsi="Courier New" w:hint="default"/>
      </w:rPr>
    </w:lvl>
    <w:lvl w:ilvl="5" w:tplc="9BF24384">
      <w:start w:val="1"/>
      <w:numFmt w:val="bullet"/>
      <w:lvlText w:val=""/>
      <w:lvlJc w:val="left"/>
      <w:pPr>
        <w:ind w:left="4320" w:hanging="360"/>
      </w:pPr>
      <w:rPr>
        <w:rFonts w:ascii="Wingdings" w:hAnsi="Wingdings" w:hint="default"/>
      </w:rPr>
    </w:lvl>
    <w:lvl w:ilvl="6" w:tplc="81749C2C">
      <w:start w:val="1"/>
      <w:numFmt w:val="bullet"/>
      <w:lvlText w:val=""/>
      <w:lvlJc w:val="left"/>
      <w:pPr>
        <w:ind w:left="5040" w:hanging="360"/>
      </w:pPr>
      <w:rPr>
        <w:rFonts w:ascii="Symbol" w:hAnsi="Symbol" w:hint="default"/>
      </w:rPr>
    </w:lvl>
    <w:lvl w:ilvl="7" w:tplc="C9265C1C">
      <w:start w:val="1"/>
      <w:numFmt w:val="bullet"/>
      <w:lvlText w:val="o"/>
      <w:lvlJc w:val="left"/>
      <w:pPr>
        <w:ind w:left="5760" w:hanging="360"/>
      </w:pPr>
      <w:rPr>
        <w:rFonts w:ascii="Courier New" w:hAnsi="Courier New" w:hint="default"/>
      </w:rPr>
    </w:lvl>
    <w:lvl w:ilvl="8" w:tplc="1A5ECF06">
      <w:start w:val="1"/>
      <w:numFmt w:val="bullet"/>
      <w:lvlText w:val=""/>
      <w:lvlJc w:val="left"/>
      <w:pPr>
        <w:ind w:left="6480" w:hanging="360"/>
      </w:pPr>
      <w:rPr>
        <w:rFonts w:ascii="Wingdings" w:hAnsi="Wingdings" w:hint="default"/>
      </w:rPr>
    </w:lvl>
  </w:abstractNum>
  <w:abstractNum w:abstractNumId="1" w15:restartNumberingAfterBreak="0">
    <w:nsid w:val="2AF15DE6"/>
    <w:multiLevelType w:val="hybridMultilevel"/>
    <w:tmpl w:val="C526EC2C"/>
    <w:lvl w:ilvl="0" w:tplc="09E4B1A8">
      <w:start w:val="1"/>
      <w:numFmt w:val="bullet"/>
      <w:lvlText w:val="-"/>
      <w:lvlJc w:val="left"/>
      <w:pPr>
        <w:ind w:left="720" w:hanging="360"/>
      </w:pPr>
      <w:rPr>
        <w:rFonts w:ascii="Aptos" w:hAnsi="Aptos" w:hint="default"/>
      </w:rPr>
    </w:lvl>
    <w:lvl w:ilvl="1" w:tplc="09A2DF24">
      <w:start w:val="1"/>
      <w:numFmt w:val="bullet"/>
      <w:lvlText w:val="o"/>
      <w:lvlJc w:val="left"/>
      <w:pPr>
        <w:ind w:left="1440" w:hanging="360"/>
      </w:pPr>
      <w:rPr>
        <w:rFonts w:ascii="Courier New" w:hAnsi="Courier New" w:hint="default"/>
      </w:rPr>
    </w:lvl>
    <w:lvl w:ilvl="2" w:tplc="F0F0DE5E">
      <w:start w:val="1"/>
      <w:numFmt w:val="bullet"/>
      <w:lvlText w:val=""/>
      <w:lvlJc w:val="left"/>
      <w:pPr>
        <w:ind w:left="2160" w:hanging="360"/>
      </w:pPr>
      <w:rPr>
        <w:rFonts w:ascii="Wingdings" w:hAnsi="Wingdings" w:hint="default"/>
      </w:rPr>
    </w:lvl>
    <w:lvl w:ilvl="3" w:tplc="47D89C68">
      <w:start w:val="1"/>
      <w:numFmt w:val="bullet"/>
      <w:lvlText w:val=""/>
      <w:lvlJc w:val="left"/>
      <w:pPr>
        <w:ind w:left="2880" w:hanging="360"/>
      </w:pPr>
      <w:rPr>
        <w:rFonts w:ascii="Symbol" w:hAnsi="Symbol" w:hint="default"/>
      </w:rPr>
    </w:lvl>
    <w:lvl w:ilvl="4" w:tplc="B0A40734">
      <w:start w:val="1"/>
      <w:numFmt w:val="bullet"/>
      <w:lvlText w:val="o"/>
      <w:lvlJc w:val="left"/>
      <w:pPr>
        <w:ind w:left="3600" w:hanging="360"/>
      </w:pPr>
      <w:rPr>
        <w:rFonts w:ascii="Courier New" w:hAnsi="Courier New" w:hint="default"/>
      </w:rPr>
    </w:lvl>
    <w:lvl w:ilvl="5" w:tplc="9692E77A">
      <w:start w:val="1"/>
      <w:numFmt w:val="bullet"/>
      <w:lvlText w:val=""/>
      <w:lvlJc w:val="left"/>
      <w:pPr>
        <w:ind w:left="4320" w:hanging="360"/>
      </w:pPr>
      <w:rPr>
        <w:rFonts w:ascii="Wingdings" w:hAnsi="Wingdings" w:hint="default"/>
      </w:rPr>
    </w:lvl>
    <w:lvl w:ilvl="6" w:tplc="C0B8CCCA">
      <w:start w:val="1"/>
      <w:numFmt w:val="bullet"/>
      <w:lvlText w:val=""/>
      <w:lvlJc w:val="left"/>
      <w:pPr>
        <w:ind w:left="5040" w:hanging="360"/>
      </w:pPr>
      <w:rPr>
        <w:rFonts w:ascii="Symbol" w:hAnsi="Symbol" w:hint="default"/>
      </w:rPr>
    </w:lvl>
    <w:lvl w:ilvl="7" w:tplc="DFA2EEEA">
      <w:start w:val="1"/>
      <w:numFmt w:val="bullet"/>
      <w:lvlText w:val="o"/>
      <w:lvlJc w:val="left"/>
      <w:pPr>
        <w:ind w:left="5760" w:hanging="360"/>
      </w:pPr>
      <w:rPr>
        <w:rFonts w:ascii="Courier New" w:hAnsi="Courier New" w:hint="default"/>
      </w:rPr>
    </w:lvl>
    <w:lvl w:ilvl="8" w:tplc="173E2A30">
      <w:start w:val="1"/>
      <w:numFmt w:val="bullet"/>
      <w:lvlText w:val=""/>
      <w:lvlJc w:val="left"/>
      <w:pPr>
        <w:ind w:left="6480" w:hanging="360"/>
      </w:pPr>
      <w:rPr>
        <w:rFonts w:ascii="Wingdings" w:hAnsi="Wingdings" w:hint="default"/>
      </w:rPr>
    </w:lvl>
  </w:abstractNum>
  <w:abstractNum w:abstractNumId="2" w15:restartNumberingAfterBreak="0">
    <w:nsid w:val="3DB27EC9"/>
    <w:multiLevelType w:val="hybridMultilevel"/>
    <w:tmpl w:val="6180CC44"/>
    <w:lvl w:ilvl="0" w:tplc="D33E6C20">
      <w:start w:val="1"/>
      <w:numFmt w:val="bullet"/>
      <w:lvlText w:val=""/>
      <w:lvlJc w:val="left"/>
      <w:pPr>
        <w:ind w:left="720" w:hanging="360"/>
      </w:pPr>
      <w:rPr>
        <w:rFonts w:ascii="Symbol" w:hAnsi="Symbol" w:hint="default"/>
      </w:rPr>
    </w:lvl>
    <w:lvl w:ilvl="1" w:tplc="6BB09F62">
      <w:start w:val="1"/>
      <w:numFmt w:val="bullet"/>
      <w:lvlText w:val="o"/>
      <w:lvlJc w:val="left"/>
      <w:pPr>
        <w:ind w:left="1440" w:hanging="360"/>
      </w:pPr>
      <w:rPr>
        <w:rFonts w:ascii="Courier New" w:hAnsi="Courier New" w:hint="default"/>
      </w:rPr>
    </w:lvl>
    <w:lvl w:ilvl="2" w:tplc="E29AE3D4">
      <w:start w:val="1"/>
      <w:numFmt w:val="bullet"/>
      <w:lvlText w:val=""/>
      <w:lvlJc w:val="left"/>
      <w:pPr>
        <w:ind w:left="2160" w:hanging="360"/>
      </w:pPr>
      <w:rPr>
        <w:rFonts w:ascii="Wingdings" w:hAnsi="Wingdings" w:hint="default"/>
      </w:rPr>
    </w:lvl>
    <w:lvl w:ilvl="3" w:tplc="D2EE7B90">
      <w:start w:val="1"/>
      <w:numFmt w:val="bullet"/>
      <w:lvlText w:val=""/>
      <w:lvlJc w:val="left"/>
      <w:pPr>
        <w:ind w:left="2880" w:hanging="360"/>
      </w:pPr>
      <w:rPr>
        <w:rFonts w:ascii="Symbol" w:hAnsi="Symbol" w:hint="default"/>
      </w:rPr>
    </w:lvl>
    <w:lvl w:ilvl="4" w:tplc="B37C2D36">
      <w:start w:val="1"/>
      <w:numFmt w:val="bullet"/>
      <w:lvlText w:val="o"/>
      <w:lvlJc w:val="left"/>
      <w:pPr>
        <w:ind w:left="3600" w:hanging="360"/>
      </w:pPr>
      <w:rPr>
        <w:rFonts w:ascii="Courier New" w:hAnsi="Courier New" w:hint="default"/>
      </w:rPr>
    </w:lvl>
    <w:lvl w:ilvl="5" w:tplc="E9285980">
      <w:start w:val="1"/>
      <w:numFmt w:val="bullet"/>
      <w:lvlText w:val=""/>
      <w:lvlJc w:val="left"/>
      <w:pPr>
        <w:ind w:left="4320" w:hanging="360"/>
      </w:pPr>
      <w:rPr>
        <w:rFonts w:ascii="Wingdings" w:hAnsi="Wingdings" w:hint="default"/>
      </w:rPr>
    </w:lvl>
    <w:lvl w:ilvl="6" w:tplc="194842F0">
      <w:start w:val="1"/>
      <w:numFmt w:val="bullet"/>
      <w:lvlText w:val=""/>
      <w:lvlJc w:val="left"/>
      <w:pPr>
        <w:ind w:left="5040" w:hanging="360"/>
      </w:pPr>
      <w:rPr>
        <w:rFonts w:ascii="Symbol" w:hAnsi="Symbol" w:hint="default"/>
      </w:rPr>
    </w:lvl>
    <w:lvl w:ilvl="7" w:tplc="3FE233CE">
      <w:start w:val="1"/>
      <w:numFmt w:val="bullet"/>
      <w:lvlText w:val="o"/>
      <w:lvlJc w:val="left"/>
      <w:pPr>
        <w:ind w:left="5760" w:hanging="360"/>
      </w:pPr>
      <w:rPr>
        <w:rFonts w:ascii="Courier New" w:hAnsi="Courier New" w:hint="default"/>
      </w:rPr>
    </w:lvl>
    <w:lvl w:ilvl="8" w:tplc="C760545C">
      <w:start w:val="1"/>
      <w:numFmt w:val="bullet"/>
      <w:lvlText w:val=""/>
      <w:lvlJc w:val="left"/>
      <w:pPr>
        <w:ind w:left="6480" w:hanging="360"/>
      </w:pPr>
      <w:rPr>
        <w:rFonts w:ascii="Wingdings" w:hAnsi="Wingdings" w:hint="default"/>
      </w:rPr>
    </w:lvl>
  </w:abstractNum>
  <w:abstractNum w:abstractNumId="3" w15:restartNumberingAfterBreak="0">
    <w:nsid w:val="418DF2EB"/>
    <w:multiLevelType w:val="hybridMultilevel"/>
    <w:tmpl w:val="BA8894A8"/>
    <w:lvl w:ilvl="0" w:tplc="7E6A21A2">
      <w:start w:val="1"/>
      <w:numFmt w:val="bullet"/>
      <w:lvlText w:val=""/>
      <w:lvlJc w:val="left"/>
      <w:pPr>
        <w:ind w:left="720" w:hanging="360"/>
      </w:pPr>
      <w:rPr>
        <w:rFonts w:ascii="Symbol" w:hAnsi="Symbol" w:hint="default"/>
      </w:rPr>
    </w:lvl>
    <w:lvl w:ilvl="1" w:tplc="8642167E">
      <w:start w:val="1"/>
      <w:numFmt w:val="bullet"/>
      <w:lvlText w:val="o"/>
      <w:lvlJc w:val="left"/>
      <w:pPr>
        <w:ind w:left="1440" w:hanging="360"/>
      </w:pPr>
      <w:rPr>
        <w:rFonts w:ascii="Courier New" w:hAnsi="Courier New" w:hint="default"/>
      </w:rPr>
    </w:lvl>
    <w:lvl w:ilvl="2" w:tplc="64FC8894">
      <w:start w:val="1"/>
      <w:numFmt w:val="bullet"/>
      <w:lvlText w:val=""/>
      <w:lvlJc w:val="left"/>
      <w:pPr>
        <w:ind w:left="2160" w:hanging="360"/>
      </w:pPr>
      <w:rPr>
        <w:rFonts w:ascii="Wingdings" w:hAnsi="Wingdings" w:hint="default"/>
      </w:rPr>
    </w:lvl>
    <w:lvl w:ilvl="3" w:tplc="2A80E412">
      <w:start w:val="1"/>
      <w:numFmt w:val="bullet"/>
      <w:lvlText w:val=""/>
      <w:lvlJc w:val="left"/>
      <w:pPr>
        <w:ind w:left="2880" w:hanging="360"/>
      </w:pPr>
      <w:rPr>
        <w:rFonts w:ascii="Symbol" w:hAnsi="Symbol" w:hint="default"/>
      </w:rPr>
    </w:lvl>
    <w:lvl w:ilvl="4" w:tplc="260852B0">
      <w:start w:val="1"/>
      <w:numFmt w:val="bullet"/>
      <w:lvlText w:val="o"/>
      <w:lvlJc w:val="left"/>
      <w:pPr>
        <w:ind w:left="3600" w:hanging="360"/>
      </w:pPr>
      <w:rPr>
        <w:rFonts w:ascii="Courier New" w:hAnsi="Courier New" w:hint="default"/>
      </w:rPr>
    </w:lvl>
    <w:lvl w:ilvl="5" w:tplc="BB320BA8">
      <w:start w:val="1"/>
      <w:numFmt w:val="bullet"/>
      <w:lvlText w:val=""/>
      <w:lvlJc w:val="left"/>
      <w:pPr>
        <w:ind w:left="4320" w:hanging="360"/>
      </w:pPr>
      <w:rPr>
        <w:rFonts w:ascii="Wingdings" w:hAnsi="Wingdings" w:hint="default"/>
      </w:rPr>
    </w:lvl>
    <w:lvl w:ilvl="6" w:tplc="AD04EFCE">
      <w:start w:val="1"/>
      <w:numFmt w:val="bullet"/>
      <w:lvlText w:val=""/>
      <w:lvlJc w:val="left"/>
      <w:pPr>
        <w:ind w:left="5040" w:hanging="360"/>
      </w:pPr>
      <w:rPr>
        <w:rFonts w:ascii="Symbol" w:hAnsi="Symbol" w:hint="default"/>
      </w:rPr>
    </w:lvl>
    <w:lvl w:ilvl="7" w:tplc="6BE0F85E">
      <w:start w:val="1"/>
      <w:numFmt w:val="bullet"/>
      <w:lvlText w:val="o"/>
      <w:lvlJc w:val="left"/>
      <w:pPr>
        <w:ind w:left="5760" w:hanging="360"/>
      </w:pPr>
      <w:rPr>
        <w:rFonts w:ascii="Courier New" w:hAnsi="Courier New" w:hint="default"/>
      </w:rPr>
    </w:lvl>
    <w:lvl w:ilvl="8" w:tplc="C700F4D2">
      <w:start w:val="1"/>
      <w:numFmt w:val="bullet"/>
      <w:lvlText w:val=""/>
      <w:lvlJc w:val="left"/>
      <w:pPr>
        <w:ind w:left="6480" w:hanging="360"/>
      </w:pPr>
      <w:rPr>
        <w:rFonts w:ascii="Wingdings" w:hAnsi="Wingdings" w:hint="default"/>
      </w:rPr>
    </w:lvl>
  </w:abstractNum>
  <w:abstractNum w:abstractNumId="4" w15:restartNumberingAfterBreak="0">
    <w:nsid w:val="6141925B"/>
    <w:multiLevelType w:val="hybridMultilevel"/>
    <w:tmpl w:val="B090F11A"/>
    <w:lvl w:ilvl="0" w:tplc="1AE06F14">
      <w:start w:val="1"/>
      <w:numFmt w:val="decimal"/>
      <w:lvlText w:val="%1."/>
      <w:lvlJc w:val="left"/>
      <w:pPr>
        <w:ind w:left="720" w:hanging="360"/>
      </w:pPr>
    </w:lvl>
    <w:lvl w:ilvl="1" w:tplc="D09ECE4C">
      <w:start w:val="1"/>
      <w:numFmt w:val="lowerLetter"/>
      <w:lvlText w:val="%2."/>
      <w:lvlJc w:val="left"/>
      <w:pPr>
        <w:ind w:left="1440" w:hanging="360"/>
      </w:pPr>
    </w:lvl>
    <w:lvl w:ilvl="2" w:tplc="DE38BBE6">
      <w:start w:val="1"/>
      <w:numFmt w:val="lowerRoman"/>
      <w:lvlText w:val="%3."/>
      <w:lvlJc w:val="right"/>
      <w:pPr>
        <w:ind w:left="2160" w:hanging="180"/>
      </w:pPr>
    </w:lvl>
    <w:lvl w:ilvl="3" w:tplc="FD146C50">
      <w:start w:val="1"/>
      <w:numFmt w:val="decimal"/>
      <w:lvlText w:val="%4."/>
      <w:lvlJc w:val="left"/>
      <w:pPr>
        <w:ind w:left="2880" w:hanging="360"/>
      </w:pPr>
    </w:lvl>
    <w:lvl w:ilvl="4" w:tplc="B24EC7D6">
      <w:start w:val="1"/>
      <w:numFmt w:val="lowerLetter"/>
      <w:lvlText w:val="%5."/>
      <w:lvlJc w:val="left"/>
      <w:pPr>
        <w:ind w:left="3600" w:hanging="360"/>
      </w:pPr>
    </w:lvl>
    <w:lvl w:ilvl="5" w:tplc="EC0C1A64">
      <w:start w:val="1"/>
      <w:numFmt w:val="lowerRoman"/>
      <w:lvlText w:val="%6."/>
      <w:lvlJc w:val="right"/>
      <w:pPr>
        <w:ind w:left="4320" w:hanging="180"/>
      </w:pPr>
    </w:lvl>
    <w:lvl w:ilvl="6" w:tplc="E7F432C6">
      <w:start w:val="1"/>
      <w:numFmt w:val="decimal"/>
      <w:lvlText w:val="%7."/>
      <w:lvlJc w:val="left"/>
      <w:pPr>
        <w:ind w:left="5040" w:hanging="360"/>
      </w:pPr>
    </w:lvl>
    <w:lvl w:ilvl="7" w:tplc="2D3A62EC">
      <w:start w:val="1"/>
      <w:numFmt w:val="lowerLetter"/>
      <w:lvlText w:val="%8."/>
      <w:lvlJc w:val="left"/>
      <w:pPr>
        <w:ind w:left="5760" w:hanging="360"/>
      </w:pPr>
    </w:lvl>
    <w:lvl w:ilvl="8" w:tplc="807470A0">
      <w:start w:val="1"/>
      <w:numFmt w:val="lowerRoman"/>
      <w:lvlText w:val="%9."/>
      <w:lvlJc w:val="right"/>
      <w:pPr>
        <w:ind w:left="6480" w:hanging="180"/>
      </w:pPr>
    </w:lvl>
  </w:abstractNum>
  <w:num w:numId="1" w16cid:durableId="514735918">
    <w:abstractNumId w:val="1"/>
  </w:num>
  <w:num w:numId="2" w16cid:durableId="47345575">
    <w:abstractNumId w:val="0"/>
  </w:num>
  <w:num w:numId="3" w16cid:durableId="1792358964">
    <w:abstractNumId w:val="3"/>
  </w:num>
  <w:num w:numId="4" w16cid:durableId="621154032">
    <w:abstractNumId w:val="2"/>
  </w:num>
  <w:num w:numId="5" w16cid:durableId="1949509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56E106"/>
    <w:rsid w:val="00185F25"/>
    <w:rsid w:val="004F8C34"/>
    <w:rsid w:val="005F57B1"/>
    <w:rsid w:val="007A6B46"/>
    <w:rsid w:val="00906C3E"/>
    <w:rsid w:val="00AA2844"/>
    <w:rsid w:val="00B86BBB"/>
    <w:rsid w:val="00BA41A4"/>
    <w:rsid w:val="00E90469"/>
    <w:rsid w:val="0135F963"/>
    <w:rsid w:val="016FDCE5"/>
    <w:rsid w:val="01F0730C"/>
    <w:rsid w:val="022AA815"/>
    <w:rsid w:val="02394D3E"/>
    <w:rsid w:val="03AD4597"/>
    <w:rsid w:val="03DBE65D"/>
    <w:rsid w:val="0481436F"/>
    <w:rsid w:val="0492119B"/>
    <w:rsid w:val="04930EBD"/>
    <w:rsid w:val="04EDA768"/>
    <w:rsid w:val="051A01E6"/>
    <w:rsid w:val="05C9D2C8"/>
    <w:rsid w:val="07ADBF79"/>
    <w:rsid w:val="07B46004"/>
    <w:rsid w:val="0975D9F9"/>
    <w:rsid w:val="09A83614"/>
    <w:rsid w:val="0B68A7E7"/>
    <w:rsid w:val="0BC161D4"/>
    <w:rsid w:val="0BC1B751"/>
    <w:rsid w:val="0BFE5836"/>
    <w:rsid w:val="0CD722AD"/>
    <w:rsid w:val="0CFF0778"/>
    <w:rsid w:val="0F28E1DB"/>
    <w:rsid w:val="0F59C8BD"/>
    <w:rsid w:val="0FDA0C3C"/>
    <w:rsid w:val="10065BE6"/>
    <w:rsid w:val="115417AE"/>
    <w:rsid w:val="1168ACC0"/>
    <w:rsid w:val="118B1409"/>
    <w:rsid w:val="118D82F3"/>
    <w:rsid w:val="11D90181"/>
    <w:rsid w:val="11E17F31"/>
    <w:rsid w:val="12CC310A"/>
    <w:rsid w:val="134279E1"/>
    <w:rsid w:val="1423127C"/>
    <w:rsid w:val="144D8EE2"/>
    <w:rsid w:val="144DFFDF"/>
    <w:rsid w:val="14E56520"/>
    <w:rsid w:val="1628EA7E"/>
    <w:rsid w:val="1651021E"/>
    <w:rsid w:val="17145180"/>
    <w:rsid w:val="1783AE8C"/>
    <w:rsid w:val="18F0E032"/>
    <w:rsid w:val="1978E094"/>
    <w:rsid w:val="19B8CA35"/>
    <w:rsid w:val="1A7E01B1"/>
    <w:rsid w:val="1B26509C"/>
    <w:rsid w:val="1B4D95ED"/>
    <w:rsid w:val="1B5E253A"/>
    <w:rsid w:val="1B86016B"/>
    <w:rsid w:val="1B9A5B21"/>
    <w:rsid w:val="1C231CFA"/>
    <w:rsid w:val="1C697A17"/>
    <w:rsid w:val="1C6EE189"/>
    <w:rsid w:val="1C8D63E7"/>
    <w:rsid w:val="1D6D6CB2"/>
    <w:rsid w:val="1ECD4994"/>
    <w:rsid w:val="1FA0BF98"/>
    <w:rsid w:val="200B6D3E"/>
    <w:rsid w:val="20937A6F"/>
    <w:rsid w:val="20CD651E"/>
    <w:rsid w:val="20E8616D"/>
    <w:rsid w:val="20FA624F"/>
    <w:rsid w:val="21134A4A"/>
    <w:rsid w:val="216C5DA7"/>
    <w:rsid w:val="217769D1"/>
    <w:rsid w:val="219C937A"/>
    <w:rsid w:val="21B9BA33"/>
    <w:rsid w:val="2349D5F0"/>
    <w:rsid w:val="24169AC0"/>
    <w:rsid w:val="241746BD"/>
    <w:rsid w:val="24471247"/>
    <w:rsid w:val="245FF8BF"/>
    <w:rsid w:val="247048AB"/>
    <w:rsid w:val="248A68F7"/>
    <w:rsid w:val="24E3CFDA"/>
    <w:rsid w:val="25EDD633"/>
    <w:rsid w:val="26178D1E"/>
    <w:rsid w:val="263D8B2F"/>
    <w:rsid w:val="287A15CC"/>
    <w:rsid w:val="28E144FB"/>
    <w:rsid w:val="292C7013"/>
    <w:rsid w:val="296B8329"/>
    <w:rsid w:val="29712B2B"/>
    <w:rsid w:val="29BB62A2"/>
    <w:rsid w:val="29F195C5"/>
    <w:rsid w:val="2A245327"/>
    <w:rsid w:val="2A24ED75"/>
    <w:rsid w:val="2A437B53"/>
    <w:rsid w:val="2B348084"/>
    <w:rsid w:val="2B6F47FE"/>
    <w:rsid w:val="2B9011FD"/>
    <w:rsid w:val="2BC5DE63"/>
    <w:rsid w:val="2BFD965B"/>
    <w:rsid w:val="2C586603"/>
    <w:rsid w:val="2C663432"/>
    <w:rsid w:val="2C864156"/>
    <w:rsid w:val="2D0B8209"/>
    <w:rsid w:val="2D0D59E9"/>
    <w:rsid w:val="2E24C2E8"/>
    <w:rsid w:val="2EF27FFF"/>
    <w:rsid w:val="2FAFD2CE"/>
    <w:rsid w:val="300AE3BA"/>
    <w:rsid w:val="3060F381"/>
    <w:rsid w:val="30B9AE15"/>
    <w:rsid w:val="30CFC938"/>
    <w:rsid w:val="310FEE9F"/>
    <w:rsid w:val="312D895A"/>
    <w:rsid w:val="3229F37B"/>
    <w:rsid w:val="323E5AAE"/>
    <w:rsid w:val="326709FB"/>
    <w:rsid w:val="328B43BE"/>
    <w:rsid w:val="333F7F28"/>
    <w:rsid w:val="335317A3"/>
    <w:rsid w:val="33B843CC"/>
    <w:rsid w:val="354D4AF1"/>
    <w:rsid w:val="35D11F9B"/>
    <w:rsid w:val="3656C455"/>
    <w:rsid w:val="36A707CA"/>
    <w:rsid w:val="36CC1BB0"/>
    <w:rsid w:val="379BB1FE"/>
    <w:rsid w:val="37D81816"/>
    <w:rsid w:val="37DEEDA8"/>
    <w:rsid w:val="380B1EB3"/>
    <w:rsid w:val="384CE266"/>
    <w:rsid w:val="3854369C"/>
    <w:rsid w:val="3886CDEC"/>
    <w:rsid w:val="38D64356"/>
    <w:rsid w:val="38F5536A"/>
    <w:rsid w:val="38FF7043"/>
    <w:rsid w:val="3934266A"/>
    <w:rsid w:val="395F7DB8"/>
    <w:rsid w:val="3A078D5A"/>
    <w:rsid w:val="3B4225A4"/>
    <w:rsid w:val="3B7010A6"/>
    <w:rsid w:val="3BB6013F"/>
    <w:rsid w:val="3C49C400"/>
    <w:rsid w:val="3C67F543"/>
    <w:rsid w:val="3CE4275A"/>
    <w:rsid w:val="3DCA6E10"/>
    <w:rsid w:val="3DE73FC7"/>
    <w:rsid w:val="3DEAD34B"/>
    <w:rsid w:val="3DF8EEC3"/>
    <w:rsid w:val="3E15C016"/>
    <w:rsid w:val="3F02EE08"/>
    <w:rsid w:val="3FB68D2A"/>
    <w:rsid w:val="3FD36CF2"/>
    <w:rsid w:val="3FDBB265"/>
    <w:rsid w:val="41E6380F"/>
    <w:rsid w:val="4212CC9A"/>
    <w:rsid w:val="421B3302"/>
    <w:rsid w:val="421C3E5D"/>
    <w:rsid w:val="422D03E6"/>
    <w:rsid w:val="42600C4D"/>
    <w:rsid w:val="42C7AFD7"/>
    <w:rsid w:val="42D23909"/>
    <w:rsid w:val="42ECC21E"/>
    <w:rsid w:val="437E6297"/>
    <w:rsid w:val="438EBC85"/>
    <w:rsid w:val="44ACC7D1"/>
    <w:rsid w:val="4525F324"/>
    <w:rsid w:val="45B4D9A8"/>
    <w:rsid w:val="461E1ED5"/>
    <w:rsid w:val="465FADE5"/>
    <w:rsid w:val="468D15B6"/>
    <w:rsid w:val="47320CCC"/>
    <w:rsid w:val="478D4A66"/>
    <w:rsid w:val="47ECF577"/>
    <w:rsid w:val="487638FF"/>
    <w:rsid w:val="48D36C81"/>
    <w:rsid w:val="48E27D6C"/>
    <w:rsid w:val="48EC8E3C"/>
    <w:rsid w:val="4955B2C7"/>
    <w:rsid w:val="4969877F"/>
    <w:rsid w:val="4A852FA5"/>
    <w:rsid w:val="4A8D23A7"/>
    <w:rsid w:val="4BE7596A"/>
    <w:rsid w:val="4C3D1F8E"/>
    <w:rsid w:val="4CA3147C"/>
    <w:rsid w:val="4D2AF90F"/>
    <w:rsid w:val="4F373072"/>
    <w:rsid w:val="4F9B0C2D"/>
    <w:rsid w:val="4FFA3446"/>
    <w:rsid w:val="500041D8"/>
    <w:rsid w:val="5009335C"/>
    <w:rsid w:val="508F3B4C"/>
    <w:rsid w:val="50EEE339"/>
    <w:rsid w:val="51798F10"/>
    <w:rsid w:val="519EBE37"/>
    <w:rsid w:val="51C8B2F1"/>
    <w:rsid w:val="52662B80"/>
    <w:rsid w:val="5287E429"/>
    <w:rsid w:val="52CC5E0C"/>
    <w:rsid w:val="52F3C4A2"/>
    <w:rsid w:val="535573B6"/>
    <w:rsid w:val="5456E106"/>
    <w:rsid w:val="5469AA46"/>
    <w:rsid w:val="54A9AACF"/>
    <w:rsid w:val="568879DC"/>
    <w:rsid w:val="56A8A13C"/>
    <w:rsid w:val="56D9BA33"/>
    <w:rsid w:val="570C7E2B"/>
    <w:rsid w:val="5713FC6B"/>
    <w:rsid w:val="578BA6EC"/>
    <w:rsid w:val="57D0DDA3"/>
    <w:rsid w:val="5877309B"/>
    <w:rsid w:val="588E1ED1"/>
    <w:rsid w:val="59157FAC"/>
    <w:rsid w:val="594900DB"/>
    <w:rsid w:val="596A8A5E"/>
    <w:rsid w:val="5976A83A"/>
    <w:rsid w:val="599A8BC4"/>
    <w:rsid w:val="5A4E6090"/>
    <w:rsid w:val="5A9EE889"/>
    <w:rsid w:val="5ACF98AD"/>
    <w:rsid w:val="5AEE1D6E"/>
    <w:rsid w:val="5B19586F"/>
    <w:rsid w:val="5B58C132"/>
    <w:rsid w:val="5BBF6D9B"/>
    <w:rsid w:val="5BE9DACB"/>
    <w:rsid w:val="5C053029"/>
    <w:rsid w:val="5CEE6985"/>
    <w:rsid w:val="5D0B9B0C"/>
    <w:rsid w:val="5DFA3051"/>
    <w:rsid w:val="5F1DDF7C"/>
    <w:rsid w:val="6043BD71"/>
    <w:rsid w:val="6059BBC9"/>
    <w:rsid w:val="613698B7"/>
    <w:rsid w:val="617B886E"/>
    <w:rsid w:val="6267E6AF"/>
    <w:rsid w:val="63055BA3"/>
    <w:rsid w:val="64092752"/>
    <w:rsid w:val="64C651B9"/>
    <w:rsid w:val="65B9272D"/>
    <w:rsid w:val="66815DDD"/>
    <w:rsid w:val="66CB187F"/>
    <w:rsid w:val="69012774"/>
    <w:rsid w:val="691CD2E4"/>
    <w:rsid w:val="69511A65"/>
    <w:rsid w:val="6B0FD390"/>
    <w:rsid w:val="6C35C8DA"/>
    <w:rsid w:val="6C677204"/>
    <w:rsid w:val="6CEC8408"/>
    <w:rsid w:val="6D033AB6"/>
    <w:rsid w:val="6D9539D5"/>
    <w:rsid w:val="6E3CDD13"/>
    <w:rsid w:val="6E911652"/>
    <w:rsid w:val="6FCAE1E6"/>
    <w:rsid w:val="6FEF5330"/>
    <w:rsid w:val="7026F342"/>
    <w:rsid w:val="708955F9"/>
    <w:rsid w:val="70DF72F6"/>
    <w:rsid w:val="716A4DC1"/>
    <w:rsid w:val="71BFC9FC"/>
    <w:rsid w:val="72062D6D"/>
    <w:rsid w:val="720DC99E"/>
    <w:rsid w:val="72322331"/>
    <w:rsid w:val="7246F6E5"/>
    <w:rsid w:val="7329CB56"/>
    <w:rsid w:val="73545615"/>
    <w:rsid w:val="73C8F3D7"/>
    <w:rsid w:val="75614A75"/>
    <w:rsid w:val="7570B4BE"/>
    <w:rsid w:val="75B1E400"/>
    <w:rsid w:val="75CE407E"/>
    <w:rsid w:val="75E10CA5"/>
    <w:rsid w:val="773BB633"/>
    <w:rsid w:val="7754015A"/>
    <w:rsid w:val="775C9719"/>
    <w:rsid w:val="78514613"/>
    <w:rsid w:val="78750550"/>
    <w:rsid w:val="78C33D00"/>
    <w:rsid w:val="78C57367"/>
    <w:rsid w:val="7917F5AD"/>
    <w:rsid w:val="796FB9A4"/>
    <w:rsid w:val="79BDB61B"/>
    <w:rsid w:val="7A3A0F73"/>
    <w:rsid w:val="7A516A75"/>
    <w:rsid w:val="7A75F981"/>
    <w:rsid w:val="7A7CE3D3"/>
    <w:rsid w:val="7A95823A"/>
    <w:rsid w:val="7B343E1D"/>
    <w:rsid w:val="7B5D645D"/>
    <w:rsid w:val="7B9C1EEC"/>
    <w:rsid w:val="7BB4C3A7"/>
    <w:rsid w:val="7C450D76"/>
    <w:rsid w:val="7CAFA855"/>
    <w:rsid w:val="7D0DDD56"/>
    <w:rsid w:val="7E74AEA7"/>
    <w:rsid w:val="7E764651"/>
    <w:rsid w:val="7F3154C3"/>
    <w:rsid w:val="7F3F79C4"/>
    <w:rsid w:val="7F73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E106"/>
  <w15:chartTrackingRefBased/>
  <w15:docId w15:val="{8A1FCBC8-31CA-4D54-A873-17B97C95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3545615"/>
    <w:pPr>
      <w:ind w:left="720"/>
      <w:contextualSpacing/>
    </w:pPr>
  </w:style>
  <w:style w:type="paragraph" w:styleId="Header">
    <w:name w:val="header"/>
    <w:basedOn w:val="Normal"/>
    <w:uiPriority w:val="99"/>
    <w:unhideWhenUsed/>
    <w:rsid w:val="144D8EE2"/>
    <w:pPr>
      <w:tabs>
        <w:tab w:val="center" w:pos="4680"/>
        <w:tab w:val="right" w:pos="9360"/>
      </w:tabs>
      <w:spacing w:after="0" w:line="240" w:lineRule="auto"/>
    </w:pPr>
  </w:style>
  <w:style w:type="character" w:styleId="Hyperlink">
    <w:name w:val="Hyperlink"/>
    <w:basedOn w:val="DefaultParagraphFont"/>
    <w:uiPriority w:val="99"/>
    <w:unhideWhenUsed/>
    <w:rsid w:val="144D8EE2"/>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decision-tree/?utm_source=chatgpt.com" TargetMode="External"/><Relationship Id="rId18" Type="http://schemas.openxmlformats.org/officeDocument/2006/relationships/hyperlink" Target="https://doi.org/10.14569/IJACSA.2012.030824"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geeksforgeeks.org/decision-tree/" TargetMode="External"/><Relationship Id="rId17" Type="http://schemas.openxmlformats.org/officeDocument/2006/relationships/hyperlink" Target="https://medium.com/@nirmalsankalana/k-means-clustering-choosing-optimal-k-process-and-evaluation-methods-2c69377a7ee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dium.com/@masego_m/making-sense-of-categorical-survey-data-a-k-modes-clustering-case-study-e492684bfc4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09/ICSESS.2017.8342938"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geeksforgeeks.org/k-means-clustering-introduction/?utm_source=chatgpt.com" TargetMode="External"/><Relationship Id="rId23" Type="http://schemas.openxmlformats.org/officeDocument/2006/relationships/footer" Target="footer2.xml"/><Relationship Id="rId10" Type="http://schemas.openxmlformats.org/officeDocument/2006/relationships/hyperlink" Target="https://doi.org/10.57197/JDR-2024-0022" TargetMode="External"/><Relationship Id="rId19" Type="http://schemas.openxmlformats.org/officeDocument/2006/relationships/hyperlink" Target="https://dx.doi.org/10.15620/cdc:11059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k-means-clustering-introduction/"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6C30EC42F244FBF8D52677627CA1B" ma:contentTypeVersion="3" ma:contentTypeDescription="Create a new document." ma:contentTypeScope="" ma:versionID="67423cc368f5c06c087d783af548f74b">
  <xsd:schema xmlns:xsd="http://www.w3.org/2001/XMLSchema" xmlns:xs="http://www.w3.org/2001/XMLSchema" xmlns:p="http://schemas.microsoft.com/office/2006/metadata/properties" xmlns:ns2="e038cfa4-79ee-461f-90cc-a14f0b417d55" targetNamespace="http://schemas.microsoft.com/office/2006/metadata/properties" ma:root="true" ma:fieldsID="14a367f51d9beafeac76970fa42fc76c" ns2:_="">
    <xsd:import namespace="e038cfa4-79ee-461f-90cc-a14f0b417d5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8cfa4-79ee-461f-90cc-a14f0b417d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03991B-5173-4BB6-AF6C-FACB329D2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38cfa4-79ee-461f-90cc-a14f0b417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A93F84-7C90-4C14-85CE-D122AF00E7F9}">
  <ds:schemaRefs>
    <ds:schemaRef ds:uri="http://purl.org/dc/elements/1.1/"/>
    <ds:schemaRef ds:uri="http://www.w3.org/XML/1998/namespace"/>
    <ds:schemaRef ds:uri="e038cfa4-79ee-461f-90cc-a14f0b417d55"/>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1C6281FC-2C65-44A8-BBA3-C1541951F4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Jani</dc:creator>
  <cp:keywords/>
  <dc:description/>
  <cp:lastModifiedBy>Korie Macdougall</cp:lastModifiedBy>
  <cp:revision>2</cp:revision>
  <dcterms:created xsi:type="dcterms:W3CDTF">2025-05-03T18:43:00Z</dcterms:created>
  <dcterms:modified xsi:type="dcterms:W3CDTF">2025-05-03T18:43:00Z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0x0101001876C30EC42F244FBF8D52677627CA1B</vt:lpwstr>
  </property>
</Properties>
</file>