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66B56" w14:textId="77777777" w:rsidR="00C010E0" w:rsidRDefault="0026451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 1 </w:t>
      </w:r>
    </w:p>
    <w:p w14:paraId="04366B57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Select ALL that apply: </w:t>
      </w:r>
    </w:p>
    <w:p w14:paraId="04366B58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What characteristics are shared between Prokaryotic Genomes and Organelle Genomes?</w:t>
      </w:r>
    </w:p>
    <w:p w14:paraId="04366B59" w14:textId="77777777" w:rsidR="00C010E0" w:rsidRDefault="0026451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Linear DNA</w:t>
      </w:r>
    </w:p>
    <w:p w14:paraId="04366B5A" w14:textId="77777777" w:rsidR="00C010E0" w:rsidRPr="006355AC" w:rsidRDefault="0026451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B050"/>
        </w:rPr>
      </w:pPr>
      <w:r w:rsidRPr="006355AC">
        <w:rPr>
          <w:rFonts w:ascii="Times New Roman" w:eastAsia="Times New Roman" w:hAnsi="Times New Roman" w:cs="Times New Roman"/>
          <w:color w:val="00B050"/>
        </w:rPr>
        <w:t>Circular DNA</w:t>
      </w:r>
    </w:p>
    <w:p w14:paraId="04366B5B" w14:textId="02F1AD3A" w:rsidR="00C010E0" w:rsidRDefault="0026451C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mRNA produced is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monocystroni</w:t>
      </w:r>
      <w:r w:rsidR="006355AC">
        <w:rPr>
          <w:rFonts w:ascii="Times New Roman" w:eastAsia="Times New Roman" w:hAnsi="Times New Roman" w:cs="Times New Roman"/>
          <w:highlight w:val="white"/>
        </w:rPr>
        <w:t>c</w:t>
      </w:r>
      <w:proofErr w:type="spellEnd"/>
    </w:p>
    <w:p w14:paraId="04366B5C" w14:textId="77777777" w:rsidR="00C010E0" w:rsidRDefault="00C010E0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04366B5D" w14:textId="77777777" w:rsidR="00C010E0" w:rsidRDefault="0026451C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  <w:r w:rsidRPr="003E272F">
        <w:rPr>
          <w:rFonts w:ascii="Times New Roman" w:eastAsia="Times New Roman" w:hAnsi="Times New Roman" w:cs="Times New Roman"/>
          <w:color w:val="00B050"/>
          <w:highlight w:val="white"/>
        </w:rPr>
        <w:t>DNA has few non-coding regions.</w:t>
      </w:r>
    </w:p>
    <w:p w14:paraId="04366B5E" w14:textId="77777777" w:rsidR="00C010E0" w:rsidRDefault="00C010E0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04366B5F" w14:textId="77777777" w:rsidR="00C010E0" w:rsidRDefault="0026451C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DNA is found in the nucleus </w:t>
      </w:r>
    </w:p>
    <w:p w14:paraId="04366B60" w14:textId="77777777" w:rsidR="00C010E0" w:rsidRDefault="00C010E0">
      <w:pPr>
        <w:spacing w:line="240" w:lineRule="auto"/>
        <w:rPr>
          <w:color w:val="2D3B45"/>
          <w:sz w:val="21"/>
          <w:szCs w:val="21"/>
          <w:highlight w:val="white"/>
        </w:rPr>
      </w:pPr>
    </w:p>
    <w:p w14:paraId="04366B61" w14:textId="77777777" w:rsidR="00C010E0" w:rsidRDefault="00C010E0">
      <w:pPr>
        <w:spacing w:line="240" w:lineRule="auto"/>
        <w:rPr>
          <w:color w:val="2D3B45"/>
          <w:sz w:val="21"/>
          <w:szCs w:val="21"/>
          <w:highlight w:val="white"/>
        </w:rPr>
      </w:pPr>
    </w:p>
    <w:p w14:paraId="04366B62" w14:textId="77777777" w:rsidR="00C010E0" w:rsidRDefault="0026451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2</w:t>
      </w:r>
    </w:p>
    <w:p w14:paraId="04366B63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True or False:  </w:t>
      </w:r>
    </w:p>
    <w:p w14:paraId="04366B64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Organelles possess all the DNA they need to function independently.</w:t>
      </w:r>
    </w:p>
    <w:p w14:paraId="04366B65" w14:textId="77777777" w:rsidR="00C010E0" w:rsidRDefault="0026451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 </w:t>
      </w:r>
    </w:p>
    <w:p w14:paraId="04366B66" w14:textId="77777777" w:rsidR="00C010E0" w:rsidRPr="00AB4FA4" w:rsidRDefault="0026451C">
      <w:pPr>
        <w:spacing w:line="240" w:lineRule="auto"/>
        <w:rPr>
          <w:rFonts w:ascii="Times New Roman" w:eastAsia="Times New Roman" w:hAnsi="Times New Roman" w:cs="Times New Roman"/>
          <w:color w:val="00B050"/>
        </w:rPr>
      </w:pPr>
      <w:r w:rsidRPr="00AB4FA4">
        <w:rPr>
          <w:rFonts w:ascii="Times New Roman" w:eastAsia="Times New Roman" w:hAnsi="Times New Roman" w:cs="Times New Roman"/>
          <w:color w:val="00B050"/>
        </w:rPr>
        <w:t xml:space="preserve">False </w:t>
      </w:r>
    </w:p>
    <w:p w14:paraId="04366B67" w14:textId="77777777" w:rsidR="00C010E0" w:rsidRDefault="00C010E0">
      <w:pPr>
        <w:spacing w:line="240" w:lineRule="auto"/>
        <w:rPr>
          <w:color w:val="2D3B45"/>
          <w:sz w:val="21"/>
          <w:szCs w:val="21"/>
          <w:highlight w:val="white"/>
        </w:rPr>
      </w:pPr>
    </w:p>
    <w:p w14:paraId="04366B68" w14:textId="77777777" w:rsidR="00C010E0" w:rsidRDefault="0026451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3</w:t>
      </w:r>
    </w:p>
    <w:p w14:paraId="04366B69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  <w:highlight w:val="white"/>
        </w:rPr>
      </w:pPr>
      <w:r>
        <w:rPr>
          <w:b/>
          <w:color w:val="2D3B45"/>
          <w:sz w:val="24"/>
          <w:szCs w:val="24"/>
          <w:highlight w:val="white"/>
        </w:rPr>
        <w:t>True or False:</w:t>
      </w:r>
    </w:p>
    <w:p w14:paraId="04366B6A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  <w:highlight w:val="white"/>
        </w:rPr>
      </w:pPr>
      <w:r>
        <w:rPr>
          <w:b/>
          <w:color w:val="2D3B45"/>
          <w:sz w:val="24"/>
          <w:szCs w:val="24"/>
          <w:highlight w:val="white"/>
        </w:rPr>
        <w:t xml:space="preserve">Genetic Incompatibility arises when there is a negative interaction between genes/mutations in organelle DNA and nuclear DNA.  </w:t>
      </w:r>
    </w:p>
    <w:p w14:paraId="04366B6B" w14:textId="77777777" w:rsidR="00C010E0" w:rsidRPr="00AB4FA4" w:rsidRDefault="0026451C">
      <w:pPr>
        <w:spacing w:line="240" w:lineRule="auto"/>
        <w:rPr>
          <w:rFonts w:ascii="Times New Roman" w:eastAsia="Times New Roman" w:hAnsi="Times New Roman" w:cs="Times New Roman"/>
          <w:color w:val="00B050"/>
          <w:highlight w:val="white"/>
        </w:rPr>
      </w:pPr>
      <w:r w:rsidRPr="00AB4FA4">
        <w:rPr>
          <w:rFonts w:ascii="Times New Roman" w:eastAsia="Times New Roman" w:hAnsi="Times New Roman" w:cs="Times New Roman"/>
          <w:color w:val="00B050"/>
          <w:highlight w:val="white"/>
        </w:rPr>
        <w:t xml:space="preserve">True </w:t>
      </w:r>
    </w:p>
    <w:p w14:paraId="04366B6C" w14:textId="77777777" w:rsidR="00C010E0" w:rsidRDefault="0026451C">
      <w:pPr>
        <w:spacing w:line="240" w:lineRule="auto"/>
        <w:rPr>
          <w:rFonts w:ascii="Times New Roman" w:eastAsia="Times New Roman" w:hAnsi="Times New Roman" w:cs="Times New Roman"/>
          <w:color w:val="2D3B45"/>
          <w:highlight w:val="white"/>
        </w:rPr>
      </w:pPr>
      <w:r>
        <w:rPr>
          <w:rFonts w:ascii="Times New Roman" w:eastAsia="Times New Roman" w:hAnsi="Times New Roman" w:cs="Times New Roman"/>
          <w:color w:val="2D3B45"/>
          <w:highlight w:val="white"/>
        </w:rPr>
        <w:t xml:space="preserve">False </w:t>
      </w:r>
    </w:p>
    <w:p w14:paraId="04366B6D" w14:textId="77777777" w:rsidR="00C010E0" w:rsidRDefault="00C010E0">
      <w:pPr>
        <w:spacing w:line="240" w:lineRule="auto"/>
        <w:rPr>
          <w:color w:val="2D3B45"/>
          <w:sz w:val="21"/>
          <w:szCs w:val="21"/>
          <w:highlight w:val="white"/>
        </w:rPr>
      </w:pPr>
    </w:p>
    <w:p w14:paraId="04366B6E" w14:textId="77777777" w:rsidR="00C010E0" w:rsidRDefault="0026451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4</w:t>
      </w:r>
    </w:p>
    <w:p w14:paraId="04366B6F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True or False: </w:t>
      </w:r>
    </w:p>
    <w:p w14:paraId="04366B70" w14:textId="77777777" w:rsidR="00C010E0" w:rsidRDefault="0026451C">
      <w:pPr>
        <w:shd w:val="clear" w:color="auto" w:fill="FFFFFF"/>
        <w:spacing w:before="180" w:after="180" w:line="240" w:lineRule="auto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All mutations in organelle genomes are deleterious and offer no benefit to the plant.</w:t>
      </w:r>
    </w:p>
    <w:p w14:paraId="04366B71" w14:textId="77777777" w:rsidR="00C010E0" w:rsidRDefault="0026451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highlight w:val="white"/>
        </w:rPr>
      </w:pPr>
      <w:r>
        <w:rPr>
          <w:b/>
          <w:color w:val="2D3B45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D3B45"/>
          <w:highlight w:val="white"/>
        </w:rPr>
        <w:t xml:space="preserve">True </w:t>
      </w:r>
    </w:p>
    <w:p w14:paraId="04366B72" w14:textId="77777777" w:rsidR="00C010E0" w:rsidRPr="00AB4FA4" w:rsidRDefault="0026451C">
      <w:pPr>
        <w:spacing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AB4FA4">
        <w:rPr>
          <w:rFonts w:ascii="Times New Roman" w:eastAsia="Times New Roman" w:hAnsi="Times New Roman" w:cs="Times New Roman"/>
          <w:color w:val="00B050"/>
          <w:highlight w:val="white"/>
        </w:rPr>
        <w:t xml:space="preserve">False </w:t>
      </w:r>
    </w:p>
    <w:sectPr w:rsidR="00C010E0" w:rsidRPr="00AB4FA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2D99A" w14:textId="77777777" w:rsidR="0026451C" w:rsidRDefault="0026451C" w:rsidP="0026451C">
      <w:pPr>
        <w:spacing w:line="240" w:lineRule="auto"/>
      </w:pPr>
      <w:r>
        <w:separator/>
      </w:r>
    </w:p>
  </w:endnote>
  <w:endnote w:type="continuationSeparator" w:id="0">
    <w:p w14:paraId="2118BC7F" w14:textId="77777777" w:rsidR="0026451C" w:rsidRDefault="0026451C" w:rsidP="00264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53A62" w14:textId="77777777" w:rsidR="0026451C" w:rsidRDefault="0026451C" w:rsidP="0026451C">
      <w:pPr>
        <w:spacing w:line="240" w:lineRule="auto"/>
      </w:pPr>
      <w:r>
        <w:separator/>
      </w:r>
    </w:p>
  </w:footnote>
  <w:footnote w:type="continuationSeparator" w:id="0">
    <w:p w14:paraId="1431BCA5" w14:textId="77777777" w:rsidR="0026451C" w:rsidRDefault="0026451C" w:rsidP="00264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A8B03" w14:textId="77777777" w:rsidR="0026451C" w:rsidRPr="00892F55" w:rsidRDefault="0026451C" w:rsidP="0026451C">
    <w:pPr>
      <w:jc w:val="center"/>
      <w:rPr>
        <w:vertAlign w:val="superscript"/>
      </w:rPr>
    </w:pPr>
    <w:r w:rsidRPr="002E178C">
      <w:rPr>
        <w:bCs/>
      </w:rPr>
      <w:t>Using Nanopore sequencing to assemble and compare chloroplast genomes: introducing genomics and bioinformatics into the classroom.</w:t>
    </w:r>
    <w:r>
      <w:rPr>
        <w:bCs/>
      </w:rPr>
      <w:t xml:space="preserve"> </w:t>
    </w:r>
    <w:r>
      <w:t>Tyler Gandee, Caylin Murray, Alfredo Lopez-Caamal, Isobel Cobb, Laura F. Galloway, Joseph A. Harsh, Karen B. Barnard-Kubow</w:t>
    </w:r>
  </w:p>
  <w:p w14:paraId="0493D1C7" w14:textId="77777777" w:rsidR="0026451C" w:rsidRPr="002E178C" w:rsidRDefault="0026451C" w:rsidP="0026451C">
    <w:pPr>
      <w:pStyle w:val="Header"/>
      <w:rPr>
        <w:bCs/>
      </w:rPr>
    </w:pPr>
  </w:p>
  <w:p w14:paraId="6B4B05AA" w14:textId="77777777" w:rsidR="0026451C" w:rsidRDefault="00264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E0"/>
    <w:rsid w:val="0026451C"/>
    <w:rsid w:val="003E272F"/>
    <w:rsid w:val="006355AC"/>
    <w:rsid w:val="00AB4FA4"/>
    <w:rsid w:val="00C010E0"/>
    <w:rsid w:val="00E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66B56"/>
  <w15:docId w15:val="{946C271A-5CD6-AC41-9126-B14F689B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45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1C"/>
  </w:style>
  <w:style w:type="paragraph" w:styleId="Footer">
    <w:name w:val="footer"/>
    <w:basedOn w:val="Normal"/>
    <w:link w:val="FooterChar"/>
    <w:uiPriority w:val="99"/>
    <w:unhideWhenUsed/>
    <w:rsid w:val="002645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Barnard-Kubow, Karen Beth - barnarkb</cp:lastModifiedBy>
  <cp:revision>5</cp:revision>
  <dcterms:created xsi:type="dcterms:W3CDTF">2025-05-30T19:55:00Z</dcterms:created>
  <dcterms:modified xsi:type="dcterms:W3CDTF">2025-05-30T19:59:00Z</dcterms:modified>
</cp:coreProperties>
</file>