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AB422" w14:textId="2FB6ACAD" w:rsidR="007608DE" w:rsidRDefault="007C106D" w:rsidP="00DA7D79">
      <w:pPr>
        <w:pStyle w:val="Title"/>
        <w:jc w:val="center"/>
        <w:rPr>
          <w:lang w:val="en-US"/>
        </w:rPr>
      </w:pPr>
      <w:r>
        <w:rPr>
          <w:lang w:val="en-US"/>
        </w:rPr>
        <w:t xml:space="preserve">COMP307 </w:t>
      </w:r>
      <w:r w:rsidR="00ED2C4A">
        <w:rPr>
          <w:lang w:val="en-US"/>
        </w:rPr>
        <w:t>C</w:t>
      </w:r>
      <w:r w:rsidR="00055630">
        <w:rPr>
          <w:lang w:val="en-US"/>
        </w:rPr>
        <w:t>W #3: Align Compliance Requirements to PCI DSS</w:t>
      </w:r>
    </w:p>
    <w:p w14:paraId="6E259CC1" w14:textId="4897B46E" w:rsidR="00DA7D79" w:rsidRDefault="007C106D" w:rsidP="00DA7D79">
      <w:pPr>
        <w:pStyle w:val="NoSpacing"/>
        <w:jc w:val="center"/>
        <w:rPr>
          <w:lang w:val="en-US"/>
        </w:rPr>
      </w:pPr>
      <w:r>
        <w:rPr>
          <w:lang w:val="en-US"/>
        </w:rPr>
        <w:t xml:space="preserve">Kevin Ma </w:t>
      </w:r>
      <w:r w:rsidR="007E3FD6">
        <w:rPr>
          <w:lang w:val="en-US"/>
        </w:rPr>
        <w:t>– 300867968</w:t>
      </w:r>
    </w:p>
    <w:p w14:paraId="1CCD63FD" w14:textId="77777777" w:rsidR="00105991" w:rsidRDefault="00105991" w:rsidP="00105991">
      <w:pPr>
        <w:pStyle w:val="NoSpacing"/>
        <w:jc w:val="center"/>
        <w:rPr>
          <w:lang w:val="en-US"/>
        </w:rPr>
      </w:pPr>
      <w:proofErr w:type="spellStart"/>
      <w:r>
        <w:rPr>
          <w:lang w:val="en-US"/>
        </w:rPr>
        <w:t>Ostap</w:t>
      </w:r>
      <w:proofErr w:type="spellEnd"/>
      <w:r>
        <w:rPr>
          <w:lang w:val="en-US"/>
        </w:rPr>
        <w:t xml:space="preserve"> </w:t>
      </w:r>
      <w:proofErr w:type="spellStart"/>
      <w:r>
        <w:rPr>
          <w:lang w:val="en-US"/>
        </w:rPr>
        <w:t>Hamarnyk</w:t>
      </w:r>
      <w:proofErr w:type="spellEnd"/>
      <w:r>
        <w:rPr>
          <w:lang w:val="en-US"/>
        </w:rPr>
        <w:t xml:space="preserve"> – 300836326</w:t>
      </w:r>
    </w:p>
    <w:p w14:paraId="2A768813" w14:textId="77777777" w:rsidR="007E21D0" w:rsidRDefault="007E21D0" w:rsidP="00DA7D79">
      <w:pPr>
        <w:pStyle w:val="NoSpacing"/>
        <w:pBdr>
          <w:bottom w:val="single" w:sz="4" w:space="1" w:color="auto"/>
        </w:pBdr>
        <w:jc w:val="center"/>
        <w:rPr>
          <w:lang w:val="en-US"/>
        </w:rPr>
      </w:pPr>
    </w:p>
    <w:p w14:paraId="511B59BF" w14:textId="52EB5DB3" w:rsidR="007C106D" w:rsidRDefault="00834335" w:rsidP="00DA7D79">
      <w:pPr>
        <w:pStyle w:val="NoSpacing"/>
        <w:pBdr>
          <w:bottom w:val="single" w:sz="4" w:space="1" w:color="auto"/>
        </w:pBdr>
        <w:jc w:val="center"/>
        <w:rPr>
          <w:lang w:val="en-US"/>
        </w:rPr>
      </w:pPr>
      <w:bookmarkStart w:id="0" w:name="_GoBack"/>
      <w:bookmarkEnd w:id="0"/>
      <w:r>
        <w:rPr>
          <w:lang w:val="en-US"/>
        </w:rPr>
        <w:t>Thursday, November 15, 2018</w:t>
      </w:r>
    </w:p>
    <w:p w14:paraId="1B635BC8" w14:textId="77777777" w:rsidR="00DA7D79" w:rsidRDefault="00DA7D79" w:rsidP="00DA7D79">
      <w:pPr>
        <w:pStyle w:val="NoSpacing"/>
        <w:pBdr>
          <w:bottom w:val="single" w:sz="4" w:space="1" w:color="auto"/>
        </w:pBdr>
        <w:jc w:val="center"/>
        <w:rPr>
          <w:lang w:val="en-US"/>
        </w:rPr>
      </w:pPr>
    </w:p>
    <w:p w14:paraId="138A6013" w14:textId="77AE1049" w:rsidR="00994BD2" w:rsidRDefault="00994BD2" w:rsidP="00994BD2">
      <w:pPr>
        <w:rPr>
          <w:lang w:val="en-US"/>
        </w:rPr>
      </w:pPr>
    </w:p>
    <w:p w14:paraId="6BB3AF56" w14:textId="4D1F40AC" w:rsidR="00636E0B" w:rsidRDefault="00636E0B" w:rsidP="00994BD2">
      <w:pPr>
        <w:rPr>
          <w:lang w:val="en-US"/>
        </w:rPr>
      </w:pPr>
      <w:r>
        <w:rPr>
          <w:lang w:val="en-US"/>
        </w:rPr>
        <w:t xml:space="preserve">After reviewing the “For Merchants” link on </w:t>
      </w:r>
      <w:hyperlink r:id="rId5" w:history="1">
        <w:r w:rsidRPr="007E7858">
          <w:rPr>
            <w:rStyle w:val="Hyperlink"/>
            <w:lang w:val="en-US"/>
          </w:rPr>
          <w:t>https://www.pcisecuritystandards.org/merchants/</w:t>
        </w:r>
      </w:hyperlink>
      <w:r>
        <w:rPr>
          <w:lang w:val="en-US"/>
        </w:rPr>
        <w:t>, answer the following questions:</w:t>
      </w:r>
    </w:p>
    <w:p w14:paraId="330F999A" w14:textId="79CC83DF" w:rsidR="0028483A" w:rsidRDefault="0028483A" w:rsidP="0028483A">
      <w:pPr>
        <w:pStyle w:val="Heading1"/>
        <w:numPr>
          <w:ilvl w:val="0"/>
          <w:numId w:val="14"/>
        </w:numPr>
        <w:rPr>
          <w:lang w:val="en-US"/>
        </w:rPr>
      </w:pPr>
      <w:r w:rsidRPr="0028483A">
        <w:rPr>
          <w:lang w:val="en-US"/>
        </w:rPr>
        <w:t>Describe the levels of the PCI DSS Compliance as defined by VISA?</w:t>
      </w:r>
    </w:p>
    <w:p w14:paraId="35EBFBD9" w14:textId="77777777" w:rsidR="0058241E" w:rsidRPr="0058241E" w:rsidRDefault="0058241E" w:rsidP="0058241E">
      <w:pPr>
        <w:rPr>
          <w:lang w:val="en-US"/>
        </w:rPr>
      </w:pPr>
    </w:p>
    <w:p w14:paraId="78603265" w14:textId="321A2CDD" w:rsidR="00AA5DCC" w:rsidRPr="00AA5DCC" w:rsidRDefault="005B4877" w:rsidP="00AA5DCC">
      <w:pPr>
        <w:pStyle w:val="ListParagraph"/>
        <w:rPr>
          <w:lang w:val="en-US"/>
        </w:rPr>
      </w:pPr>
      <w:r>
        <w:rPr>
          <w:lang w:val="en-US"/>
        </w:rPr>
        <w:t>VISA defines the</w:t>
      </w:r>
      <w:r w:rsidR="00EE30F3">
        <w:rPr>
          <w:lang w:val="en-US"/>
        </w:rPr>
        <w:t xml:space="preserve"> four</w:t>
      </w:r>
      <w:r>
        <w:rPr>
          <w:lang w:val="en-US"/>
        </w:rPr>
        <w:t xml:space="preserve"> levels of the PCI DSS Compliance as follows:</w:t>
      </w:r>
    </w:p>
    <w:tbl>
      <w:tblPr>
        <w:tblStyle w:val="TableGrid"/>
        <w:tblW w:w="9463" w:type="dxa"/>
        <w:tblInd w:w="686" w:type="dxa"/>
        <w:tblLook w:val="04A0" w:firstRow="1" w:lastRow="0" w:firstColumn="1" w:lastColumn="0" w:noHBand="0" w:noVBand="1"/>
      </w:tblPr>
      <w:tblGrid>
        <w:gridCol w:w="1766"/>
        <w:gridCol w:w="7697"/>
      </w:tblGrid>
      <w:tr w:rsidR="00AA5DCC" w14:paraId="0E24C00F" w14:textId="77777777" w:rsidTr="006E5689">
        <w:tc>
          <w:tcPr>
            <w:tcW w:w="1766" w:type="dxa"/>
          </w:tcPr>
          <w:p w14:paraId="1D7A3C30" w14:textId="77777777" w:rsidR="00AA5DCC" w:rsidRDefault="00AA5DCC" w:rsidP="006E5689">
            <w:pPr>
              <w:rPr>
                <w:lang w:val="en-US"/>
              </w:rPr>
            </w:pPr>
            <w:r w:rsidRPr="00A76ABC">
              <w:rPr>
                <w:lang w:val="en-US"/>
              </w:rPr>
              <w:t>Merchant Level</w:t>
            </w:r>
            <w:r w:rsidRPr="00A76ABC">
              <w:rPr>
                <w:lang w:val="en-US"/>
              </w:rPr>
              <w:tab/>
            </w:r>
          </w:p>
        </w:tc>
        <w:tc>
          <w:tcPr>
            <w:tcW w:w="7697" w:type="dxa"/>
          </w:tcPr>
          <w:p w14:paraId="7563BBB3" w14:textId="77777777" w:rsidR="00AA5DCC" w:rsidRDefault="00AA5DCC" w:rsidP="006E5689">
            <w:pPr>
              <w:rPr>
                <w:lang w:val="en-US"/>
              </w:rPr>
            </w:pPr>
            <w:r w:rsidRPr="00A76ABC">
              <w:rPr>
                <w:lang w:val="en-US"/>
              </w:rPr>
              <w:t>Description</w:t>
            </w:r>
          </w:p>
        </w:tc>
      </w:tr>
      <w:tr w:rsidR="00AA5DCC" w14:paraId="2C2BDCA8" w14:textId="77777777" w:rsidTr="006E5689">
        <w:tc>
          <w:tcPr>
            <w:tcW w:w="1766" w:type="dxa"/>
          </w:tcPr>
          <w:p w14:paraId="32E8C702" w14:textId="77777777" w:rsidR="00AA5DCC" w:rsidRDefault="00AA5DCC" w:rsidP="006E5689">
            <w:pPr>
              <w:rPr>
                <w:lang w:val="en-US"/>
              </w:rPr>
            </w:pPr>
            <w:r>
              <w:rPr>
                <w:lang w:val="en-US"/>
              </w:rPr>
              <w:t>1</w:t>
            </w:r>
          </w:p>
        </w:tc>
        <w:tc>
          <w:tcPr>
            <w:tcW w:w="7697" w:type="dxa"/>
          </w:tcPr>
          <w:p w14:paraId="27275D1D" w14:textId="77777777" w:rsidR="00AA5DCC" w:rsidRDefault="00AA5DCC" w:rsidP="006E5689">
            <w:pPr>
              <w:rPr>
                <w:lang w:val="en-US"/>
              </w:rPr>
            </w:pPr>
            <w:r w:rsidRPr="00A76ABC">
              <w:rPr>
                <w:lang w:val="en-US"/>
              </w:rPr>
              <w:t>Any merchant — regardless of acceptance channel — processing over 6M Visa transactions per year. Any merchant that Visa, at its sole discretion, determines should meet the Level 1 merchant requirements to minimize risk to the Visa system.</w:t>
            </w:r>
          </w:p>
        </w:tc>
      </w:tr>
      <w:tr w:rsidR="00AA5DCC" w14:paraId="7753B156" w14:textId="77777777" w:rsidTr="006E5689">
        <w:tc>
          <w:tcPr>
            <w:tcW w:w="1766" w:type="dxa"/>
          </w:tcPr>
          <w:p w14:paraId="29BCD892" w14:textId="77777777" w:rsidR="00AA5DCC" w:rsidRDefault="00AA5DCC" w:rsidP="006E5689">
            <w:pPr>
              <w:rPr>
                <w:lang w:val="en-US"/>
              </w:rPr>
            </w:pPr>
            <w:r>
              <w:rPr>
                <w:lang w:val="en-US"/>
              </w:rPr>
              <w:t>2</w:t>
            </w:r>
          </w:p>
        </w:tc>
        <w:tc>
          <w:tcPr>
            <w:tcW w:w="7697" w:type="dxa"/>
          </w:tcPr>
          <w:p w14:paraId="4CCD3414" w14:textId="77777777" w:rsidR="00AA5DCC" w:rsidRDefault="00AA5DCC" w:rsidP="006E5689">
            <w:pPr>
              <w:rPr>
                <w:lang w:val="en-US"/>
              </w:rPr>
            </w:pPr>
            <w:r w:rsidRPr="00A76ABC">
              <w:rPr>
                <w:lang w:val="en-US"/>
              </w:rPr>
              <w:t>Any merchant — regardless of acceptance channel — processing 1M to 6M Visa transactions per year.</w:t>
            </w:r>
          </w:p>
        </w:tc>
      </w:tr>
      <w:tr w:rsidR="00AA5DCC" w14:paraId="3203B52A" w14:textId="77777777" w:rsidTr="006E5689">
        <w:tc>
          <w:tcPr>
            <w:tcW w:w="1766" w:type="dxa"/>
          </w:tcPr>
          <w:p w14:paraId="60C73AC8" w14:textId="77777777" w:rsidR="00AA5DCC" w:rsidRDefault="00AA5DCC" w:rsidP="006E5689">
            <w:pPr>
              <w:rPr>
                <w:lang w:val="en-US"/>
              </w:rPr>
            </w:pPr>
            <w:r>
              <w:rPr>
                <w:lang w:val="en-US"/>
              </w:rPr>
              <w:t>3</w:t>
            </w:r>
          </w:p>
        </w:tc>
        <w:tc>
          <w:tcPr>
            <w:tcW w:w="7697" w:type="dxa"/>
          </w:tcPr>
          <w:p w14:paraId="56270550" w14:textId="77777777" w:rsidR="00AA5DCC" w:rsidRDefault="00AA5DCC" w:rsidP="006E5689">
            <w:pPr>
              <w:rPr>
                <w:lang w:val="en-US"/>
              </w:rPr>
            </w:pPr>
            <w:r w:rsidRPr="00A76ABC">
              <w:rPr>
                <w:lang w:val="en-US"/>
              </w:rPr>
              <w:t>Any merchant processing 20,000 to 1M Visa e-commerce transactions per year.</w:t>
            </w:r>
          </w:p>
        </w:tc>
      </w:tr>
      <w:tr w:rsidR="00AA5DCC" w14:paraId="2A946F01" w14:textId="77777777" w:rsidTr="006E5689">
        <w:tc>
          <w:tcPr>
            <w:tcW w:w="1766" w:type="dxa"/>
          </w:tcPr>
          <w:p w14:paraId="5349E3B3" w14:textId="77777777" w:rsidR="00AA5DCC" w:rsidRDefault="00AA5DCC" w:rsidP="006E5689">
            <w:pPr>
              <w:rPr>
                <w:lang w:val="en-US"/>
              </w:rPr>
            </w:pPr>
            <w:r>
              <w:rPr>
                <w:lang w:val="en-US"/>
              </w:rPr>
              <w:t>4</w:t>
            </w:r>
          </w:p>
        </w:tc>
        <w:tc>
          <w:tcPr>
            <w:tcW w:w="7697" w:type="dxa"/>
          </w:tcPr>
          <w:p w14:paraId="54B122E4" w14:textId="77777777" w:rsidR="00AA5DCC" w:rsidRDefault="00AA5DCC" w:rsidP="006E5689">
            <w:pPr>
              <w:rPr>
                <w:lang w:val="en-US"/>
              </w:rPr>
            </w:pPr>
            <w:r w:rsidRPr="00A76ABC">
              <w:rPr>
                <w:lang w:val="en-US"/>
              </w:rPr>
              <w:t>Any merchant processing fewer than 20,000 Visa e-commerce transactions per year, and all other merchants — regardless of acceptance channel — processing up to 1M Visa transactions per year.</w:t>
            </w:r>
          </w:p>
        </w:tc>
      </w:tr>
    </w:tbl>
    <w:p w14:paraId="4E38E96F" w14:textId="77777777" w:rsidR="00AA5DCC" w:rsidRPr="00AA5DCC" w:rsidRDefault="00AA5DCC" w:rsidP="00AA5DCC">
      <w:pPr>
        <w:ind w:left="720"/>
        <w:rPr>
          <w:lang w:val="en-US"/>
        </w:rPr>
      </w:pPr>
    </w:p>
    <w:p w14:paraId="78847465" w14:textId="59206D54" w:rsidR="0028483A" w:rsidRDefault="0028483A" w:rsidP="0028483A">
      <w:pPr>
        <w:pStyle w:val="Heading1"/>
        <w:numPr>
          <w:ilvl w:val="0"/>
          <w:numId w:val="14"/>
        </w:numPr>
        <w:rPr>
          <w:lang w:val="en-US"/>
        </w:rPr>
      </w:pPr>
      <w:r w:rsidRPr="0028483A">
        <w:rPr>
          <w:lang w:val="en-US"/>
        </w:rPr>
        <w:t>For the 12 core requirements of the PCI DSS standard, what are 3 (three) steps or phases for assessing and reviewing compliance with the PCI DSS Standard?</w:t>
      </w:r>
    </w:p>
    <w:p w14:paraId="4C0F1604" w14:textId="77777777" w:rsidR="0058241E" w:rsidRPr="0058241E" w:rsidRDefault="0058241E" w:rsidP="0058241E">
      <w:pPr>
        <w:rPr>
          <w:lang w:val="en-US"/>
        </w:rPr>
      </w:pPr>
    </w:p>
    <w:tbl>
      <w:tblPr>
        <w:tblStyle w:val="ListTable3-Accent1"/>
        <w:tblW w:w="9218" w:type="dxa"/>
        <w:tblInd w:w="767" w:type="dxa"/>
        <w:tblLook w:val="04A0" w:firstRow="1" w:lastRow="0" w:firstColumn="1" w:lastColumn="0" w:noHBand="0" w:noVBand="1"/>
      </w:tblPr>
      <w:tblGrid>
        <w:gridCol w:w="2795"/>
        <w:gridCol w:w="6423"/>
      </w:tblGrid>
      <w:tr w:rsidR="00995689" w14:paraId="22223E1E" w14:textId="77777777" w:rsidTr="006E5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5" w:type="dxa"/>
          </w:tcPr>
          <w:p w14:paraId="066A250E" w14:textId="77777777" w:rsidR="00995689" w:rsidRDefault="00995689" w:rsidP="006E5689">
            <w:pPr>
              <w:rPr>
                <w:lang w:val="en-US"/>
              </w:rPr>
            </w:pPr>
            <w:r w:rsidRPr="002938FE">
              <w:rPr>
                <w:lang w:val="en-US"/>
              </w:rPr>
              <w:t>GOALS</w:t>
            </w:r>
          </w:p>
        </w:tc>
        <w:tc>
          <w:tcPr>
            <w:tcW w:w="6423" w:type="dxa"/>
          </w:tcPr>
          <w:p w14:paraId="311C34CC" w14:textId="77777777" w:rsidR="00995689" w:rsidRDefault="00995689" w:rsidP="006E5689">
            <w:pPr>
              <w:cnfStyle w:val="100000000000" w:firstRow="1" w:lastRow="0" w:firstColumn="0" w:lastColumn="0" w:oddVBand="0" w:evenVBand="0" w:oddHBand="0" w:evenHBand="0" w:firstRowFirstColumn="0" w:firstRowLastColumn="0" w:lastRowFirstColumn="0" w:lastRowLastColumn="0"/>
              <w:rPr>
                <w:lang w:val="en-US"/>
              </w:rPr>
            </w:pPr>
            <w:r w:rsidRPr="002938FE">
              <w:rPr>
                <w:lang w:val="en-US"/>
              </w:rPr>
              <w:t>PCI DSS REQUIREMENTS</w:t>
            </w:r>
          </w:p>
        </w:tc>
      </w:tr>
      <w:tr w:rsidR="00995689" w14:paraId="64EE393C" w14:textId="77777777" w:rsidTr="006E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6B5CDBB" w14:textId="77777777" w:rsidR="00995689" w:rsidRDefault="00995689" w:rsidP="006E5689">
            <w:pPr>
              <w:rPr>
                <w:lang w:val="en-US"/>
              </w:rPr>
            </w:pPr>
            <w:r w:rsidRPr="007534BC">
              <w:rPr>
                <w:lang w:val="en-US"/>
              </w:rPr>
              <w:t>Build and Maintain a Secure Network</w:t>
            </w:r>
          </w:p>
        </w:tc>
        <w:tc>
          <w:tcPr>
            <w:tcW w:w="6423" w:type="dxa"/>
          </w:tcPr>
          <w:p w14:paraId="57A247B0" w14:textId="77777777" w:rsidR="00995689" w:rsidRDefault="00995689" w:rsidP="006E56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w:t>
            </w:r>
            <w:r w:rsidRPr="007534BC">
              <w:rPr>
                <w:lang w:val="en-US"/>
              </w:rPr>
              <w:t>Install and maintain a firewall configuration to protect cardholder data</w:t>
            </w:r>
          </w:p>
          <w:p w14:paraId="07A51317" w14:textId="77777777" w:rsidR="00995689" w:rsidRPr="007534BC" w:rsidRDefault="00995689" w:rsidP="006E56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Pr="007534BC">
              <w:rPr>
                <w:lang w:val="en-US"/>
              </w:rPr>
              <w:t>Do not use vendor-supplied defaults for system passwords and other security parameters</w:t>
            </w:r>
          </w:p>
          <w:p w14:paraId="62DA1F43" w14:textId="77777777" w:rsidR="00995689" w:rsidRDefault="00995689" w:rsidP="006E5689">
            <w:pPr>
              <w:cnfStyle w:val="000000100000" w:firstRow="0" w:lastRow="0" w:firstColumn="0" w:lastColumn="0" w:oddVBand="0" w:evenVBand="0" w:oddHBand="1" w:evenHBand="0" w:firstRowFirstColumn="0" w:firstRowLastColumn="0" w:lastRowFirstColumn="0" w:lastRowLastColumn="0"/>
              <w:rPr>
                <w:lang w:val="en-US"/>
              </w:rPr>
            </w:pPr>
          </w:p>
        </w:tc>
      </w:tr>
      <w:tr w:rsidR="00995689" w14:paraId="62B08D2E" w14:textId="77777777" w:rsidTr="006E5689">
        <w:tc>
          <w:tcPr>
            <w:cnfStyle w:val="001000000000" w:firstRow="0" w:lastRow="0" w:firstColumn="1" w:lastColumn="0" w:oddVBand="0" w:evenVBand="0" w:oddHBand="0" w:evenHBand="0" w:firstRowFirstColumn="0" w:firstRowLastColumn="0" w:lastRowFirstColumn="0" w:lastRowLastColumn="0"/>
            <w:tcW w:w="2795" w:type="dxa"/>
          </w:tcPr>
          <w:p w14:paraId="2216A238" w14:textId="77777777" w:rsidR="00995689" w:rsidRDefault="00995689" w:rsidP="006E5689">
            <w:pPr>
              <w:rPr>
                <w:lang w:val="en-US"/>
              </w:rPr>
            </w:pPr>
            <w:r w:rsidRPr="007534BC">
              <w:rPr>
                <w:lang w:val="en-US"/>
              </w:rPr>
              <w:t>Protect Cardholder Data</w:t>
            </w:r>
          </w:p>
        </w:tc>
        <w:tc>
          <w:tcPr>
            <w:tcW w:w="6423" w:type="dxa"/>
          </w:tcPr>
          <w:p w14:paraId="5959F5A4" w14:textId="77777777" w:rsidR="00995689" w:rsidRDefault="00995689" w:rsidP="006E5689">
            <w:pPr>
              <w:cnfStyle w:val="000000000000" w:firstRow="0" w:lastRow="0" w:firstColumn="0" w:lastColumn="0" w:oddVBand="0" w:evenVBand="0" w:oddHBand="0" w:evenHBand="0" w:firstRowFirstColumn="0" w:firstRowLastColumn="0" w:lastRowFirstColumn="0" w:lastRowLastColumn="0"/>
              <w:rPr>
                <w:lang w:val="en-US"/>
              </w:rPr>
            </w:pPr>
            <w:r w:rsidRPr="00197A15">
              <w:rPr>
                <w:lang w:val="en-US"/>
              </w:rPr>
              <w:t>3. Protect stored cardholder data</w:t>
            </w:r>
          </w:p>
          <w:p w14:paraId="6B31705D" w14:textId="77777777" w:rsidR="00995689" w:rsidRDefault="00995689" w:rsidP="006E5689">
            <w:pPr>
              <w:cnfStyle w:val="000000000000" w:firstRow="0" w:lastRow="0" w:firstColumn="0" w:lastColumn="0" w:oddVBand="0" w:evenVBand="0" w:oddHBand="0" w:evenHBand="0" w:firstRowFirstColumn="0" w:firstRowLastColumn="0" w:lastRowFirstColumn="0" w:lastRowLastColumn="0"/>
              <w:rPr>
                <w:lang w:val="en-US"/>
              </w:rPr>
            </w:pPr>
            <w:r w:rsidRPr="00197A15">
              <w:rPr>
                <w:lang w:val="en-US"/>
              </w:rPr>
              <w:lastRenderedPageBreak/>
              <w:t>4. Encrypt transmission of cardholder data across open, public networks</w:t>
            </w:r>
          </w:p>
        </w:tc>
      </w:tr>
      <w:tr w:rsidR="00995689" w14:paraId="79528DA1" w14:textId="77777777" w:rsidTr="006E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2A24FF0B" w14:textId="77777777" w:rsidR="00995689" w:rsidRDefault="00995689" w:rsidP="006E5689">
            <w:pPr>
              <w:rPr>
                <w:lang w:val="en-US"/>
              </w:rPr>
            </w:pPr>
            <w:r w:rsidRPr="007534BC">
              <w:rPr>
                <w:lang w:val="en-US"/>
              </w:rPr>
              <w:lastRenderedPageBreak/>
              <w:t>Maintain a Vulnerability Management Program</w:t>
            </w:r>
          </w:p>
        </w:tc>
        <w:tc>
          <w:tcPr>
            <w:tcW w:w="6423" w:type="dxa"/>
          </w:tcPr>
          <w:p w14:paraId="685920F6" w14:textId="77777777" w:rsidR="00995689" w:rsidRDefault="00995689" w:rsidP="006E5689">
            <w:pPr>
              <w:cnfStyle w:val="000000100000" w:firstRow="0" w:lastRow="0" w:firstColumn="0" w:lastColumn="0" w:oddVBand="0" w:evenVBand="0" w:oddHBand="1" w:evenHBand="0" w:firstRowFirstColumn="0" w:firstRowLastColumn="0" w:lastRowFirstColumn="0" w:lastRowLastColumn="0"/>
              <w:rPr>
                <w:lang w:val="en-US"/>
              </w:rPr>
            </w:pPr>
            <w:r w:rsidRPr="009E7C12">
              <w:rPr>
                <w:lang w:val="en-US"/>
              </w:rPr>
              <w:t>5. Use and regularly update anti-virus software or programs</w:t>
            </w:r>
          </w:p>
          <w:p w14:paraId="3E5260A6" w14:textId="77777777" w:rsidR="00995689" w:rsidRDefault="00995689" w:rsidP="006E5689">
            <w:pPr>
              <w:cnfStyle w:val="000000100000" w:firstRow="0" w:lastRow="0" w:firstColumn="0" w:lastColumn="0" w:oddVBand="0" w:evenVBand="0" w:oddHBand="1" w:evenHBand="0" w:firstRowFirstColumn="0" w:firstRowLastColumn="0" w:lastRowFirstColumn="0" w:lastRowLastColumn="0"/>
              <w:rPr>
                <w:lang w:val="en-US"/>
              </w:rPr>
            </w:pPr>
            <w:r w:rsidRPr="009E7C12">
              <w:rPr>
                <w:lang w:val="en-US"/>
              </w:rPr>
              <w:t>6. Develop and maintain secure systems and applications</w:t>
            </w:r>
          </w:p>
        </w:tc>
      </w:tr>
      <w:tr w:rsidR="00995689" w14:paraId="390AE9FA" w14:textId="77777777" w:rsidTr="006E5689">
        <w:tc>
          <w:tcPr>
            <w:cnfStyle w:val="001000000000" w:firstRow="0" w:lastRow="0" w:firstColumn="1" w:lastColumn="0" w:oddVBand="0" w:evenVBand="0" w:oddHBand="0" w:evenHBand="0" w:firstRowFirstColumn="0" w:firstRowLastColumn="0" w:lastRowFirstColumn="0" w:lastRowLastColumn="0"/>
            <w:tcW w:w="2795" w:type="dxa"/>
          </w:tcPr>
          <w:p w14:paraId="6F1044B5" w14:textId="77777777" w:rsidR="00995689" w:rsidRDefault="00995689" w:rsidP="006E5689">
            <w:pPr>
              <w:rPr>
                <w:lang w:val="en-US"/>
              </w:rPr>
            </w:pPr>
            <w:r w:rsidRPr="007534BC">
              <w:rPr>
                <w:lang w:val="en-US"/>
              </w:rPr>
              <w:t>Implement Strong Access Control Measures</w:t>
            </w:r>
          </w:p>
        </w:tc>
        <w:tc>
          <w:tcPr>
            <w:tcW w:w="6423" w:type="dxa"/>
          </w:tcPr>
          <w:p w14:paraId="5E28D142" w14:textId="77777777" w:rsidR="00995689" w:rsidRPr="00C00073" w:rsidRDefault="00995689" w:rsidP="006E5689">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7. Restrict access to cardholder data by business need-to-know</w:t>
            </w:r>
          </w:p>
          <w:p w14:paraId="5EF0B468" w14:textId="77777777" w:rsidR="00995689" w:rsidRPr="00C00073" w:rsidRDefault="00995689" w:rsidP="006E5689">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8. Assign a unique ID to each person with computer access</w:t>
            </w:r>
          </w:p>
          <w:p w14:paraId="5345D50B" w14:textId="77777777" w:rsidR="00995689" w:rsidRDefault="00995689" w:rsidP="006E5689">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9. Restrict physical access to cardholder data</w:t>
            </w:r>
          </w:p>
        </w:tc>
      </w:tr>
      <w:tr w:rsidR="00995689" w14:paraId="51157A4C" w14:textId="77777777" w:rsidTr="006E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72BEF3A2" w14:textId="77777777" w:rsidR="00995689" w:rsidRDefault="00995689" w:rsidP="006E5689">
            <w:pPr>
              <w:rPr>
                <w:lang w:val="en-US"/>
              </w:rPr>
            </w:pPr>
            <w:r w:rsidRPr="007534BC">
              <w:rPr>
                <w:lang w:val="en-US"/>
              </w:rPr>
              <w:t>Regularly Monitor and Test Networks</w:t>
            </w:r>
          </w:p>
        </w:tc>
        <w:tc>
          <w:tcPr>
            <w:tcW w:w="6423" w:type="dxa"/>
          </w:tcPr>
          <w:p w14:paraId="2295898F" w14:textId="77777777" w:rsidR="00995689" w:rsidRPr="00C00073" w:rsidRDefault="00995689" w:rsidP="006E5689">
            <w:pPr>
              <w:cnfStyle w:val="000000100000" w:firstRow="0" w:lastRow="0" w:firstColumn="0" w:lastColumn="0" w:oddVBand="0" w:evenVBand="0" w:oddHBand="1" w:evenHBand="0" w:firstRowFirstColumn="0" w:firstRowLastColumn="0" w:lastRowFirstColumn="0" w:lastRowLastColumn="0"/>
              <w:rPr>
                <w:lang w:val="en-US"/>
              </w:rPr>
            </w:pPr>
            <w:r w:rsidRPr="00C00073">
              <w:rPr>
                <w:lang w:val="en-US"/>
              </w:rPr>
              <w:t>10. Track and monitor all access to network resources and cardholder data</w:t>
            </w:r>
          </w:p>
          <w:p w14:paraId="5DCB0897" w14:textId="77777777" w:rsidR="00995689" w:rsidRDefault="00995689" w:rsidP="006E5689">
            <w:pPr>
              <w:cnfStyle w:val="000000100000" w:firstRow="0" w:lastRow="0" w:firstColumn="0" w:lastColumn="0" w:oddVBand="0" w:evenVBand="0" w:oddHBand="1" w:evenHBand="0" w:firstRowFirstColumn="0" w:firstRowLastColumn="0" w:lastRowFirstColumn="0" w:lastRowLastColumn="0"/>
              <w:rPr>
                <w:lang w:val="en-US"/>
              </w:rPr>
            </w:pPr>
            <w:r w:rsidRPr="00C00073">
              <w:rPr>
                <w:lang w:val="en-US"/>
              </w:rPr>
              <w:t>11. Regularly test security systems and processes</w:t>
            </w:r>
          </w:p>
        </w:tc>
      </w:tr>
      <w:tr w:rsidR="00995689" w14:paraId="604FE8F2" w14:textId="77777777" w:rsidTr="006E5689">
        <w:tc>
          <w:tcPr>
            <w:cnfStyle w:val="001000000000" w:firstRow="0" w:lastRow="0" w:firstColumn="1" w:lastColumn="0" w:oddVBand="0" w:evenVBand="0" w:oddHBand="0" w:evenHBand="0" w:firstRowFirstColumn="0" w:firstRowLastColumn="0" w:lastRowFirstColumn="0" w:lastRowLastColumn="0"/>
            <w:tcW w:w="2795" w:type="dxa"/>
          </w:tcPr>
          <w:p w14:paraId="40018F99" w14:textId="77777777" w:rsidR="00995689" w:rsidRDefault="00995689" w:rsidP="006E5689">
            <w:pPr>
              <w:rPr>
                <w:lang w:val="en-US"/>
              </w:rPr>
            </w:pPr>
            <w:r w:rsidRPr="007534BC">
              <w:rPr>
                <w:lang w:val="en-US"/>
              </w:rPr>
              <w:t>Maintain an Information Security Policy</w:t>
            </w:r>
          </w:p>
        </w:tc>
        <w:tc>
          <w:tcPr>
            <w:tcW w:w="6423" w:type="dxa"/>
          </w:tcPr>
          <w:p w14:paraId="16EEC032" w14:textId="77777777" w:rsidR="00995689" w:rsidRDefault="00995689" w:rsidP="006E5689">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12. Maintain a policy that addresses information security for employees and contractors</w:t>
            </w:r>
          </w:p>
        </w:tc>
      </w:tr>
    </w:tbl>
    <w:p w14:paraId="06947791" w14:textId="53E042F1" w:rsidR="000C306F" w:rsidRDefault="000C306F" w:rsidP="000C306F">
      <w:pPr>
        <w:ind w:left="720"/>
        <w:rPr>
          <w:lang w:val="en-US"/>
        </w:rPr>
      </w:pPr>
    </w:p>
    <w:p w14:paraId="256A5874" w14:textId="77777777" w:rsidR="00B130D5" w:rsidRPr="00117B8F" w:rsidRDefault="00B130D5" w:rsidP="00B130D5">
      <w:pPr>
        <w:pStyle w:val="ListParagraph"/>
        <w:rPr>
          <w:lang w:val="en-US"/>
        </w:rPr>
      </w:pPr>
      <w:r w:rsidRPr="00117B8F">
        <w:rPr>
          <w:lang w:val="en-US"/>
        </w:rPr>
        <w:t>Many organizations treat compliance as a one-time, annual event. But only focusing on an annual compliance assessment can create a false sense of security.</w:t>
      </w:r>
      <w:r>
        <w:rPr>
          <w:lang w:val="en-US"/>
        </w:rPr>
        <w:t xml:space="preserve"> However, PCI Compliance is a continuous process. An entity needs to:</w:t>
      </w:r>
    </w:p>
    <w:p w14:paraId="7BD031F4" w14:textId="77777777" w:rsidR="00B130D5" w:rsidRDefault="00B130D5" w:rsidP="00B130D5">
      <w:pPr>
        <w:ind w:left="720"/>
        <w:rPr>
          <w:lang w:val="en-US"/>
        </w:rPr>
      </w:pPr>
      <w:r>
        <w:rPr>
          <w:noProof/>
        </w:rPr>
        <w:drawing>
          <wp:inline distT="0" distB="0" distL="0" distR="0" wp14:anchorId="5AA3A5F0" wp14:editId="5321D98E">
            <wp:extent cx="1426210" cy="1550670"/>
            <wp:effectExtent l="0" t="0" r="2540" b="0"/>
            <wp:docPr id="4" name="Picture 4" descr="https://www.pcisecuritystandards.org/2015/images/continuous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cisecuritystandards.org/2015/images/continuous_ima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550670"/>
                    </a:xfrm>
                    <a:prstGeom prst="rect">
                      <a:avLst/>
                    </a:prstGeom>
                    <a:noFill/>
                    <a:ln>
                      <a:noFill/>
                    </a:ln>
                  </pic:spPr>
                </pic:pic>
              </a:graphicData>
            </a:graphic>
          </wp:inline>
        </w:drawing>
      </w:r>
    </w:p>
    <w:p w14:paraId="7D195958" w14:textId="77777777" w:rsidR="00B130D5" w:rsidRDefault="00B130D5" w:rsidP="00B130D5">
      <w:pPr>
        <w:pStyle w:val="ListParagraph"/>
        <w:numPr>
          <w:ilvl w:val="0"/>
          <w:numId w:val="29"/>
        </w:numPr>
        <w:rPr>
          <w:lang w:val="en-US"/>
        </w:rPr>
      </w:pPr>
      <w:r w:rsidRPr="00B674C8">
        <w:rPr>
          <w:b/>
          <w:lang w:val="en-US"/>
        </w:rPr>
        <w:t>Assess</w:t>
      </w:r>
    </w:p>
    <w:p w14:paraId="508580F9" w14:textId="77777777" w:rsidR="00B130D5" w:rsidRDefault="00B130D5" w:rsidP="00B130D5">
      <w:pPr>
        <w:pStyle w:val="ListParagraph"/>
        <w:numPr>
          <w:ilvl w:val="1"/>
          <w:numId w:val="29"/>
        </w:numPr>
        <w:rPr>
          <w:lang w:val="en-US"/>
        </w:rPr>
      </w:pPr>
      <w:r w:rsidRPr="000A3AE3">
        <w:rPr>
          <w:lang w:val="en-US"/>
        </w:rPr>
        <w:t>Identifying cardholder data, taking an inventory of IT assets and business processes for payment card processing, and analyzing them for vulnerabilities.</w:t>
      </w:r>
    </w:p>
    <w:p w14:paraId="2CB1C1FA" w14:textId="77777777" w:rsidR="00B130D5" w:rsidRPr="000A3AE3" w:rsidRDefault="00B130D5" w:rsidP="00B130D5">
      <w:pPr>
        <w:pStyle w:val="ListParagraph"/>
        <w:ind w:left="1440"/>
        <w:rPr>
          <w:lang w:val="en-US"/>
        </w:rPr>
      </w:pPr>
    </w:p>
    <w:p w14:paraId="3A6B4E6A" w14:textId="77777777" w:rsidR="00B130D5" w:rsidRDefault="00B130D5" w:rsidP="00B130D5">
      <w:pPr>
        <w:pStyle w:val="ListParagraph"/>
        <w:numPr>
          <w:ilvl w:val="0"/>
          <w:numId w:val="29"/>
        </w:numPr>
        <w:rPr>
          <w:lang w:val="en-US"/>
        </w:rPr>
      </w:pPr>
      <w:r w:rsidRPr="00B674C8">
        <w:rPr>
          <w:b/>
          <w:lang w:val="en-US"/>
        </w:rPr>
        <w:t>Remediate</w:t>
      </w:r>
    </w:p>
    <w:p w14:paraId="41AC13FF" w14:textId="77777777" w:rsidR="00B130D5" w:rsidRDefault="00B130D5" w:rsidP="00B130D5">
      <w:pPr>
        <w:pStyle w:val="ListParagraph"/>
        <w:numPr>
          <w:ilvl w:val="1"/>
          <w:numId w:val="29"/>
        </w:numPr>
        <w:rPr>
          <w:lang w:val="en-US"/>
        </w:rPr>
      </w:pPr>
      <w:r w:rsidRPr="000A3AE3">
        <w:rPr>
          <w:lang w:val="en-US"/>
        </w:rPr>
        <w:t xml:space="preserve">Fixing vulnerabilities and eliminating the storage of cardholder data unless </w:t>
      </w:r>
      <w:proofErr w:type="gramStart"/>
      <w:r w:rsidRPr="000A3AE3">
        <w:rPr>
          <w:lang w:val="en-US"/>
        </w:rPr>
        <w:t>absolutely necessary</w:t>
      </w:r>
      <w:proofErr w:type="gramEnd"/>
      <w:r w:rsidRPr="000A3AE3">
        <w:rPr>
          <w:lang w:val="en-US"/>
        </w:rPr>
        <w:t>.</w:t>
      </w:r>
    </w:p>
    <w:p w14:paraId="0187EF2A" w14:textId="77777777" w:rsidR="00B130D5" w:rsidRPr="000A3AE3" w:rsidRDefault="00B130D5" w:rsidP="00B130D5">
      <w:pPr>
        <w:pStyle w:val="ListParagraph"/>
        <w:ind w:left="1440"/>
        <w:rPr>
          <w:lang w:val="en-US"/>
        </w:rPr>
      </w:pPr>
    </w:p>
    <w:p w14:paraId="56EEC359" w14:textId="77777777" w:rsidR="00B130D5" w:rsidRDefault="00B130D5" w:rsidP="00B130D5">
      <w:pPr>
        <w:pStyle w:val="ListParagraph"/>
        <w:numPr>
          <w:ilvl w:val="0"/>
          <w:numId w:val="29"/>
        </w:numPr>
        <w:rPr>
          <w:lang w:val="en-US"/>
        </w:rPr>
      </w:pPr>
      <w:r w:rsidRPr="00B674C8">
        <w:rPr>
          <w:b/>
          <w:lang w:val="en-US"/>
        </w:rPr>
        <w:t>Report</w:t>
      </w:r>
    </w:p>
    <w:p w14:paraId="20C903CD" w14:textId="36F40760" w:rsidR="00B130D5" w:rsidRDefault="00B130D5" w:rsidP="00B130D5">
      <w:pPr>
        <w:pStyle w:val="ListParagraph"/>
        <w:numPr>
          <w:ilvl w:val="1"/>
          <w:numId w:val="29"/>
        </w:numPr>
        <w:rPr>
          <w:lang w:val="en-US"/>
        </w:rPr>
      </w:pPr>
      <w:r w:rsidRPr="000A3AE3">
        <w:rPr>
          <w:lang w:val="en-US"/>
        </w:rPr>
        <w:t>Compiling and submitting required reports to the appropriate acquiring bank and card brands.</w:t>
      </w:r>
    </w:p>
    <w:p w14:paraId="4ACBB0A3" w14:textId="77777777" w:rsidR="004E615B" w:rsidRDefault="004E615B" w:rsidP="004E615B">
      <w:pPr>
        <w:pStyle w:val="ListParagraph"/>
        <w:ind w:left="2160"/>
        <w:rPr>
          <w:lang w:val="en-US"/>
        </w:rPr>
      </w:pPr>
    </w:p>
    <w:p w14:paraId="0C724387" w14:textId="578F1078" w:rsidR="0028483A" w:rsidRDefault="0028483A" w:rsidP="0028483A">
      <w:pPr>
        <w:pStyle w:val="Heading1"/>
        <w:numPr>
          <w:ilvl w:val="0"/>
          <w:numId w:val="14"/>
        </w:numPr>
        <w:rPr>
          <w:lang w:val="en-US"/>
        </w:rPr>
      </w:pPr>
      <w:r w:rsidRPr="0028483A">
        <w:rPr>
          <w:lang w:val="en-US"/>
        </w:rPr>
        <w:t xml:space="preserve">What </w:t>
      </w:r>
      <w:proofErr w:type="gramStart"/>
      <w:r w:rsidRPr="0028483A">
        <w:rPr>
          <w:lang w:val="en-US"/>
        </w:rPr>
        <w:t>are</w:t>
      </w:r>
      <w:proofErr w:type="gramEnd"/>
      <w:r w:rsidRPr="0028483A">
        <w:rPr>
          <w:lang w:val="en-US"/>
        </w:rPr>
        <w:t xml:space="preserve"> the PCI DSS procedures used when auditing an organization for security?</w:t>
      </w:r>
    </w:p>
    <w:p w14:paraId="2677B326" w14:textId="77777777" w:rsidR="0058241E" w:rsidRPr="0058241E" w:rsidRDefault="0058241E" w:rsidP="0058241E">
      <w:pPr>
        <w:rPr>
          <w:lang w:val="en-US"/>
        </w:rPr>
      </w:pPr>
    </w:p>
    <w:p w14:paraId="23729311" w14:textId="52BDDE41" w:rsidR="00332EE9" w:rsidRDefault="004845E6" w:rsidP="001416F4">
      <w:pPr>
        <w:ind w:left="720"/>
        <w:rPr>
          <w:lang w:val="en-US"/>
        </w:rPr>
      </w:pPr>
      <w:r w:rsidRPr="004845E6">
        <w:rPr>
          <w:lang w:val="en-US"/>
        </w:rPr>
        <w:lastRenderedPageBreak/>
        <w:t xml:space="preserve">Security audit requirements for Payment Card Industry (PCI) Data Security Standard (DSS) are designed by the PCI Security Standards Council. The requirements are outlined at </w:t>
      </w:r>
      <w:hyperlink r:id="rId7" w:history="1">
        <w:r w:rsidR="00A22E98" w:rsidRPr="007E7858">
          <w:rPr>
            <w:rStyle w:val="Hyperlink"/>
            <w:lang w:val="en-US"/>
          </w:rPr>
          <w:t>https://www.pcisecuritystandards.org</w:t>
        </w:r>
      </w:hyperlink>
      <w:r w:rsidRPr="004845E6">
        <w:rPr>
          <w:lang w:val="en-US"/>
        </w:rPr>
        <w:t>. The checklist is used by assessors conducting on-site audits to validate PCI DSS compliance of merchants and service providers who accept credit card payments. PCI DSS compliance is required in an effort to secure credit cardholder data.</w:t>
      </w:r>
    </w:p>
    <w:p w14:paraId="7F52D6EA" w14:textId="06DF1EF9" w:rsidR="00432FC2" w:rsidRPr="004A3C43" w:rsidRDefault="00965708" w:rsidP="00965708">
      <w:pPr>
        <w:pStyle w:val="ListParagraph"/>
        <w:numPr>
          <w:ilvl w:val="1"/>
          <w:numId w:val="14"/>
        </w:numPr>
        <w:rPr>
          <w:b/>
          <w:lang w:val="en-US"/>
        </w:rPr>
      </w:pPr>
      <w:r w:rsidRPr="004A3C43">
        <w:rPr>
          <w:b/>
          <w:lang w:val="en-US"/>
        </w:rPr>
        <w:t>Complete a Self-Assessment Questionnaire</w:t>
      </w:r>
    </w:p>
    <w:p w14:paraId="75BB8D2A" w14:textId="77777777" w:rsidR="004731AE" w:rsidRDefault="004726AA" w:rsidP="004726AA">
      <w:pPr>
        <w:pStyle w:val="ListParagraph"/>
        <w:numPr>
          <w:ilvl w:val="2"/>
          <w:numId w:val="14"/>
        </w:numPr>
        <w:rPr>
          <w:lang w:val="en-US"/>
        </w:rPr>
      </w:pPr>
      <w:r w:rsidRPr="004726AA">
        <w:rPr>
          <w:lang w:val="en-US"/>
        </w:rPr>
        <w:t xml:space="preserve">The PCI DSS Self-Assessment Questionnaire (SAQ) is published by the PCI Security Standards Council to assist merchants and service providers in self-evaluating their compliance with the PCI DSS. </w:t>
      </w:r>
    </w:p>
    <w:p w14:paraId="38B3E3F0" w14:textId="21633381" w:rsidR="004726AA" w:rsidRDefault="004726AA" w:rsidP="004731AE">
      <w:pPr>
        <w:pStyle w:val="ListParagraph"/>
        <w:numPr>
          <w:ilvl w:val="3"/>
          <w:numId w:val="14"/>
        </w:numPr>
        <w:rPr>
          <w:lang w:val="en-US"/>
        </w:rPr>
      </w:pPr>
      <w:r w:rsidRPr="004726AA">
        <w:rPr>
          <w:lang w:val="en-US"/>
        </w:rPr>
        <w:t>Whether or not you are required to have a formal audit with a Qualified Security Assessor, the SAQ can help you determine where you stand in your compliance efforts.</w:t>
      </w:r>
    </w:p>
    <w:p w14:paraId="23B97FDE" w14:textId="77777777" w:rsidR="00577CA1" w:rsidRDefault="00577CA1" w:rsidP="00577CA1">
      <w:pPr>
        <w:pStyle w:val="ListParagraph"/>
        <w:ind w:left="2160"/>
        <w:rPr>
          <w:lang w:val="en-US"/>
        </w:rPr>
      </w:pPr>
    </w:p>
    <w:p w14:paraId="074792EB" w14:textId="427C79F2" w:rsidR="00274CF2" w:rsidRPr="004A3C43" w:rsidRDefault="00274CF2" w:rsidP="00965708">
      <w:pPr>
        <w:pStyle w:val="ListParagraph"/>
        <w:numPr>
          <w:ilvl w:val="1"/>
          <w:numId w:val="14"/>
        </w:numPr>
        <w:rPr>
          <w:b/>
          <w:lang w:val="en-US"/>
        </w:rPr>
      </w:pPr>
      <w:r w:rsidRPr="004A3C43">
        <w:rPr>
          <w:b/>
          <w:lang w:val="en-US"/>
        </w:rPr>
        <w:t>Find a Qualified Security Assessor</w:t>
      </w:r>
    </w:p>
    <w:p w14:paraId="7114CAA1" w14:textId="77777777" w:rsidR="00E5218E" w:rsidRDefault="00BE10E1" w:rsidP="00BE10E1">
      <w:pPr>
        <w:pStyle w:val="ListParagraph"/>
        <w:numPr>
          <w:ilvl w:val="2"/>
          <w:numId w:val="14"/>
        </w:numPr>
        <w:rPr>
          <w:lang w:val="en-US"/>
        </w:rPr>
      </w:pPr>
      <w:r w:rsidRPr="00BE10E1">
        <w:rPr>
          <w:lang w:val="en-US"/>
        </w:rPr>
        <w:t xml:space="preserve">PCI DSS Qualified Security Assessors (QSAs) are security companies that have passed rigorous testing in order to receive the QSA certification from the PCI Security Standards Council. </w:t>
      </w:r>
    </w:p>
    <w:p w14:paraId="18029FA2" w14:textId="6C04B06D" w:rsidR="00BE10E1" w:rsidRPr="00BE10E1" w:rsidRDefault="00BE10E1" w:rsidP="00E5218E">
      <w:pPr>
        <w:pStyle w:val="ListParagraph"/>
        <w:numPr>
          <w:ilvl w:val="3"/>
          <w:numId w:val="14"/>
        </w:numPr>
        <w:rPr>
          <w:lang w:val="en-US"/>
        </w:rPr>
      </w:pPr>
      <w:r w:rsidRPr="00BE10E1">
        <w:rPr>
          <w:lang w:val="en-US"/>
        </w:rPr>
        <w:t xml:space="preserve">QSAs are listed on pcisecuritystandards.org. Some companies, such as </w:t>
      </w:r>
      <w:proofErr w:type="spellStart"/>
      <w:r w:rsidRPr="00BE10E1">
        <w:rPr>
          <w:lang w:val="en-US"/>
        </w:rPr>
        <w:t>Atsec</w:t>
      </w:r>
      <w:proofErr w:type="spellEnd"/>
      <w:r w:rsidRPr="00BE10E1">
        <w:rPr>
          <w:lang w:val="en-US"/>
        </w:rPr>
        <w:t xml:space="preserve">, specialize in PCI compliance while others, such as </w:t>
      </w:r>
      <w:proofErr w:type="spellStart"/>
      <w:r w:rsidRPr="00BE10E1">
        <w:rPr>
          <w:lang w:val="en-US"/>
        </w:rPr>
        <w:t>ValCom</w:t>
      </w:r>
      <w:proofErr w:type="spellEnd"/>
      <w:r w:rsidRPr="00BE10E1">
        <w:rPr>
          <w:lang w:val="en-US"/>
        </w:rPr>
        <w:t xml:space="preserve">, offer a portfolio of security solutions. </w:t>
      </w:r>
      <w:r w:rsidR="00101137">
        <w:rPr>
          <w:lang w:val="en-US"/>
        </w:rPr>
        <w:t>E</w:t>
      </w:r>
      <w:r w:rsidRPr="00BE10E1">
        <w:rPr>
          <w:lang w:val="en-US"/>
        </w:rPr>
        <w:t xml:space="preserve">ach QSA fits </w:t>
      </w:r>
      <w:r w:rsidR="00101137">
        <w:rPr>
          <w:lang w:val="en-US"/>
        </w:rPr>
        <w:t xml:space="preserve">different </w:t>
      </w:r>
      <w:r w:rsidRPr="00BE10E1">
        <w:rPr>
          <w:lang w:val="en-US"/>
        </w:rPr>
        <w:t>needs, budget</w:t>
      </w:r>
      <w:r w:rsidR="00101137">
        <w:rPr>
          <w:lang w:val="en-US"/>
        </w:rPr>
        <w:t>s</w:t>
      </w:r>
      <w:r w:rsidRPr="00BE10E1">
        <w:rPr>
          <w:lang w:val="en-US"/>
        </w:rPr>
        <w:t xml:space="preserve"> and geographic location</w:t>
      </w:r>
      <w:r w:rsidR="00101137">
        <w:rPr>
          <w:lang w:val="en-US"/>
        </w:rPr>
        <w:t>s</w:t>
      </w:r>
      <w:r w:rsidRPr="00BE10E1">
        <w:rPr>
          <w:lang w:val="en-US"/>
        </w:rPr>
        <w:t>.</w:t>
      </w:r>
    </w:p>
    <w:p w14:paraId="3C5F1095" w14:textId="77777777" w:rsidR="00BE10E1" w:rsidRDefault="00BE10E1" w:rsidP="00BE10E1">
      <w:pPr>
        <w:pStyle w:val="ListParagraph"/>
        <w:ind w:left="1440"/>
        <w:rPr>
          <w:lang w:val="en-US"/>
        </w:rPr>
      </w:pPr>
    </w:p>
    <w:p w14:paraId="6B3769CA" w14:textId="6D7FA6D5" w:rsidR="00E56B5E" w:rsidRPr="004A3C43" w:rsidRDefault="00E56B5E" w:rsidP="00965708">
      <w:pPr>
        <w:pStyle w:val="ListParagraph"/>
        <w:numPr>
          <w:ilvl w:val="1"/>
          <w:numId w:val="14"/>
        </w:numPr>
        <w:rPr>
          <w:b/>
          <w:lang w:val="en-US"/>
        </w:rPr>
      </w:pPr>
      <w:r w:rsidRPr="004A3C43">
        <w:rPr>
          <w:b/>
          <w:lang w:val="en-US"/>
        </w:rPr>
        <w:t>Assess Your Compliance</w:t>
      </w:r>
    </w:p>
    <w:p w14:paraId="30C22F46" w14:textId="77777777" w:rsidR="0016668D" w:rsidRDefault="00493E76" w:rsidP="00493E76">
      <w:pPr>
        <w:pStyle w:val="ListParagraph"/>
        <w:numPr>
          <w:ilvl w:val="2"/>
          <w:numId w:val="14"/>
        </w:numPr>
        <w:rPr>
          <w:lang w:val="en-US"/>
        </w:rPr>
      </w:pPr>
      <w:r w:rsidRPr="00493E76">
        <w:rPr>
          <w:lang w:val="en-US"/>
        </w:rPr>
        <w:t xml:space="preserve">Schedule an assessment with a QSA to determine your current compliance state. </w:t>
      </w:r>
    </w:p>
    <w:p w14:paraId="2E2263CE" w14:textId="03DC2D4A" w:rsidR="00493E76" w:rsidRPr="00493E76" w:rsidRDefault="00493E76" w:rsidP="0016668D">
      <w:pPr>
        <w:pStyle w:val="ListParagraph"/>
        <w:numPr>
          <w:ilvl w:val="3"/>
          <w:numId w:val="14"/>
        </w:numPr>
        <w:rPr>
          <w:lang w:val="en-US"/>
        </w:rPr>
      </w:pPr>
      <w:r w:rsidRPr="00493E76">
        <w:rPr>
          <w:lang w:val="en-US"/>
        </w:rPr>
        <w:t>The QSA will measure gaps from regulations and provide you with a report of their findings and recommendations.</w:t>
      </w:r>
    </w:p>
    <w:p w14:paraId="3F745104" w14:textId="77777777" w:rsidR="009E19E0" w:rsidRDefault="009E19E0" w:rsidP="009E19E0">
      <w:pPr>
        <w:pStyle w:val="ListParagraph"/>
        <w:ind w:left="2160"/>
        <w:rPr>
          <w:lang w:val="en-US"/>
        </w:rPr>
      </w:pPr>
    </w:p>
    <w:p w14:paraId="78ACEAE1" w14:textId="5A1501A6" w:rsidR="003D5D93" w:rsidRPr="004A3C43" w:rsidRDefault="007C1733" w:rsidP="00965708">
      <w:pPr>
        <w:pStyle w:val="ListParagraph"/>
        <w:numPr>
          <w:ilvl w:val="1"/>
          <w:numId w:val="14"/>
        </w:numPr>
        <w:rPr>
          <w:b/>
          <w:lang w:val="en-US"/>
        </w:rPr>
      </w:pPr>
      <w:r w:rsidRPr="004A3C43">
        <w:rPr>
          <w:b/>
          <w:lang w:val="en-US"/>
        </w:rPr>
        <w:t>Remediate</w:t>
      </w:r>
    </w:p>
    <w:p w14:paraId="4C385488" w14:textId="77777777" w:rsidR="00D06272" w:rsidRDefault="00F138FF" w:rsidP="00F138FF">
      <w:pPr>
        <w:pStyle w:val="ListParagraph"/>
        <w:numPr>
          <w:ilvl w:val="2"/>
          <w:numId w:val="14"/>
        </w:numPr>
        <w:rPr>
          <w:lang w:val="en-US"/>
        </w:rPr>
      </w:pPr>
      <w:r w:rsidRPr="00F138FF">
        <w:rPr>
          <w:lang w:val="en-US"/>
        </w:rPr>
        <w:t xml:space="preserve">Based on the QSA's findings, develop a roadmap towards steady-state compliance. Enhance your current security and compliance program through improved infrastructure, awareness training, policies, procedures and network standards. </w:t>
      </w:r>
    </w:p>
    <w:p w14:paraId="23D3DEE6" w14:textId="6F19CF73" w:rsidR="00F138FF" w:rsidRDefault="00F138FF" w:rsidP="00D06272">
      <w:pPr>
        <w:pStyle w:val="ListParagraph"/>
        <w:numPr>
          <w:ilvl w:val="2"/>
          <w:numId w:val="14"/>
        </w:numPr>
        <w:rPr>
          <w:lang w:val="en-US"/>
        </w:rPr>
      </w:pPr>
      <w:r w:rsidRPr="00F138FF">
        <w:rPr>
          <w:lang w:val="en-US"/>
        </w:rPr>
        <w:t>Develop a relationship with your QSA to ensure you stay compliant moving forward. To maintain compliancy, PCI DSS requires audits to be performed regularly on your network.</w:t>
      </w:r>
    </w:p>
    <w:p w14:paraId="10C9982A" w14:textId="77777777" w:rsidR="00B74FA2" w:rsidRPr="00F138FF" w:rsidRDefault="00B74FA2" w:rsidP="00B74FA2">
      <w:pPr>
        <w:pStyle w:val="ListParagraph"/>
        <w:ind w:left="2160"/>
        <w:rPr>
          <w:lang w:val="en-US"/>
        </w:rPr>
      </w:pPr>
    </w:p>
    <w:p w14:paraId="169536D6" w14:textId="7D80BAE1" w:rsidR="0028483A" w:rsidRDefault="0028483A" w:rsidP="0028483A">
      <w:pPr>
        <w:pStyle w:val="Heading1"/>
        <w:numPr>
          <w:ilvl w:val="0"/>
          <w:numId w:val="14"/>
        </w:numPr>
        <w:rPr>
          <w:lang w:val="en-US"/>
        </w:rPr>
      </w:pPr>
      <w:r w:rsidRPr="0028483A">
        <w:rPr>
          <w:lang w:val="en-US"/>
        </w:rPr>
        <w:t>What is the purpose of the PCI DSS Security Audit Procedures?</w:t>
      </w:r>
    </w:p>
    <w:p w14:paraId="4E8E436C" w14:textId="67BBB8A7" w:rsidR="00332EE9" w:rsidRDefault="00332EE9" w:rsidP="00003853">
      <w:pPr>
        <w:ind w:left="720"/>
        <w:rPr>
          <w:lang w:val="en-US"/>
        </w:rPr>
      </w:pPr>
    </w:p>
    <w:p w14:paraId="40155E33" w14:textId="4243581B" w:rsidR="00F64C3B" w:rsidRDefault="00D92DD4" w:rsidP="00F64C3B">
      <w:pPr>
        <w:ind w:left="720"/>
        <w:rPr>
          <w:lang w:val="en-US"/>
        </w:rPr>
      </w:pPr>
      <w:r>
        <w:rPr>
          <w:lang w:val="en-US"/>
        </w:rPr>
        <w:t xml:space="preserve">The purpose of the PCI DSS Security Audit Procedures is to be used by </w:t>
      </w:r>
      <w:r w:rsidRPr="004473F0">
        <w:rPr>
          <w:lang w:val="en-US"/>
        </w:rPr>
        <w:t>Payment Application-Qualified Security Assessors (PA-QSAs) conducting payment application reviews, so that software</w:t>
      </w:r>
      <w:r>
        <w:rPr>
          <w:lang w:val="en-US"/>
        </w:rPr>
        <w:t xml:space="preserve"> </w:t>
      </w:r>
      <w:r w:rsidRPr="004473F0">
        <w:rPr>
          <w:lang w:val="en-US"/>
        </w:rPr>
        <w:t xml:space="preserve">vendors can validate that a payment application complies with the PCI DSS Payment </w:t>
      </w:r>
      <w:r w:rsidRPr="004473F0">
        <w:rPr>
          <w:lang w:val="en-US"/>
        </w:rPr>
        <w:lastRenderedPageBreak/>
        <w:t xml:space="preserve">Application Data Security Standard (PA-DSS). </w:t>
      </w:r>
      <w:r w:rsidR="00F64C3B">
        <w:rPr>
          <w:lang w:val="en-US"/>
        </w:rPr>
        <w:t xml:space="preserve">PCI DSS applies to all organizations involved in payment card processing. This includes merchants, processors, acquirers, issuers, and service providers. In addition, PCI DSS also applies to all other organizations that store, process, or transmit cardholder data and/or sensitive authentication data. </w:t>
      </w:r>
    </w:p>
    <w:p w14:paraId="76048B9B" w14:textId="77777777" w:rsidR="00332EE9" w:rsidRPr="00332EE9" w:rsidRDefault="00332EE9" w:rsidP="00332EE9">
      <w:pPr>
        <w:rPr>
          <w:lang w:val="en-US"/>
        </w:rPr>
      </w:pPr>
    </w:p>
    <w:p w14:paraId="75656A55" w14:textId="1629DD9E" w:rsidR="0028483A" w:rsidRDefault="0028483A" w:rsidP="0028483A">
      <w:pPr>
        <w:pStyle w:val="Heading1"/>
        <w:numPr>
          <w:ilvl w:val="0"/>
          <w:numId w:val="14"/>
        </w:numPr>
        <w:rPr>
          <w:lang w:val="en-US"/>
        </w:rPr>
      </w:pPr>
      <w:r w:rsidRPr="0028483A">
        <w:rPr>
          <w:lang w:val="en-US"/>
        </w:rPr>
        <w:t>Describe the process for obtaining the PCI DSS Compliance?</w:t>
      </w:r>
    </w:p>
    <w:p w14:paraId="5F27A860" w14:textId="77777777" w:rsidR="000E7876" w:rsidRPr="000E7876" w:rsidRDefault="000E7876" w:rsidP="000E7876">
      <w:pPr>
        <w:rPr>
          <w:lang w:val="en-US"/>
        </w:rPr>
      </w:pPr>
    </w:p>
    <w:p w14:paraId="4227C0C9" w14:textId="77777777" w:rsidR="00132552" w:rsidRDefault="00132552" w:rsidP="00132552">
      <w:pPr>
        <w:ind w:left="720"/>
        <w:rPr>
          <w:lang w:val="en-US"/>
        </w:rPr>
      </w:pPr>
      <w:r w:rsidRPr="00BF5803">
        <w:rPr>
          <w:lang w:val="en-US"/>
        </w:rPr>
        <w:t>Validation of compliance with the PCI Data Security Standard is determined by individual payment brands. All have agreed to incorporate the PCI Data Security Standard as part of the technical requirements for each of their data security compliance programs. The payment brands also recognize qualified security assessors and approved scanning vendors qualified by the PCI Security Standards Council.</w:t>
      </w:r>
      <w:r>
        <w:rPr>
          <w:lang w:val="en-US"/>
        </w:rPr>
        <w:t xml:space="preserve"> </w:t>
      </w:r>
      <w:r w:rsidRPr="00BF5803">
        <w:rPr>
          <w:lang w:val="en-US"/>
        </w:rPr>
        <w:t>The Council does not enforce compliance; this is done by individual payment brands or acquiring banks.</w:t>
      </w:r>
    </w:p>
    <w:p w14:paraId="0A1BACF3" w14:textId="77777777" w:rsidR="00132552" w:rsidRDefault="00132552" w:rsidP="00132552">
      <w:pPr>
        <w:ind w:left="720"/>
        <w:rPr>
          <w:lang w:val="en-US"/>
        </w:rPr>
      </w:pPr>
      <w:r w:rsidRPr="009A7C2A">
        <w:rPr>
          <w:lang w:val="en-US"/>
        </w:rPr>
        <w:t>Separate and distinct from the mandate to comply with the PCI DSS is the need for entities to verify and demonstrate their compliance status. It's a fundamental and critical function that identifies and corrects vulnerabilities and protects customers by ensuring that appropriate levels of cardholder information security are maintained.</w:t>
      </w:r>
    </w:p>
    <w:p w14:paraId="62C69628" w14:textId="12C3A62F" w:rsidR="00132552" w:rsidRDefault="00132552" w:rsidP="00132552">
      <w:pPr>
        <w:ind w:left="720"/>
        <w:rPr>
          <w:lang w:val="en-US"/>
        </w:rPr>
      </w:pPr>
      <w:r>
        <w:rPr>
          <w:lang w:val="en-US"/>
        </w:rPr>
        <w:t>For example, for MasterCard, their process</w:t>
      </w:r>
      <w:r w:rsidR="00A73983">
        <w:rPr>
          <w:lang w:val="en-US"/>
        </w:rPr>
        <w:t xml:space="preserve"> for obtaining the PCI DSS</w:t>
      </w:r>
      <w:r>
        <w:rPr>
          <w:lang w:val="en-US"/>
        </w:rPr>
        <w:t xml:space="preserve"> is as follows:</w:t>
      </w:r>
    </w:p>
    <w:p w14:paraId="777B58FD" w14:textId="77777777" w:rsidR="00132552" w:rsidRDefault="00132552" w:rsidP="00132552">
      <w:pPr>
        <w:pStyle w:val="ListParagraph"/>
        <w:numPr>
          <w:ilvl w:val="1"/>
          <w:numId w:val="14"/>
        </w:numPr>
        <w:rPr>
          <w:lang w:val="en-US"/>
        </w:rPr>
      </w:pPr>
      <w:r>
        <w:rPr>
          <w:lang w:val="en-US"/>
        </w:rPr>
        <w:t>PCI Self-Assessment</w:t>
      </w:r>
    </w:p>
    <w:p w14:paraId="5211E7A8" w14:textId="77777777" w:rsidR="00132552" w:rsidRDefault="00132552" w:rsidP="00132552">
      <w:pPr>
        <w:pStyle w:val="ListParagraph"/>
        <w:numPr>
          <w:ilvl w:val="1"/>
          <w:numId w:val="14"/>
        </w:numPr>
        <w:rPr>
          <w:lang w:val="en-US"/>
        </w:rPr>
      </w:pPr>
      <w:r>
        <w:rPr>
          <w:lang w:val="en-US"/>
        </w:rPr>
        <w:t>PCI On-site Assessment</w:t>
      </w:r>
    </w:p>
    <w:p w14:paraId="13F0FAB7" w14:textId="77777777" w:rsidR="00132552" w:rsidRDefault="00132552" w:rsidP="00132552">
      <w:pPr>
        <w:pStyle w:val="ListParagraph"/>
        <w:numPr>
          <w:ilvl w:val="1"/>
          <w:numId w:val="14"/>
        </w:numPr>
        <w:rPr>
          <w:lang w:val="en-US"/>
        </w:rPr>
      </w:pPr>
      <w:r>
        <w:rPr>
          <w:lang w:val="en-US"/>
        </w:rPr>
        <w:t>PCI Network Scanning</w:t>
      </w:r>
    </w:p>
    <w:p w14:paraId="1ECEFA6D" w14:textId="77777777" w:rsidR="00132552" w:rsidRDefault="00132552" w:rsidP="00132552">
      <w:pPr>
        <w:pStyle w:val="ListParagraph"/>
        <w:numPr>
          <w:ilvl w:val="1"/>
          <w:numId w:val="14"/>
        </w:numPr>
        <w:rPr>
          <w:lang w:val="en-US"/>
        </w:rPr>
      </w:pPr>
      <w:r>
        <w:rPr>
          <w:lang w:val="en-US"/>
        </w:rPr>
        <w:t>PCI Payment Applications</w:t>
      </w:r>
    </w:p>
    <w:p w14:paraId="0569E711" w14:textId="77777777" w:rsidR="00132552" w:rsidRDefault="00132552" w:rsidP="00132552">
      <w:pPr>
        <w:pStyle w:val="ListParagraph"/>
        <w:rPr>
          <w:lang w:val="en-US"/>
        </w:rPr>
      </w:pPr>
    </w:p>
    <w:p w14:paraId="4AD224E2" w14:textId="77777777" w:rsidR="00132552" w:rsidRDefault="00132552" w:rsidP="00132552">
      <w:pPr>
        <w:pStyle w:val="ListParagraph"/>
        <w:rPr>
          <w:lang w:val="en-US"/>
        </w:rPr>
      </w:pPr>
      <w:r>
        <w:rPr>
          <w:lang w:val="en-US"/>
        </w:rPr>
        <w:t>This process would be different for other payment card brands:</w:t>
      </w:r>
    </w:p>
    <w:p w14:paraId="7ADDC44B" w14:textId="77777777" w:rsidR="00132552" w:rsidRDefault="00132552" w:rsidP="00132552">
      <w:pPr>
        <w:pStyle w:val="ListParagraph"/>
        <w:numPr>
          <w:ilvl w:val="0"/>
          <w:numId w:val="30"/>
        </w:numPr>
        <w:ind w:left="1418" w:hanging="284"/>
        <w:rPr>
          <w:lang w:val="en-US"/>
        </w:rPr>
      </w:pPr>
      <w:r>
        <w:rPr>
          <w:lang w:val="en-US"/>
        </w:rPr>
        <w:t>American Express</w:t>
      </w:r>
    </w:p>
    <w:p w14:paraId="28C07B6A" w14:textId="77777777" w:rsidR="00132552" w:rsidRDefault="00132552" w:rsidP="00132552">
      <w:pPr>
        <w:pStyle w:val="ListParagraph"/>
        <w:numPr>
          <w:ilvl w:val="0"/>
          <w:numId w:val="30"/>
        </w:numPr>
        <w:ind w:left="1418" w:hanging="284"/>
        <w:rPr>
          <w:lang w:val="en-US"/>
        </w:rPr>
      </w:pPr>
      <w:r>
        <w:rPr>
          <w:lang w:val="en-US"/>
        </w:rPr>
        <w:t>Discover</w:t>
      </w:r>
    </w:p>
    <w:p w14:paraId="7B4B693F" w14:textId="77777777" w:rsidR="00132552" w:rsidRDefault="00132552" w:rsidP="00132552">
      <w:pPr>
        <w:pStyle w:val="ListParagraph"/>
        <w:numPr>
          <w:ilvl w:val="0"/>
          <w:numId w:val="30"/>
        </w:numPr>
        <w:ind w:left="1418" w:hanging="284"/>
        <w:rPr>
          <w:lang w:val="en-US"/>
        </w:rPr>
      </w:pPr>
      <w:r>
        <w:rPr>
          <w:lang w:val="en-US"/>
        </w:rPr>
        <w:t>JCB International</w:t>
      </w:r>
    </w:p>
    <w:p w14:paraId="17118AA1" w14:textId="77777777" w:rsidR="00132552" w:rsidRDefault="00132552" w:rsidP="00132552">
      <w:pPr>
        <w:pStyle w:val="ListParagraph"/>
        <w:numPr>
          <w:ilvl w:val="0"/>
          <w:numId w:val="30"/>
        </w:numPr>
        <w:ind w:left="1418" w:hanging="284"/>
        <w:rPr>
          <w:lang w:val="en-US"/>
        </w:rPr>
      </w:pPr>
      <w:r>
        <w:rPr>
          <w:lang w:val="en-US"/>
        </w:rPr>
        <w:t>Visa</w:t>
      </w:r>
    </w:p>
    <w:p w14:paraId="16FFF5F8" w14:textId="77777777" w:rsidR="00132552" w:rsidRDefault="00132552" w:rsidP="00132552">
      <w:pPr>
        <w:pStyle w:val="ListParagraph"/>
        <w:numPr>
          <w:ilvl w:val="0"/>
          <w:numId w:val="30"/>
        </w:numPr>
        <w:ind w:left="1418" w:hanging="284"/>
        <w:rPr>
          <w:lang w:val="en-US"/>
        </w:rPr>
      </w:pPr>
      <w:r>
        <w:rPr>
          <w:lang w:val="en-US"/>
        </w:rPr>
        <w:t>Visa Europe</w:t>
      </w:r>
    </w:p>
    <w:p w14:paraId="74E0FA8F" w14:textId="3B1A751E" w:rsidR="00E37533" w:rsidRPr="00E37533" w:rsidRDefault="003B7AF0" w:rsidP="005200B5">
      <w:pPr>
        <w:ind w:left="720"/>
        <w:rPr>
          <w:lang w:val="en-US"/>
        </w:rPr>
      </w:pPr>
      <w:r>
        <w:rPr>
          <w:lang w:val="en-US"/>
        </w:rPr>
        <w:t>Essentially, your organization would need to meet the 12 core requirements defined by the PCI DSS in order to acquire PCI DSS Compliance.</w:t>
      </w:r>
      <w:r w:rsidR="00D73F96">
        <w:rPr>
          <w:lang w:val="en-US"/>
        </w:rPr>
        <w:tab/>
      </w:r>
    </w:p>
    <w:sectPr w:rsidR="00E37533" w:rsidRPr="00E37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5C"/>
    <w:multiLevelType w:val="hybridMultilevel"/>
    <w:tmpl w:val="B8AE5EC8"/>
    <w:lvl w:ilvl="0" w:tplc="7B18C4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FD18CA"/>
    <w:multiLevelType w:val="multilevel"/>
    <w:tmpl w:val="C28C23D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3762E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925495"/>
    <w:multiLevelType w:val="hybridMultilevel"/>
    <w:tmpl w:val="922E528C"/>
    <w:lvl w:ilvl="0" w:tplc="044065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3A6AD4"/>
    <w:multiLevelType w:val="hybridMultilevel"/>
    <w:tmpl w:val="803E3D16"/>
    <w:lvl w:ilvl="0" w:tplc="8DA44F88">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EF60BDC"/>
    <w:multiLevelType w:val="hybridMultilevel"/>
    <w:tmpl w:val="77A2EA8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054016C"/>
    <w:multiLevelType w:val="hybridMultilevel"/>
    <w:tmpl w:val="7E980F2E"/>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61C29A0"/>
    <w:multiLevelType w:val="hybridMultilevel"/>
    <w:tmpl w:val="1746280A"/>
    <w:lvl w:ilvl="0" w:tplc="25E89DD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870E54"/>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1D7DEC"/>
    <w:multiLevelType w:val="hybridMultilevel"/>
    <w:tmpl w:val="6BCA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77469C"/>
    <w:multiLevelType w:val="hybridMultilevel"/>
    <w:tmpl w:val="3DECD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AC1787"/>
    <w:multiLevelType w:val="hybridMultilevel"/>
    <w:tmpl w:val="FDC64C52"/>
    <w:lvl w:ilvl="0" w:tplc="25E89DD6">
      <w:start w:val="1"/>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3F6239A"/>
    <w:multiLevelType w:val="hybridMultilevel"/>
    <w:tmpl w:val="15C0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B1EA2"/>
    <w:multiLevelType w:val="hybridMultilevel"/>
    <w:tmpl w:val="BD1C7E4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829324A"/>
    <w:multiLevelType w:val="hybridMultilevel"/>
    <w:tmpl w:val="2F289A14"/>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86071FE"/>
    <w:multiLevelType w:val="hybridMultilevel"/>
    <w:tmpl w:val="BB38F1A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D2C77"/>
    <w:multiLevelType w:val="hybridMultilevel"/>
    <w:tmpl w:val="2C52B3A0"/>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7C51CB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F13347"/>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A0A37D8"/>
    <w:multiLevelType w:val="hybridMultilevel"/>
    <w:tmpl w:val="3732C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E4466B"/>
    <w:multiLevelType w:val="hybridMultilevel"/>
    <w:tmpl w:val="7C1A7E20"/>
    <w:lvl w:ilvl="0" w:tplc="BD86535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3BD399D"/>
    <w:multiLevelType w:val="hybridMultilevel"/>
    <w:tmpl w:val="02B4F1D0"/>
    <w:lvl w:ilvl="0" w:tplc="1009000F">
      <w:start w:val="1"/>
      <w:numFmt w:val="decimal"/>
      <w:lvlText w:val="%1."/>
      <w:lvlJc w:val="left"/>
      <w:pPr>
        <w:ind w:left="720" w:hanging="360"/>
      </w:pPr>
      <w:rPr>
        <w:rFonts w:hint="default"/>
      </w:rPr>
    </w:lvl>
    <w:lvl w:ilvl="1" w:tplc="25E89DD6">
      <w:start w:val="1"/>
      <w:numFmt w:val="bullet"/>
      <w:lvlText w:val="-"/>
      <w:lvlJc w:val="left"/>
      <w:pPr>
        <w:ind w:left="1440" w:hanging="360"/>
      </w:pPr>
      <w:rPr>
        <w:rFonts w:ascii="Calibri" w:eastAsiaTheme="minorHAnsi" w:hAnsi="Calibri" w:cs="Calibri"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906916"/>
    <w:multiLevelType w:val="hybridMultilevel"/>
    <w:tmpl w:val="3810271A"/>
    <w:lvl w:ilvl="0" w:tplc="B81C8978">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72E3D64"/>
    <w:multiLevelType w:val="hybridMultilevel"/>
    <w:tmpl w:val="585881B0"/>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5F55104B"/>
    <w:multiLevelType w:val="hybridMultilevel"/>
    <w:tmpl w:val="C9E00A44"/>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27326BA"/>
    <w:multiLevelType w:val="hybridMultilevel"/>
    <w:tmpl w:val="BA364EEA"/>
    <w:lvl w:ilvl="0" w:tplc="1009000F">
      <w:start w:val="1"/>
      <w:numFmt w:val="decimal"/>
      <w:lvlText w:val="%1."/>
      <w:lvlJc w:val="left"/>
      <w:pPr>
        <w:ind w:left="720" w:hanging="360"/>
      </w:pPr>
      <w:rPr>
        <w:rFonts w:hint="default"/>
      </w:rPr>
    </w:lvl>
    <w:lvl w:ilvl="1" w:tplc="10090011">
      <w:start w:val="1"/>
      <w:numFmt w:val="decimal"/>
      <w:lvlText w:val="%2)"/>
      <w:lvlJc w:val="left"/>
      <w:pPr>
        <w:ind w:left="1440" w:hanging="360"/>
      </w:pPr>
    </w:lvl>
    <w:lvl w:ilvl="2" w:tplc="1009001B">
      <w:start w:val="1"/>
      <w:numFmt w:val="lowerRoman"/>
      <w:lvlText w:val="%3."/>
      <w:lvlJc w:val="right"/>
      <w:pPr>
        <w:ind w:left="2160" w:hanging="180"/>
      </w:pPr>
    </w:lvl>
    <w:lvl w:ilvl="3" w:tplc="10090017">
      <w:start w:val="1"/>
      <w:numFmt w:val="lowerLetter"/>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DF78C0"/>
    <w:multiLevelType w:val="hybridMultilevel"/>
    <w:tmpl w:val="11A08AF6"/>
    <w:lvl w:ilvl="0" w:tplc="1009000F">
      <w:start w:val="1"/>
      <w:numFmt w:val="decimal"/>
      <w:lvlText w:val="%1."/>
      <w:lvlJc w:val="left"/>
      <w:pPr>
        <w:ind w:left="1440" w:hanging="360"/>
      </w:pPr>
    </w:lvl>
    <w:lvl w:ilvl="1" w:tplc="25E89DD6">
      <w:start w:val="1"/>
      <w:numFmt w:val="bullet"/>
      <w:lvlText w:val="-"/>
      <w:lvlJc w:val="left"/>
      <w:pPr>
        <w:ind w:left="2160" w:hanging="360"/>
      </w:pPr>
      <w:rPr>
        <w:rFonts w:ascii="Calibri" w:eastAsiaTheme="minorHAnsi" w:hAnsi="Calibri" w:cs="Calibri"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718F3CE1"/>
    <w:multiLevelType w:val="hybridMultilevel"/>
    <w:tmpl w:val="817E251A"/>
    <w:lvl w:ilvl="0" w:tplc="25E89DD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21736CA"/>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49B1D66"/>
    <w:multiLevelType w:val="hybridMultilevel"/>
    <w:tmpl w:val="585881B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15:restartNumberingAfterBreak="0">
    <w:nsid w:val="7C3F4402"/>
    <w:multiLevelType w:val="hybridMultilevel"/>
    <w:tmpl w:val="7020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0"/>
  </w:num>
  <w:num w:numId="2">
    <w:abstractNumId w:val="1"/>
  </w:num>
  <w:num w:numId="3">
    <w:abstractNumId w:val="11"/>
  </w:num>
  <w:num w:numId="4">
    <w:abstractNumId w:val="22"/>
  </w:num>
  <w:num w:numId="5">
    <w:abstractNumId w:val="26"/>
  </w:num>
  <w:num w:numId="6">
    <w:abstractNumId w:val="23"/>
  </w:num>
  <w:num w:numId="7">
    <w:abstractNumId w:val="29"/>
  </w:num>
  <w:num w:numId="8">
    <w:abstractNumId w:val="3"/>
  </w:num>
  <w:num w:numId="9">
    <w:abstractNumId w:val="0"/>
  </w:num>
  <w:num w:numId="10">
    <w:abstractNumId w:val="4"/>
  </w:num>
  <w:num w:numId="11">
    <w:abstractNumId w:val="15"/>
  </w:num>
  <w:num w:numId="12">
    <w:abstractNumId w:val="12"/>
  </w:num>
  <w:num w:numId="13">
    <w:abstractNumId w:val="10"/>
  </w:num>
  <w:num w:numId="14">
    <w:abstractNumId w:val="25"/>
  </w:num>
  <w:num w:numId="15">
    <w:abstractNumId w:val="5"/>
  </w:num>
  <w:num w:numId="16">
    <w:abstractNumId w:val="9"/>
  </w:num>
  <w:num w:numId="17">
    <w:abstractNumId w:val="19"/>
  </w:num>
  <w:num w:numId="18">
    <w:abstractNumId w:val="14"/>
  </w:num>
  <w:num w:numId="19">
    <w:abstractNumId w:val="24"/>
  </w:num>
  <w:num w:numId="20">
    <w:abstractNumId w:val="16"/>
  </w:num>
  <w:num w:numId="21">
    <w:abstractNumId w:val="21"/>
  </w:num>
  <w:num w:numId="22">
    <w:abstractNumId w:val="18"/>
  </w:num>
  <w:num w:numId="23">
    <w:abstractNumId w:val="8"/>
  </w:num>
  <w:num w:numId="24">
    <w:abstractNumId w:val="28"/>
  </w:num>
  <w:num w:numId="25">
    <w:abstractNumId w:val="2"/>
  </w:num>
  <w:num w:numId="26">
    <w:abstractNumId w:val="17"/>
  </w:num>
  <w:num w:numId="27">
    <w:abstractNumId w:val="27"/>
  </w:num>
  <w:num w:numId="28">
    <w:abstractNumId w:val="7"/>
  </w:num>
  <w:num w:numId="29">
    <w:abstractNumId w:val="13"/>
  </w:num>
  <w:num w:numId="30">
    <w:abstractNumId w:val="2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6D"/>
    <w:rsid w:val="00003853"/>
    <w:rsid w:val="0000519F"/>
    <w:rsid w:val="00014263"/>
    <w:rsid w:val="000143DB"/>
    <w:rsid w:val="00015175"/>
    <w:rsid w:val="000364F9"/>
    <w:rsid w:val="00041451"/>
    <w:rsid w:val="0004460F"/>
    <w:rsid w:val="00045CA3"/>
    <w:rsid w:val="000463F4"/>
    <w:rsid w:val="00055630"/>
    <w:rsid w:val="000651A8"/>
    <w:rsid w:val="00072D1E"/>
    <w:rsid w:val="00094AA5"/>
    <w:rsid w:val="000A1E14"/>
    <w:rsid w:val="000A29A9"/>
    <w:rsid w:val="000A3AE3"/>
    <w:rsid w:val="000B35F8"/>
    <w:rsid w:val="000B7192"/>
    <w:rsid w:val="000B731C"/>
    <w:rsid w:val="000C306F"/>
    <w:rsid w:val="000E7876"/>
    <w:rsid w:val="000F582C"/>
    <w:rsid w:val="00101137"/>
    <w:rsid w:val="00104E24"/>
    <w:rsid w:val="00105991"/>
    <w:rsid w:val="001061BF"/>
    <w:rsid w:val="001112B1"/>
    <w:rsid w:val="00117B8F"/>
    <w:rsid w:val="00127549"/>
    <w:rsid w:val="00127D37"/>
    <w:rsid w:val="00131B1D"/>
    <w:rsid w:val="00132552"/>
    <w:rsid w:val="00134DD9"/>
    <w:rsid w:val="001416F4"/>
    <w:rsid w:val="001515E0"/>
    <w:rsid w:val="00153A88"/>
    <w:rsid w:val="001576E2"/>
    <w:rsid w:val="0016668D"/>
    <w:rsid w:val="00172CAF"/>
    <w:rsid w:val="00175552"/>
    <w:rsid w:val="0018051B"/>
    <w:rsid w:val="00181BEA"/>
    <w:rsid w:val="00181C4C"/>
    <w:rsid w:val="00184A00"/>
    <w:rsid w:val="00197A15"/>
    <w:rsid w:val="001A0960"/>
    <w:rsid w:val="001A7D05"/>
    <w:rsid w:val="001B2C60"/>
    <w:rsid w:val="001B3B59"/>
    <w:rsid w:val="001B7D8B"/>
    <w:rsid w:val="001D0A05"/>
    <w:rsid w:val="001D19F3"/>
    <w:rsid w:val="001D26BE"/>
    <w:rsid w:val="001D3E03"/>
    <w:rsid w:val="001E04C4"/>
    <w:rsid w:val="001F0915"/>
    <w:rsid w:val="001F6307"/>
    <w:rsid w:val="00200FB4"/>
    <w:rsid w:val="00202129"/>
    <w:rsid w:val="00206480"/>
    <w:rsid w:val="00227F3C"/>
    <w:rsid w:val="0023163E"/>
    <w:rsid w:val="0026176B"/>
    <w:rsid w:val="0026598C"/>
    <w:rsid w:val="00266B1E"/>
    <w:rsid w:val="00274CF2"/>
    <w:rsid w:val="002769FB"/>
    <w:rsid w:val="002818A4"/>
    <w:rsid w:val="00281A0F"/>
    <w:rsid w:val="0028483A"/>
    <w:rsid w:val="00284E79"/>
    <w:rsid w:val="002879FB"/>
    <w:rsid w:val="002938FE"/>
    <w:rsid w:val="00294DE0"/>
    <w:rsid w:val="002A01C0"/>
    <w:rsid w:val="002A19FB"/>
    <w:rsid w:val="002A3042"/>
    <w:rsid w:val="002B1DC4"/>
    <w:rsid w:val="002C1D26"/>
    <w:rsid w:val="002C7A4A"/>
    <w:rsid w:val="002D2185"/>
    <w:rsid w:val="002D56BC"/>
    <w:rsid w:val="002E33FD"/>
    <w:rsid w:val="002F2329"/>
    <w:rsid w:val="002F2DFB"/>
    <w:rsid w:val="00301289"/>
    <w:rsid w:val="00311E78"/>
    <w:rsid w:val="00315113"/>
    <w:rsid w:val="00317A42"/>
    <w:rsid w:val="003308D7"/>
    <w:rsid w:val="00332EE9"/>
    <w:rsid w:val="00350649"/>
    <w:rsid w:val="003550EF"/>
    <w:rsid w:val="00356CB3"/>
    <w:rsid w:val="00360184"/>
    <w:rsid w:val="003672FE"/>
    <w:rsid w:val="003770CA"/>
    <w:rsid w:val="00390AB1"/>
    <w:rsid w:val="003A0F91"/>
    <w:rsid w:val="003A5416"/>
    <w:rsid w:val="003B0026"/>
    <w:rsid w:val="003B07B2"/>
    <w:rsid w:val="003B26A7"/>
    <w:rsid w:val="003B7AF0"/>
    <w:rsid w:val="003C3867"/>
    <w:rsid w:val="003D5D93"/>
    <w:rsid w:val="003D6A16"/>
    <w:rsid w:val="003D6F87"/>
    <w:rsid w:val="003E1567"/>
    <w:rsid w:val="003F5F95"/>
    <w:rsid w:val="004233F3"/>
    <w:rsid w:val="00430050"/>
    <w:rsid w:val="00432FC2"/>
    <w:rsid w:val="00433CB1"/>
    <w:rsid w:val="00436EB0"/>
    <w:rsid w:val="0044314E"/>
    <w:rsid w:val="004473F0"/>
    <w:rsid w:val="0044763F"/>
    <w:rsid w:val="00451248"/>
    <w:rsid w:val="0045242E"/>
    <w:rsid w:val="004573C8"/>
    <w:rsid w:val="004602E1"/>
    <w:rsid w:val="004645C0"/>
    <w:rsid w:val="004726AA"/>
    <w:rsid w:val="004731AE"/>
    <w:rsid w:val="00483E1D"/>
    <w:rsid w:val="004845E6"/>
    <w:rsid w:val="00486039"/>
    <w:rsid w:val="00490A9E"/>
    <w:rsid w:val="004932E7"/>
    <w:rsid w:val="00493E76"/>
    <w:rsid w:val="004954CF"/>
    <w:rsid w:val="004A0961"/>
    <w:rsid w:val="004A3C43"/>
    <w:rsid w:val="004A7149"/>
    <w:rsid w:val="004B2F5A"/>
    <w:rsid w:val="004C0409"/>
    <w:rsid w:val="004D3A9F"/>
    <w:rsid w:val="004E4701"/>
    <w:rsid w:val="004E615B"/>
    <w:rsid w:val="004E7E4C"/>
    <w:rsid w:val="004F0CB4"/>
    <w:rsid w:val="0050265C"/>
    <w:rsid w:val="00502DB6"/>
    <w:rsid w:val="00503D0E"/>
    <w:rsid w:val="005105F9"/>
    <w:rsid w:val="00517D69"/>
    <w:rsid w:val="005200B5"/>
    <w:rsid w:val="005355B0"/>
    <w:rsid w:val="00536C7D"/>
    <w:rsid w:val="005477D7"/>
    <w:rsid w:val="00552783"/>
    <w:rsid w:val="00554404"/>
    <w:rsid w:val="00564E05"/>
    <w:rsid w:val="0057317F"/>
    <w:rsid w:val="005732D9"/>
    <w:rsid w:val="005741C3"/>
    <w:rsid w:val="00577CA1"/>
    <w:rsid w:val="005809CA"/>
    <w:rsid w:val="0058241E"/>
    <w:rsid w:val="005903B3"/>
    <w:rsid w:val="0059714B"/>
    <w:rsid w:val="0059750B"/>
    <w:rsid w:val="005B43EE"/>
    <w:rsid w:val="005B4877"/>
    <w:rsid w:val="005C3B90"/>
    <w:rsid w:val="005D4012"/>
    <w:rsid w:val="005E57D3"/>
    <w:rsid w:val="005E648C"/>
    <w:rsid w:val="005F34E2"/>
    <w:rsid w:val="00601C69"/>
    <w:rsid w:val="00611F30"/>
    <w:rsid w:val="00614644"/>
    <w:rsid w:val="00616BE5"/>
    <w:rsid w:val="0062018D"/>
    <w:rsid w:val="00623331"/>
    <w:rsid w:val="00633A7B"/>
    <w:rsid w:val="00636E0B"/>
    <w:rsid w:val="00647C79"/>
    <w:rsid w:val="00663DAD"/>
    <w:rsid w:val="006642CF"/>
    <w:rsid w:val="00673778"/>
    <w:rsid w:val="00687648"/>
    <w:rsid w:val="006B1540"/>
    <w:rsid w:val="006B7C8A"/>
    <w:rsid w:val="006C41D6"/>
    <w:rsid w:val="006C64EC"/>
    <w:rsid w:val="006D1F9B"/>
    <w:rsid w:val="006D680D"/>
    <w:rsid w:val="006E58A9"/>
    <w:rsid w:val="006F0506"/>
    <w:rsid w:val="006F54B5"/>
    <w:rsid w:val="007056C2"/>
    <w:rsid w:val="00717A3B"/>
    <w:rsid w:val="0072043A"/>
    <w:rsid w:val="00721585"/>
    <w:rsid w:val="00721C3B"/>
    <w:rsid w:val="0072440E"/>
    <w:rsid w:val="007245CA"/>
    <w:rsid w:val="007437DF"/>
    <w:rsid w:val="00751A4F"/>
    <w:rsid w:val="007534BC"/>
    <w:rsid w:val="007608DE"/>
    <w:rsid w:val="007650D9"/>
    <w:rsid w:val="007702DF"/>
    <w:rsid w:val="007768EF"/>
    <w:rsid w:val="00782CBE"/>
    <w:rsid w:val="00791103"/>
    <w:rsid w:val="007A0AC3"/>
    <w:rsid w:val="007B10A7"/>
    <w:rsid w:val="007B3704"/>
    <w:rsid w:val="007C106D"/>
    <w:rsid w:val="007C1733"/>
    <w:rsid w:val="007C3CA7"/>
    <w:rsid w:val="007C5B10"/>
    <w:rsid w:val="007E21D0"/>
    <w:rsid w:val="007E3FD6"/>
    <w:rsid w:val="007F5CA0"/>
    <w:rsid w:val="008147D2"/>
    <w:rsid w:val="00834335"/>
    <w:rsid w:val="00847DC8"/>
    <w:rsid w:val="008739FC"/>
    <w:rsid w:val="00875549"/>
    <w:rsid w:val="00886291"/>
    <w:rsid w:val="008862C4"/>
    <w:rsid w:val="00890434"/>
    <w:rsid w:val="008B0840"/>
    <w:rsid w:val="008B5A9D"/>
    <w:rsid w:val="008B794A"/>
    <w:rsid w:val="008C00C4"/>
    <w:rsid w:val="008C3317"/>
    <w:rsid w:val="008C3337"/>
    <w:rsid w:val="0090324A"/>
    <w:rsid w:val="00930F10"/>
    <w:rsid w:val="00932490"/>
    <w:rsid w:val="0093476B"/>
    <w:rsid w:val="009348B2"/>
    <w:rsid w:val="009359A5"/>
    <w:rsid w:val="00937194"/>
    <w:rsid w:val="0094083D"/>
    <w:rsid w:val="00947C4E"/>
    <w:rsid w:val="00954656"/>
    <w:rsid w:val="00965708"/>
    <w:rsid w:val="00973D44"/>
    <w:rsid w:val="00990688"/>
    <w:rsid w:val="00993194"/>
    <w:rsid w:val="00994BD2"/>
    <w:rsid w:val="00995689"/>
    <w:rsid w:val="009A133D"/>
    <w:rsid w:val="009A7C2A"/>
    <w:rsid w:val="009D09C6"/>
    <w:rsid w:val="009D4C8E"/>
    <w:rsid w:val="009D65B0"/>
    <w:rsid w:val="009E19E0"/>
    <w:rsid w:val="009E7C12"/>
    <w:rsid w:val="009F0D76"/>
    <w:rsid w:val="00A00BE7"/>
    <w:rsid w:val="00A00C02"/>
    <w:rsid w:val="00A029B7"/>
    <w:rsid w:val="00A143D9"/>
    <w:rsid w:val="00A22E98"/>
    <w:rsid w:val="00A23BB8"/>
    <w:rsid w:val="00A24827"/>
    <w:rsid w:val="00A25792"/>
    <w:rsid w:val="00A313A3"/>
    <w:rsid w:val="00A33301"/>
    <w:rsid w:val="00A348F2"/>
    <w:rsid w:val="00A3592E"/>
    <w:rsid w:val="00A419F3"/>
    <w:rsid w:val="00A46C6E"/>
    <w:rsid w:val="00A51A0C"/>
    <w:rsid w:val="00A558BE"/>
    <w:rsid w:val="00A609DC"/>
    <w:rsid w:val="00A63564"/>
    <w:rsid w:val="00A64617"/>
    <w:rsid w:val="00A67AD7"/>
    <w:rsid w:val="00A73983"/>
    <w:rsid w:val="00A74B93"/>
    <w:rsid w:val="00A76ABC"/>
    <w:rsid w:val="00A77A8C"/>
    <w:rsid w:val="00A77E24"/>
    <w:rsid w:val="00A820F0"/>
    <w:rsid w:val="00A83B63"/>
    <w:rsid w:val="00A85AC3"/>
    <w:rsid w:val="00A87BC3"/>
    <w:rsid w:val="00A96F0F"/>
    <w:rsid w:val="00AA200D"/>
    <w:rsid w:val="00AA5DCC"/>
    <w:rsid w:val="00AB7400"/>
    <w:rsid w:val="00AB7BAB"/>
    <w:rsid w:val="00AC350F"/>
    <w:rsid w:val="00AD5824"/>
    <w:rsid w:val="00AD7A60"/>
    <w:rsid w:val="00AF1222"/>
    <w:rsid w:val="00AF4012"/>
    <w:rsid w:val="00AF62EF"/>
    <w:rsid w:val="00AF6AB9"/>
    <w:rsid w:val="00B02481"/>
    <w:rsid w:val="00B05D43"/>
    <w:rsid w:val="00B1264D"/>
    <w:rsid w:val="00B130D5"/>
    <w:rsid w:val="00B13980"/>
    <w:rsid w:val="00B16CE1"/>
    <w:rsid w:val="00B20CC6"/>
    <w:rsid w:val="00B324C8"/>
    <w:rsid w:val="00B35FBC"/>
    <w:rsid w:val="00B519A0"/>
    <w:rsid w:val="00B54DA9"/>
    <w:rsid w:val="00B57039"/>
    <w:rsid w:val="00B674C8"/>
    <w:rsid w:val="00B74FA2"/>
    <w:rsid w:val="00B94AC7"/>
    <w:rsid w:val="00B96238"/>
    <w:rsid w:val="00BA1DF7"/>
    <w:rsid w:val="00BA3574"/>
    <w:rsid w:val="00BA6D5F"/>
    <w:rsid w:val="00BA6DEE"/>
    <w:rsid w:val="00BB0354"/>
    <w:rsid w:val="00BB157B"/>
    <w:rsid w:val="00BC18FA"/>
    <w:rsid w:val="00BE10E1"/>
    <w:rsid w:val="00BF5803"/>
    <w:rsid w:val="00BF5C89"/>
    <w:rsid w:val="00BF73D0"/>
    <w:rsid w:val="00C00073"/>
    <w:rsid w:val="00C01386"/>
    <w:rsid w:val="00C10B43"/>
    <w:rsid w:val="00C10B4F"/>
    <w:rsid w:val="00C2242B"/>
    <w:rsid w:val="00C260EF"/>
    <w:rsid w:val="00C31489"/>
    <w:rsid w:val="00C32EF0"/>
    <w:rsid w:val="00C46E95"/>
    <w:rsid w:val="00C71E24"/>
    <w:rsid w:val="00C907E5"/>
    <w:rsid w:val="00C90B62"/>
    <w:rsid w:val="00CA219C"/>
    <w:rsid w:val="00CA4286"/>
    <w:rsid w:val="00CA4A1C"/>
    <w:rsid w:val="00CB294E"/>
    <w:rsid w:val="00CB61E4"/>
    <w:rsid w:val="00CB675B"/>
    <w:rsid w:val="00CC3991"/>
    <w:rsid w:val="00CE30BE"/>
    <w:rsid w:val="00CE5CFF"/>
    <w:rsid w:val="00CF26C2"/>
    <w:rsid w:val="00CF4930"/>
    <w:rsid w:val="00D0164C"/>
    <w:rsid w:val="00D05E0E"/>
    <w:rsid w:val="00D06272"/>
    <w:rsid w:val="00D26A67"/>
    <w:rsid w:val="00D619DB"/>
    <w:rsid w:val="00D726D3"/>
    <w:rsid w:val="00D73F96"/>
    <w:rsid w:val="00D925D1"/>
    <w:rsid w:val="00D92DD4"/>
    <w:rsid w:val="00DA1650"/>
    <w:rsid w:val="00DA3BBA"/>
    <w:rsid w:val="00DA4DAB"/>
    <w:rsid w:val="00DA7D79"/>
    <w:rsid w:val="00DB2628"/>
    <w:rsid w:val="00DB5BC1"/>
    <w:rsid w:val="00DB6113"/>
    <w:rsid w:val="00DC66A3"/>
    <w:rsid w:val="00DE0405"/>
    <w:rsid w:val="00DE2BED"/>
    <w:rsid w:val="00DE3C50"/>
    <w:rsid w:val="00DE4B72"/>
    <w:rsid w:val="00E06B1F"/>
    <w:rsid w:val="00E070FC"/>
    <w:rsid w:val="00E10049"/>
    <w:rsid w:val="00E10EB7"/>
    <w:rsid w:val="00E20589"/>
    <w:rsid w:val="00E24CAD"/>
    <w:rsid w:val="00E26792"/>
    <w:rsid w:val="00E37533"/>
    <w:rsid w:val="00E378E0"/>
    <w:rsid w:val="00E4433A"/>
    <w:rsid w:val="00E5218E"/>
    <w:rsid w:val="00E56B5E"/>
    <w:rsid w:val="00E62049"/>
    <w:rsid w:val="00E64F53"/>
    <w:rsid w:val="00E66F40"/>
    <w:rsid w:val="00E8230C"/>
    <w:rsid w:val="00E905F0"/>
    <w:rsid w:val="00E9247C"/>
    <w:rsid w:val="00EA1915"/>
    <w:rsid w:val="00EC3627"/>
    <w:rsid w:val="00EC5E8D"/>
    <w:rsid w:val="00EC61C5"/>
    <w:rsid w:val="00ED2C4A"/>
    <w:rsid w:val="00ED45C5"/>
    <w:rsid w:val="00EE005C"/>
    <w:rsid w:val="00EE30F3"/>
    <w:rsid w:val="00EF21BA"/>
    <w:rsid w:val="00EF5ED8"/>
    <w:rsid w:val="00F014D5"/>
    <w:rsid w:val="00F0500C"/>
    <w:rsid w:val="00F138FF"/>
    <w:rsid w:val="00F16845"/>
    <w:rsid w:val="00F17664"/>
    <w:rsid w:val="00F2200D"/>
    <w:rsid w:val="00F610B4"/>
    <w:rsid w:val="00F64C3B"/>
    <w:rsid w:val="00F65C7D"/>
    <w:rsid w:val="00F66B60"/>
    <w:rsid w:val="00F70904"/>
    <w:rsid w:val="00F81BC0"/>
    <w:rsid w:val="00F82214"/>
    <w:rsid w:val="00F82F68"/>
    <w:rsid w:val="00F84D5A"/>
    <w:rsid w:val="00F86892"/>
    <w:rsid w:val="00F91EE1"/>
    <w:rsid w:val="00F95558"/>
    <w:rsid w:val="00FB5E02"/>
    <w:rsid w:val="00FC049E"/>
    <w:rsid w:val="00FC5ABF"/>
    <w:rsid w:val="00FC6014"/>
    <w:rsid w:val="00FC7965"/>
    <w:rsid w:val="00FD3BB7"/>
    <w:rsid w:val="00FE3517"/>
    <w:rsid w:val="00FE7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5DFE"/>
  <w15:chartTrackingRefBased/>
  <w15:docId w15:val="{7BB76CA6-13E4-4724-A24C-D3E10455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5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table" w:styleId="TableGrid">
    <w:name w:val="Table Grid"/>
    <w:basedOn w:val="TableNormal"/>
    <w:uiPriority w:val="39"/>
    <w:rsid w:val="0031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3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1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0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4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57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A7D79"/>
    <w:pPr>
      <w:spacing w:after="0" w:line="240" w:lineRule="auto"/>
    </w:pPr>
  </w:style>
  <w:style w:type="character" w:styleId="Hyperlink">
    <w:name w:val="Hyperlink"/>
    <w:basedOn w:val="DefaultParagraphFont"/>
    <w:uiPriority w:val="99"/>
    <w:unhideWhenUsed/>
    <w:rsid w:val="00636E0B"/>
    <w:rPr>
      <w:color w:val="0563C1" w:themeColor="hyperlink"/>
      <w:u w:val="single"/>
    </w:rPr>
  </w:style>
  <w:style w:type="character" w:styleId="UnresolvedMention">
    <w:name w:val="Unresolved Mention"/>
    <w:basedOn w:val="DefaultParagraphFont"/>
    <w:uiPriority w:val="99"/>
    <w:semiHidden/>
    <w:unhideWhenUsed/>
    <w:rsid w:val="00636E0B"/>
    <w:rPr>
      <w:color w:val="605E5C"/>
      <w:shd w:val="clear" w:color="auto" w:fill="E1DFDD"/>
    </w:rPr>
  </w:style>
  <w:style w:type="table" w:styleId="ListTable3-Accent1">
    <w:name w:val="List Table 3 Accent 1"/>
    <w:basedOn w:val="TableNormal"/>
    <w:uiPriority w:val="48"/>
    <w:rsid w:val="0044763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861665">
      <w:bodyDiv w:val="1"/>
      <w:marLeft w:val="0"/>
      <w:marRight w:val="0"/>
      <w:marTop w:val="0"/>
      <w:marBottom w:val="0"/>
      <w:divBdr>
        <w:top w:val="none" w:sz="0" w:space="0" w:color="auto"/>
        <w:left w:val="none" w:sz="0" w:space="0" w:color="auto"/>
        <w:bottom w:val="none" w:sz="0" w:space="0" w:color="auto"/>
        <w:right w:val="none" w:sz="0" w:space="0" w:color="auto"/>
      </w:divBdr>
    </w:div>
    <w:div w:id="1129592999">
      <w:bodyDiv w:val="1"/>
      <w:marLeft w:val="0"/>
      <w:marRight w:val="0"/>
      <w:marTop w:val="0"/>
      <w:marBottom w:val="0"/>
      <w:divBdr>
        <w:top w:val="none" w:sz="0" w:space="0" w:color="auto"/>
        <w:left w:val="none" w:sz="0" w:space="0" w:color="auto"/>
        <w:bottom w:val="none" w:sz="0" w:space="0" w:color="auto"/>
        <w:right w:val="none" w:sz="0" w:space="0" w:color="auto"/>
      </w:divBdr>
    </w:div>
    <w:div w:id="1232078399">
      <w:bodyDiv w:val="1"/>
      <w:marLeft w:val="0"/>
      <w:marRight w:val="0"/>
      <w:marTop w:val="0"/>
      <w:marBottom w:val="0"/>
      <w:divBdr>
        <w:top w:val="none" w:sz="0" w:space="0" w:color="auto"/>
        <w:left w:val="none" w:sz="0" w:space="0" w:color="auto"/>
        <w:bottom w:val="none" w:sz="0" w:space="0" w:color="auto"/>
        <w:right w:val="none" w:sz="0" w:space="0" w:color="auto"/>
      </w:divBdr>
    </w:div>
    <w:div w:id="1486898441">
      <w:bodyDiv w:val="1"/>
      <w:marLeft w:val="0"/>
      <w:marRight w:val="0"/>
      <w:marTop w:val="0"/>
      <w:marBottom w:val="0"/>
      <w:divBdr>
        <w:top w:val="none" w:sz="0" w:space="0" w:color="auto"/>
        <w:left w:val="none" w:sz="0" w:space="0" w:color="auto"/>
        <w:bottom w:val="none" w:sz="0" w:space="0" w:color="auto"/>
        <w:right w:val="none" w:sz="0" w:space="0" w:color="auto"/>
      </w:divBdr>
      <w:divsChild>
        <w:div w:id="1388995793">
          <w:marLeft w:val="0"/>
          <w:marRight w:val="0"/>
          <w:marTop w:val="0"/>
          <w:marBottom w:val="0"/>
          <w:divBdr>
            <w:top w:val="none" w:sz="0" w:space="0" w:color="auto"/>
            <w:left w:val="none" w:sz="0" w:space="0" w:color="auto"/>
            <w:bottom w:val="none" w:sz="0" w:space="0" w:color="auto"/>
            <w:right w:val="none" w:sz="0" w:space="0" w:color="auto"/>
          </w:divBdr>
        </w:div>
        <w:div w:id="1046879989">
          <w:marLeft w:val="0"/>
          <w:marRight w:val="0"/>
          <w:marTop w:val="0"/>
          <w:marBottom w:val="0"/>
          <w:divBdr>
            <w:top w:val="none" w:sz="0" w:space="0" w:color="auto"/>
            <w:left w:val="none" w:sz="0" w:space="0" w:color="auto"/>
            <w:bottom w:val="none" w:sz="0" w:space="0" w:color="auto"/>
            <w:right w:val="none" w:sz="0" w:space="0" w:color="auto"/>
          </w:divBdr>
        </w:div>
        <w:div w:id="1822622285">
          <w:marLeft w:val="0"/>
          <w:marRight w:val="0"/>
          <w:marTop w:val="0"/>
          <w:marBottom w:val="0"/>
          <w:divBdr>
            <w:top w:val="none" w:sz="0" w:space="0" w:color="auto"/>
            <w:left w:val="none" w:sz="0" w:space="0" w:color="auto"/>
            <w:bottom w:val="single" w:sz="6" w:space="0" w:color="D3D3D3"/>
            <w:right w:val="none" w:sz="0" w:space="0" w:color="auto"/>
          </w:divBdr>
          <w:divsChild>
            <w:div w:id="870847658">
              <w:marLeft w:val="0"/>
              <w:marRight w:val="0"/>
              <w:marTop w:val="0"/>
              <w:marBottom w:val="0"/>
              <w:divBdr>
                <w:top w:val="none" w:sz="0" w:space="0" w:color="auto"/>
                <w:left w:val="none" w:sz="0" w:space="0" w:color="auto"/>
                <w:bottom w:val="none" w:sz="0" w:space="0" w:color="auto"/>
                <w:right w:val="none" w:sz="0" w:space="0" w:color="auto"/>
              </w:divBdr>
            </w:div>
            <w:div w:id="1351832117">
              <w:marLeft w:val="0"/>
              <w:marRight w:val="0"/>
              <w:marTop w:val="0"/>
              <w:marBottom w:val="0"/>
              <w:divBdr>
                <w:top w:val="none" w:sz="0" w:space="0" w:color="auto"/>
                <w:left w:val="none" w:sz="0" w:space="0" w:color="auto"/>
                <w:bottom w:val="none" w:sz="0" w:space="0" w:color="auto"/>
                <w:right w:val="none" w:sz="0" w:space="0" w:color="auto"/>
              </w:divBdr>
            </w:div>
          </w:divsChild>
        </w:div>
        <w:div w:id="669604954">
          <w:marLeft w:val="0"/>
          <w:marRight w:val="0"/>
          <w:marTop w:val="0"/>
          <w:marBottom w:val="0"/>
          <w:divBdr>
            <w:top w:val="none" w:sz="0" w:space="0" w:color="auto"/>
            <w:left w:val="none" w:sz="0" w:space="0" w:color="auto"/>
            <w:bottom w:val="single" w:sz="6" w:space="0" w:color="D3D3D3"/>
            <w:right w:val="none" w:sz="0" w:space="0" w:color="auto"/>
          </w:divBdr>
          <w:divsChild>
            <w:div w:id="987129955">
              <w:marLeft w:val="0"/>
              <w:marRight w:val="0"/>
              <w:marTop w:val="0"/>
              <w:marBottom w:val="0"/>
              <w:divBdr>
                <w:top w:val="none" w:sz="0" w:space="0" w:color="auto"/>
                <w:left w:val="none" w:sz="0" w:space="0" w:color="auto"/>
                <w:bottom w:val="none" w:sz="0" w:space="0" w:color="auto"/>
                <w:right w:val="none" w:sz="0" w:space="0" w:color="auto"/>
              </w:divBdr>
            </w:div>
            <w:div w:id="867834683">
              <w:marLeft w:val="0"/>
              <w:marRight w:val="0"/>
              <w:marTop w:val="0"/>
              <w:marBottom w:val="0"/>
              <w:divBdr>
                <w:top w:val="none" w:sz="0" w:space="0" w:color="auto"/>
                <w:left w:val="none" w:sz="0" w:space="0" w:color="auto"/>
                <w:bottom w:val="none" w:sz="0" w:space="0" w:color="auto"/>
                <w:right w:val="none" w:sz="0" w:space="0" w:color="auto"/>
              </w:divBdr>
            </w:div>
          </w:divsChild>
        </w:div>
        <w:div w:id="486213480">
          <w:marLeft w:val="0"/>
          <w:marRight w:val="0"/>
          <w:marTop w:val="0"/>
          <w:marBottom w:val="0"/>
          <w:divBdr>
            <w:top w:val="none" w:sz="0" w:space="0" w:color="auto"/>
            <w:left w:val="none" w:sz="0" w:space="0" w:color="auto"/>
            <w:bottom w:val="single" w:sz="6" w:space="0" w:color="D3D3D3"/>
            <w:right w:val="none" w:sz="0" w:space="0" w:color="auto"/>
          </w:divBdr>
          <w:divsChild>
            <w:div w:id="297733672">
              <w:marLeft w:val="0"/>
              <w:marRight w:val="0"/>
              <w:marTop w:val="0"/>
              <w:marBottom w:val="0"/>
              <w:divBdr>
                <w:top w:val="none" w:sz="0" w:space="0" w:color="auto"/>
                <w:left w:val="none" w:sz="0" w:space="0" w:color="auto"/>
                <w:bottom w:val="none" w:sz="0" w:space="0" w:color="auto"/>
                <w:right w:val="none" w:sz="0" w:space="0" w:color="auto"/>
              </w:divBdr>
            </w:div>
            <w:div w:id="334110276">
              <w:marLeft w:val="0"/>
              <w:marRight w:val="0"/>
              <w:marTop w:val="0"/>
              <w:marBottom w:val="0"/>
              <w:divBdr>
                <w:top w:val="none" w:sz="0" w:space="0" w:color="auto"/>
                <w:left w:val="none" w:sz="0" w:space="0" w:color="auto"/>
                <w:bottom w:val="none" w:sz="0" w:space="0" w:color="auto"/>
                <w:right w:val="none" w:sz="0" w:space="0" w:color="auto"/>
              </w:divBdr>
            </w:div>
          </w:divsChild>
        </w:div>
        <w:div w:id="1864439430">
          <w:marLeft w:val="0"/>
          <w:marRight w:val="0"/>
          <w:marTop w:val="0"/>
          <w:marBottom w:val="0"/>
          <w:divBdr>
            <w:top w:val="none" w:sz="0" w:space="0" w:color="auto"/>
            <w:left w:val="none" w:sz="0" w:space="0" w:color="auto"/>
            <w:bottom w:val="single" w:sz="6" w:space="0" w:color="D3D3D3"/>
            <w:right w:val="none" w:sz="0" w:space="0" w:color="auto"/>
          </w:divBdr>
          <w:divsChild>
            <w:div w:id="841973141">
              <w:marLeft w:val="0"/>
              <w:marRight w:val="0"/>
              <w:marTop w:val="0"/>
              <w:marBottom w:val="0"/>
              <w:divBdr>
                <w:top w:val="none" w:sz="0" w:space="0" w:color="auto"/>
                <w:left w:val="none" w:sz="0" w:space="0" w:color="auto"/>
                <w:bottom w:val="none" w:sz="0" w:space="0" w:color="auto"/>
                <w:right w:val="none" w:sz="0" w:space="0" w:color="auto"/>
              </w:divBdr>
            </w:div>
            <w:div w:id="1737509586">
              <w:marLeft w:val="0"/>
              <w:marRight w:val="0"/>
              <w:marTop w:val="0"/>
              <w:marBottom w:val="0"/>
              <w:divBdr>
                <w:top w:val="none" w:sz="0" w:space="0" w:color="auto"/>
                <w:left w:val="none" w:sz="0" w:space="0" w:color="auto"/>
                <w:bottom w:val="none" w:sz="0" w:space="0" w:color="auto"/>
                <w:right w:val="none" w:sz="0" w:space="0" w:color="auto"/>
              </w:divBdr>
            </w:div>
          </w:divsChild>
        </w:div>
        <w:div w:id="459227448">
          <w:marLeft w:val="0"/>
          <w:marRight w:val="0"/>
          <w:marTop w:val="0"/>
          <w:marBottom w:val="0"/>
          <w:divBdr>
            <w:top w:val="none" w:sz="0" w:space="0" w:color="auto"/>
            <w:left w:val="none" w:sz="0" w:space="0" w:color="auto"/>
            <w:bottom w:val="single" w:sz="6" w:space="0" w:color="D3D3D3"/>
            <w:right w:val="none" w:sz="0" w:space="0" w:color="auto"/>
          </w:divBdr>
          <w:divsChild>
            <w:div w:id="522129477">
              <w:marLeft w:val="0"/>
              <w:marRight w:val="0"/>
              <w:marTop w:val="0"/>
              <w:marBottom w:val="0"/>
              <w:divBdr>
                <w:top w:val="none" w:sz="0" w:space="0" w:color="auto"/>
                <w:left w:val="none" w:sz="0" w:space="0" w:color="auto"/>
                <w:bottom w:val="none" w:sz="0" w:space="0" w:color="auto"/>
                <w:right w:val="none" w:sz="0" w:space="0" w:color="auto"/>
              </w:divBdr>
            </w:div>
            <w:div w:id="1110779697">
              <w:marLeft w:val="0"/>
              <w:marRight w:val="0"/>
              <w:marTop w:val="0"/>
              <w:marBottom w:val="0"/>
              <w:divBdr>
                <w:top w:val="none" w:sz="0" w:space="0" w:color="auto"/>
                <w:left w:val="none" w:sz="0" w:space="0" w:color="auto"/>
                <w:bottom w:val="none" w:sz="0" w:space="0" w:color="auto"/>
                <w:right w:val="none" w:sz="0" w:space="0" w:color="auto"/>
              </w:divBdr>
            </w:div>
          </w:divsChild>
        </w:div>
        <w:div w:id="451284475">
          <w:marLeft w:val="0"/>
          <w:marRight w:val="0"/>
          <w:marTop w:val="0"/>
          <w:marBottom w:val="0"/>
          <w:divBdr>
            <w:top w:val="none" w:sz="0" w:space="0" w:color="auto"/>
            <w:left w:val="none" w:sz="0" w:space="0" w:color="auto"/>
            <w:bottom w:val="none" w:sz="0" w:space="0" w:color="auto"/>
            <w:right w:val="none" w:sz="0" w:space="0" w:color="auto"/>
          </w:divBdr>
          <w:divsChild>
            <w:div w:id="264389039">
              <w:marLeft w:val="0"/>
              <w:marRight w:val="0"/>
              <w:marTop w:val="0"/>
              <w:marBottom w:val="0"/>
              <w:divBdr>
                <w:top w:val="none" w:sz="0" w:space="0" w:color="auto"/>
                <w:left w:val="none" w:sz="0" w:space="0" w:color="auto"/>
                <w:bottom w:val="none" w:sz="0" w:space="0" w:color="auto"/>
                <w:right w:val="none" w:sz="0" w:space="0" w:color="auto"/>
              </w:divBdr>
            </w:div>
            <w:div w:id="17234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isecuritystandard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pcisecuritystandards.org/mercha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180</cp:revision>
  <dcterms:created xsi:type="dcterms:W3CDTF">2018-11-15T21:48:00Z</dcterms:created>
  <dcterms:modified xsi:type="dcterms:W3CDTF">2018-11-16T00:16:00Z</dcterms:modified>
</cp:coreProperties>
</file>