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521C" w:rsidRDefault="0036521C" w:rsidP="0036521C">
      <w:pPr>
        <w:spacing w:line="276" w:lineRule="auto"/>
        <w:jc w:val="center"/>
        <w:rPr>
          <w:rFonts w:ascii="Times New Roman" w:hAnsi="Times New Roman" w:cs="Times New Roman"/>
          <w:b/>
          <w:sz w:val="28"/>
        </w:rPr>
      </w:pPr>
      <w:r>
        <w:rPr>
          <w:rFonts w:ascii="Times New Roman" w:hAnsi="Times New Roman" w:cs="Times New Roman"/>
          <w:b/>
          <w:sz w:val="28"/>
        </w:rPr>
        <w:t xml:space="preserve">Chapter </w:t>
      </w:r>
      <w:r w:rsidR="0076087F">
        <w:rPr>
          <w:rFonts w:ascii="Times New Roman" w:hAnsi="Times New Roman" w:cs="Times New Roman"/>
          <w:b/>
          <w:sz w:val="28"/>
        </w:rPr>
        <w:t>3</w:t>
      </w:r>
      <w:r>
        <w:rPr>
          <w:rFonts w:ascii="Times New Roman" w:hAnsi="Times New Roman" w:cs="Times New Roman"/>
          <w:b/>
          <w:sz w:val="28"/>
        </w:rPr>
        <w:t xml:space="preserve"> - </w:t>
      </w:r>
      <w:r w:rsidRPr="00F57CAC">
        <w:rPr>
          <w:rFonts w:ascii="Times New Roman" w:hAnsi="Times New Roman" w:cs="Times New Roman"/>
          <w:b/>
          <w:sz w:val="28"/>
        </w:rPr>
        <w:t>Key Terms</w:t>
      </w:r>
    </w:p>
    <w:p w:rsidR="00357CEB" w:rsidRDefault="0076087F" w:rsidP="00357CEB">
      <w:pPr>
        <w:rPr>
          <w:rFonts w:ascii="Times New Roman" w:hAnsi="Times New Roman" w:cs="Times New Roman"/>
          <w:sz w:val="24"/>
          <w:szCs w:val="24"/>
        </w:rPr>
      </w:pPr>
      <w:r w:rsidRPr="0076087F">
        <w:rPr>
          <w:rFonts w:ascii="Times New Roman" w:hAnsi="Times New Roman" w:cs="Times New Roman"/>
          <w:b/>
          <w:bCs/>
          <w:sz w:val="24"/>
          <w:szCs w:val="24"/>
        </w:rPr>
        <w:t>Business Case</w:t>
      </w:r>
      <w:r>
        <w:rPr>
          <w:rFonts w:ascii="Times New Roman" w:hAnsi="Times New Roman" w:cs="Times New Roman"/>
          <w:b/>
          <w:bCs/>
          <w:sz w:val="24"/>
          <w:szCs w:val="24"/>
        </w:rPr>
        <w:t xml:space="preserve"> </w:t>
      </w:r>
      <w:r w:rsidR="00AB0CC8">
        <w:rPr>
          <w:rFonts w:ascii="Times New Roman" w:hAnsi="Times New Roman" w:cs="Times New Roman"/>
          <w:b/>
          <w:bCs/>
          <w:sz w:val="24"/>
          <w:szCs w:val="24"/>
        </w:rPr>
        <w:t>–</w:t>
      </w:r>
      <w:r w:rsidR="00357CEB">
        <w:rPr>
          <w:rFonts w:ascii="Times New Roman" w:hAnsi="Times New Roman" w:cs="Times New Roman"/>
          <w:b/>
          <w:bCs/>
          <w:sz w:val="24"/>
          <w:szCs w:val="24"/>
        </w:rPr>
        <w:t xml:space="preserve"> </w:t>
      </w:r>
      <w:r w:rsidRPr="0076087F">
        <w:rPr>
          <w:rFonts w:ascii="Times New Roman" w:hAnsi="Times New Roman" w:cs="Times New Roman"/>
          <w:bCs/>
          <w:sz w:val="24"/>
          <w:szCs w:val="24"/>
        </w:rPr>
        <w:t>It provides an analysis of the organizational value, feasibility, costs, benefits, and risks of several proposed alternatives or options.</w:t>
      </w:r>
    </w:p>
    <w:p w:rsidR="00E52902" w:rsidRDefault="00E52902" w:rsidP="00E52902">
      <w:pPr>
        <w:pBdr>
          <w:top w:val="nil"/>
          <w:left w:val="nil"/>
          <w:bottom w:val="nil"/>
          <w:right w:val="nil"/>
          <w:between w:val="nil"/>
          <w:bar w:val="nil"/>
        </w:pBdr>
        <w:spacing w:before="200" w:after="200" w:line="276" w:lineRule="auto"/>
        <w:rPr>
          <w:rFonts w:ascii="Times New Roman" w:hAnsi="Times New Roman" w:cs="Times New Roman"/>
          <w:b/>
          <w:bCs/>
          <w:sz w:val="24"/>
          <w:szCs w:val="24"/>
        </w:rPr>
      </w:pPr>
      <w:r w:rsidRPr="00E52902">
        <w:rPr>
          <w:rFonts w:ascii="Times New Roman" w:hAnsi="Times New Roman" w:cs="Times New Roman"/>
          <w:b/>
          <w:bCs/>
          <w:sz w:val="24"/>
          <w:szCs w:val="24"/>
        </w:rPr>
        <w:t>Project Objectives</w:t>
      </w:r>
      <w:r>
        <w:rPr>
          <w:rFonts w:ascii="Times New Roman" w:hAnsi="Times New Roman" w:cs="Times New Roman"/>
          <w:b/>
          <w:bCs/>
          <w:sz w:val="24"/>
          <w:szCs w:val="24"/>
        </w:rPr>
        <w:t xml:space="preserve"> - </w:t>
      </w:r>
      <w:r w:rsidRPr="00E52902">
        <w:rPr>
          <w:rFonts w:ascii="Times New Roman" w:hAnsi="Times New Roman" w:cs="Times New Roman"/>
          <w:bCs/>
          <w:sz w:val="24"/>
          <w:szCs w:val="24"/>
        </w:rPr>
        <w:t>Project objectives support the MOV</w:t>
      </w:r>
      <w:r w:rsidR="00433A6E">
        <w:rPr>
          <w:rFonts w:ascii="Times New Roman" w:hAnsi="Times New Roman" w:cs="Times New Roman"/>
          <w:bCs/>
          <w:sz w:val="24"/>
          <w:szCs w:val="24"/>
        </w:rPr>
        <w:t xml:space="preserve"> and</w:t>
      </w:r>
      <w:r w:rsidRPr="00E52902">
        <w:rPr>
          <w:rFonts w:ascii="Times New Roman" w:hAnsi="Times New Roman" w:cs="Times New Roman"/>
          <w:bCs/>
          <w:sz w:val="24"/>
          <w:szCs w:val="24"/>
        </w:rPr>
        <w:t xml:space="preserve"> include scope (the project work to be completed), schedule (time), budget (money), and quality (conformance or fitness for use)</w:t>
      </w:r>
      <w:r>
        <w:rPr>
          <w:rFonts w:ascii="Times New Roman" w:hAnsi="Times New Roman" w:cs="Times New Roman"/>
          <w:bCs/>
          <w:sz w:val="24"/>
          <w:szCs w:val="24"/>
        </w:rPr>
        <w:t>.</w:t>
      </w:r>
    </w:p>
    <w:p w:rsidR="00343E44" w:rsidRDefault="00CA346C" w:rsidP="00CA346C">
      <w:pPr>
        <w:rPr>
          <w:rFonts w:ascii="Times New Roman" w:eastAsia="Calibri" w:hAnsi="Times New Roman" w:cs="Times New Roman"/>
          <w:b/>
          <w:bCs/>
          <w:color w:val="000000"/>
          <w:sz w:val="24"/>
          <w:szCs w:val="24"/>
          <w:u w:color="000000"/>
          <w:bdr w:val="nil"/>
        </w:rPr>
      </w:pPr>
      <w:r w:rsidRPr="00CA346C">
        <w:rPr>
          <w:rFonts w:ascii="Times New Roman" w:eastAsia="Calibri" w:hAnsi="Times New Roman" w:cs="Times New Roman"/>
          <w:b/>
          <w:bCs/>
          <w:color w:val="000000"/>
          <w:sz w:val="24"/>
          <w:szCs w:val="24"/>
          <w:u w:color="000000"/>
          <w:bdr w:val="nil"/>
        </w:rPr>
        <w:t>Economic Feasibility</w:t>
      </w:r>
      <w:r>
        <w:rPr>
          <w:rFonts w:ascii="Times New Roman" w:eastAsia="Calibri" w:hAnsi="Times New Roman" w:cs="Times New Roman"/>
          <w:b/>
          <w:bCs/>
          <w:color w:val="000000"/>
          <w:sz w:val="24"/>
          <w:szCs w:val="24"/>
          <w:u w:color="000000"/>
          <w:bdr w:val="nil"/>
        </w:rPr>
        <w:t xml:space="preserve"> </w:t>
      </w:r>
      <w:r w:rsidR="00343E44">
        <w:rPr>
          <w:rFonts w:ascii="Times New Roman" w:eastAsia="Calibri" w:hAnsi="Times New Roman" w:cs="Times New Roman"/>
          <w:b/>
          <w:bCs/>
          <w:color w:val="000000"/>
          <w:sz w:val="24"/>
          <w:szCs w:val="24"/>
          <w:u w:color="000000"/>
          <w:bdr w:val="nil"/>
        </w:rPr>
        <w:t>–</w:t>
      </w:r>
      <w:r>
        <w:rPr>
          <w:rFonts w:ascii="Times New Roman" w:eastAsia="Calibri" w:hAnsi="Times New Roman" w:cs="Times New Roman"/>
          <w:b/>
          <w:bCs/>
          <w:color w:val="000000"/>
          <w:sz w:val="24"/>
          <w:szCs w:val="24"/>
          <w:u w:color="000000"/>
          <w:bdr w:val="nil"/>
        </w:rPr>
        <w:t xml:space="preserve"> </w:t>
      </w:r>
      <w:r w:rsidR="00343E44">
        <w:rPr>
          <w:rFonts w:ascii="Times New Roman" w:eastAsia="Calibri" w:hAnsi="Times New Roman" w:cs="Times New Roman"/>
          <w:bCs/>
          <w:color w:val="000000"/>
          <w:sz w:val="24"/>
          <w:szCs w:val="24"/>
          <w:u w:color="000000"/>
          <w:bdr w:val="nil"/>
        </w:rPr>
        <w:t>It is</w:t>
      </w:r>
      <w:r w:rsidRPr="00CA346C">
        <w:rPr>
          <w:rFonts w:ascii="Times New Roman" w:eastAsia="Calibri" w:hAnsi="Times New Roman" w:cs="Times New Roman"/>
          <w:bCs/>
          <w:color w:val="000000"/>
          <w:sz w:val="24"/>
          <w:szCs w:val="24"/>
          <w:u w:color="000000"/>
          <w:bdr w:val="nil"/>
        </w:rPr>
        <w:t xml:space="preserve"> conducted to look at the alternatives in greater depth, some alternatives may be too costly or simply not provide the benefits envisioned in the problem statement.</w:t>
      </w:r>
      <w:r w:rsidRPr="00CA346C">
        <w:rPr>
          <w:rFonts w:ascii="Times New Roman" w:eastAsia="Calibri" w:hAnsi="Times New Roman" w:cs="Times New Roman"/>
          <w:b/>
          <w:bCs/>
          <w:color w:val="000000"/>
          <w:sz w:val="24"/>
          <w:szCs w:val="24"/>
          <w:u w:color="000000"/>
          <w:bdr w:val="nil"/>
        </w:rPr>
        <w:t xml:space="preserve"> </w:t>
      </w:r>
    </w:p>
    <w:p w:rsidR="00243597" w:rsidRDefault="00243597" w:rsidP="00343E44">
      <w:pPr>
        <w:pBdr>
          <w:top w:val="nil"/>
          <w:left w:val="nil"/>
          <w:bottom w:val="nil"/>
          <w:right w:val="nil"/>
          <w:between w:val="nil"/>
          <w:bar w:val="nil"/>
        </w:pBdr>
        <w:spacing w:before="200" w:after="200" w:line="276" w:lineRule="auto"/>
        <w:rPr>
          <w:rFonts w:ascii="Times New Roman" w:eastAsia="Calibri" w:hAnsi="Times New Roman" w:cs="Times New Roman"/>
          <w:b/>
          <w:bCs/>
          <w:color w:val="000000"/>
          <w:sz w:val="24"/>
          <w:szCs w:val="24"/>
          <w:u w:color="000000"/>
          <w:bdr w:val="nil"/>
        </w:rPr>
      </w:pPr>
      <w:r w:rsidRPr="00343E44">
        <w:rPr>
          <w:rFonts w:ascii="Times New Roman" w:hAnsi="Times New Roman" w:cs="Times New Roman"/>
          <w:b/>
          <w:bCs/>
          <w:sz w:val="24"/>
          <w:szCs w:val="24"/>
        </w:rPr>
        <w:t>Technical Feasibility</w:t>
      </w:r>
      <w:r>
        <w:rPr>
          <w:rFonts w:ascii="Times New Roman" w:hAnsi="Times New Roman" w:cs="Times New Roman"/>
          <w:b/>
          <w:bCs/>
          <w:sz w:val="24"/>
          <w:szCs w:val="24"/>
        </w:rPr>
        <w:t xml:space="preserve"> </w:t>
      </w:r>
      <w:r w:rsidR="00343E44">
        <w:rPr>
          <w:rFonts w:ascii="Times New Roman" w:hAnsi="Times New Roman" w:cs="Times New Roman"/>
          <w:b/>
          <w:bCs/>
          <w:sz w:val="24"/>
          <w:szCs w:val="24"/>
        </w:rPr>
        <w:t xml:space="preserve">- </w:t>
      </w:r>
      <w:r w:rsidR="00343E44" w:rsidRPr="00343E44">
        <w:rPr>
          <w:rFonts w:ascii="Times New Roman" w:hAnsi="Times New Roman" w:cs="Times New Roman"/>
          <w:bCs/>
          <w:sz w:val="24"/>
          <w:szCs w:val="24"/>
        </w:rPr>
        <w:t>Technical feasibility focuses on the existing technical infrastructure needed to support an IT solution.</w:t>
      </w:r>
    </w:p>
    <w:p w:rsidR="00243597" w:rsidRDefault="00243597" w:rsidP="00243597">
      <w:pPr>
        <w:spacing w:line="276" w:lineRule="auto"/>
        <w:jc w:val="both"/>
        <w:rPr>
          <w:rFonts w:ascii="Times New Roman" w:eastAsia="Calibri" w:hAnsi="Times New Roman" w:cs="Times New Roman"/>
          <w:b/>
          <w:bCs/>
          <w:color w:val="000000"/>
          <w:sz w:val="24"/>
          <w:szCs w:val="24"/>
          <w:u w:color="000000"/>
          <w:bdr w:val="nil"/>
        </w:rPr>
      </w:pPr>
      <w:r w:rsidRPr="00243597">
        <w:rPr>
          <w:rFonts w:ascii="Times New Roman" w:eastAsia="Calibri" w:hAnsi="Times New Roman" w:cs="Times New Roman"/>
          <w:b/>
          <w:bCs/>
          <w:color w:val="000000"/>
          <w:sz w:val="24"/>
          <w:szCs w:val="24"/>
          <w:u w:color="000000"/>
          <w:bdr w:val="nil"/>
        </w:rPr>
        <w:t>Organizational Feasibility</w:t>
      </w:r>
      <w:r>
        <w:rPr>
          <w:rFonts w:ascii="Times New Roman" w:eastAsia="Calibri" w:hAnsi="Times New Roman" w:cs="Times New Roman"/>
          <w:b/>
          <w:bCs/>
          <w:color w:val="000000"/>
          <w:sz w:val="24"/>
          <w:szCs w:val="24"/>
          <w:u w:color="000000"/>
          <w:bdr w:val="nil"/>
        </w:rPr>
        <w:t xml:space="preserve"> - </w:t>
      </w:r>
      <w:r w:rsidRPr="00243597">
        <w:rPr>
          <w:rFonts w:ascii="Times New Roman" w:eastAsia="Calibri" w:hAnsi="Times New Roman" w:cs="Times New Roman"/>
          <w:bCs/>
          <w:color w:val="000000"/>
          <w:sz w:val="24"/>
          <w:szCs w:val="24"/>
          <w:u w:color="000000"/>
          <w:bdr w:val="nil"/>
        </w:rPr>
        <w:t>Organizational feasibility considers the impact on the organization. It focuses mainly on how people within the</w:t>
      </w:r>
      <w:r w:rsidR="005540ED">
        <w:rPr>
          <w:rFonts w:ascii="Times New Roman" w:eastAsia="Calibri" w:hAnsi="Times New Roman" w:cs="Times New Roman"/>
          <w:bCs/>
          <w:color w:val="000000"/>
          <w:sz w:val="24"/>
          <w:szCs w:val="24"/>
          <w:u w:color="000000"/>
          <w:bdr w:val="nil"/>
        </w:rPr>
        <w:t xml:space="preserve"> organization will adapt to the</w:t>
      </w:r>
      <w:r w:rsidRPr="00243597">
        <w:rPr>
          <w:rFonts w:ascii="Times New Roman" w:eastAsia="Calibri" w:hAnsi="Times New Roman" w:cs="Times New Roman"/>
          <w:bCs/>
          <w:color w:val="000000"/>
          <w:sz w:val="24"/>
          <w:szCs w:val="24"/>
          <w:u w:color="000000"/>
          <w:bdr w:val="nil"/>
        </w:rPr>
        <w:t xml:space="preserve"> planned organizational change</w:t>
      </w:r>
      <w:r w:rsidRPr="00243597">
        <w:rPr>
          <w:rFonts w:ascii="Times New Roman" w:eastAsia="Calibri" w:hAnsi="Times New Roman" w:cs="Times New Roman"/>
          <w:b/>
          <w:bCs/>
          <w:color w:val="000000"/>
          <w:sz w:val="24"/>
          <w:szCs w:val="24"/>
          <w:u w:color="000000"/>
          <w:bdr w:val="nil"/>
        </w:rPr>
        <w:t xml:space="preserve">. </w:t>
      </w:r>
    </w:p>
    <w:p w:rsidR="007B723D" w:rsidRDefault="005540ED" w:rsidP="005540ED">
      <w:pPr>
        <w:rPr>
          <w:rFonts w:ascii="Times New Roman" w:hAnsi="Times New Roman" w:cs="Times New Roman"/>
          <w:bCs/>
          <w:sz w:val="24"/>
          <w:szCs w:val="24"/>
        </w:rPr>
      </w:pPr>
      <w:r>
        <w:rPr>
          <w:rFonts w:ascii="Times New Roman" w:hAnsi="Times New Roman" w:cs="Times New Roman"/>
          <w:b/>
          <w:bCs/>
          <w:sz w:val="24"/>
          <w:szCs w:val="24"/>
        </w:rPr>
        <w:t>Total Cost o</w:t>
      </w:r>
      <w:r w:rsidRPr="005540ED">
        <w:rPr>
          <w:rFonts w:ascii="Times New Roman" w:hAnsi="Times New Roman" w:cs="Times New Roman"/>
          <w:b/>
          <w:bCs/>
          <w:sz w:val="24"/>
          <w:szCs w:val="24"/>
        </w:rPr>
        <w:t>f Ownership</w:t>
      </w:r>
      <w:r>
        <w:rPr>
          <w:rFonts w:ascii="Times New Roman" w:hAnsi="Times New Roman" w:cs="Times New Roman"/>
          <w:b/>
          <w:bCs/>
          <w:sz w:val="24"/>
          <w:szCs w:val="24"/>
        </w:rPr>
        <w:t xml:space="preserve"> </w:t>
      </w:r>
      <w:r w:rsidRPr="005540ED">
        <w:rPr>
          <w:rFonts w:ascii="Times New Roman" w:hAnsi="Times New Roman" w:cs="Times New Roman"/>
          <w:b/>
          <w:bCs/>
          <w:sz w:val="24"/>
          <w:szCs w:val="24"/>
        </w:rPr>
        <w:t xml:space="preserve">(TOC) </w:t>
      </w:r>
      <w:r>
        <w:rPr>
          <w:rFonts w:ascii="Times New Roman" w:hAnsi="Times New Roman" w:cs="Times New Roman"/>
          <w:b/>
          <w:bCs/>
          <w:sz w:val="24"/>
          <w:szCs w:val="24"/>
        </w:rPr>
        <w:t>–</w:t>
      </w:r>
      <w:r>
        <w:rPr>
          <w:rFonts w:ascii="Times New Roman" w:hAnsi="Times New Roman" w:cs="Times New Roman"/>
          <w:bCs/>
          <w:sz w:val="24"/>
          <w:szCs w:val="24"/>
        </w:rPr>
        <w:t xml:space="preserve"> It </w:t>
      </w:r>
      <w:r w:rsidRPr="005540ED">
        <w:rPr>
          <w:rFonts w:ascii="Times New Roman" w:hAnsi="Times New Roman" w:cs="Times New Roman"/>
          <w:bCs/>
          <w:sz w:val="24"/>
          <w:szCs w:val="24"/>
        </w:rPr>
        <w:t>refers to the total cost of acquiring, developing, maintaining, and supporting the product or application system over its useful life. TCO includes such costs as: direct or up-front costs; ongoing costs; and indirect costs</w:t>
      </w:r>
      <w:r w:rsidR="007B723D">
        <w:rPr>
          <w:rFonts w:ascii="Times New Roman" w:hAnsi="Times New Roman" w:cs="Times New Roman"/>
          <w:bCs/>
          <w:sz w:val="24"/>
          <w:szCs w:val="24"/>
        </w:rPr>
        <w:t>.</w:t>
      </w:r>
    </w:p>
    <w:p w:rsidR="007B723D" w:rsidRDefault="007B723D" w:rsidP="005540ED">
      <w:pPr>
        <w:rPr>
          <w:rFonts w:ascii="Times New Roman" w:hAnsi="Times New Roman" w:cs="Times New Roman"/>
          <w:bCs/>
          <w:sz w:val="24"/>
          <w:szCs w:val="24"/>
        </w:rPr>
      </w:pPr>
      <w:r w:rsidRPr="007B723D">
        <w:rPr>
          <w:rFonts w:ascii="Times New Roman" w:hAnsi="Times New Roman" w:cs="Times New Roman"/>
          <w:b/>
          <w:bCs/>
          <w:sz w:val="24"/>
          <w:szCs w:val="24"/>
        </w:rPr>
        <w:t>Total benefits of ownership (TBO)</w:t>
      </w:r>
      <w:r>
        <w:rPr>
          <w:rFonts w:ascii="Times New Roman" w:hAnsi="Times New Roman" w:cs="Times New Roman"/>
          <w:bCs/>
          <w:sz w:val="24"/>
          <w:szCs w:val="24"/>
        </w:rPr>
        <w:t xml:space="preserve"> – It i</w:t>
      </w:r>
      <w:r w:rsidRPr="007B723D">
        <w:rPr>
          <w:rFonts w:ascii="Times New Roman" w:hAnsi="Times New Roman" w:cs="Times New Roman"/>
          <w:bCs/>
          <w:sz w:val="24"/>
          <w:szCs w:val="24"/>
        </w:rPr>
        <w:t>nclude</w:t>
      </w:r>
      <w:r>
        <w:rPr>
          <w:rFonts w:ascii="Times New Roman" w:hAnsi="Times New Roman" w:cs="Times New Roman"/>
          <w:bCs/>
          <w:sz w:val="24"/>
          <w:szCs w:val="24"/>
        </w:rPr>
        <w:t>s</w:t>
      </w:r>
      <w:r w:rsidRPr="007B723D">
        <w:rPr>
          <w:rFonts w:ascii="Times New Roman" w:hAnsi="Times New Roman" w:cs="Times New Roman"/>
          <w:bCs/>
          <w:sz w:val="24"/>
          <w:szCs w:val="24"/>
        </w:rPr>
        <w:t xml:space="preserve"> all of the direct, ongoing, and indirect benefits associated with each proposed alternative. Benefits can arise from: increasing high-value work; improving accuracy and efficiency; improving decision making; and improving customer service.</w:t>
      </w:r>
    </w:p>
    <w:p w:rsidR="005540ED" w:rsidRDefault="001F515E" w:rsidP="005540ED">
      <w:pPr>
        <w:rPr>
          <w:rFonts w:ascii="Times New Roman" w:hAnsi="Times New Roman" w:cs="Times New Roman"/>
          <w:bCs/>
          <w:sz w:val="24"/>
          <w:szCs w:val="24"/>
        </w:rPr>
      </w:pPr>
      <w:r w:rsidRPr="001F515E">
        <w:rPr>
          <w:rFonts w:ascii="Times New Roman" w:hAnsi="Times New Roman" w:cs="Times New Roman"/>
          <w:b/>
          <w:bCs/>
          <w:sz w:val="24"/>
          <w:szCs w:val="24"/>
        </w:rPr>
        <w:t xml:space="preserve">Intangible </w:t>
      </w:r>
      <w:r>
        <w:rPr>
          <w:rFonts w:ascii="Times New Roman" w:hAnsi="Times New Roman" w:cs="Times New Roman"/>
          <w:b/>
          <w:bCs/>
          <w:sz w:val="24"/>
          <w:szCs w:val="24"/>
        </w:rPr>
        <w:t>B</w:t>
      </w:r>
      <w:r w:rsidRPr="001F515E">
        <w:rPr>
          <w:rFonts w:ascii="Times New Roman" w:hAnsi="Times New Roman" w:cs="Times New Roman"/>
          <w:b/>
          <w:bCs/>
          <w:sz w:val="24"/>
          <w:szCs w:val="24"/>
        </w:rPr>
        <w:t>enefits</w:t>
      </w:r>
      <w:r>
        <w:rPr>
          <w:rFonts w:ascii="Times New Roman" w:hAnsi="Times New Roman" w:cs="Times New Roman"/>
          <w:b/>
          <w:bCs/>
          <w:sz w:val="24"/>
          <w:szCs w:val="24"/>
        </w:rPr>
        <w:t xml:space="preserve"> - </w:t>
      </w:r>
      <w:r w:rsidRPr="001F515E">
        <w:rPr>
          <w:rFonts w:ascii="Times New Roman" w:hAnsi="Times New Roman" w:cs="Times New Roman"/>
          <w:bCs/>
          <w:sz w:val="24"/>
          <w:szCs w:val="24"/>
        </w:rPr>
        <w:t>These are subjective benefits that can be difficult to measure in monetary terms. These can include things like: improving employee morale, increasing productivity, etc.</w:t>
      </w:r>
    </w:p>
    <w:p w:rsidR="00B3080F" w:rsidRDefault="00B3080F" w:rsidP="005540ED">
      <w:pPr>
        <w:rPr>
          <w:rFonts w:ascii="Times New Roman" w:hAnsi="Times New Roman" w:cs="Times New Roman"/>
          <w:bCs/>
          <w:sz w:val="24"/>
          <w:szCs w:val="24"/>
        </w:rPr>
      </w:pPr>
      <w:r w:rsidRPr="00B3080F">
        <w:rPr>
          <w:rFonts w:ascii="Times New Roman" w:hAnsi="Times New Roman" w:cs="Times New Roman"/>
          <w:b/>
          <w:bCs/>
          <w:sz w:val="24"/>
          <w:szCs w:val="24"/>
        </w:rPr>
        <w:t>P</w:t>
      </w:r>
      <w:r>
        <w:rPr>
          <w:rFonts w:ascii="Times New Roman" w:hAnsi="Times New Roman" w:cs="Times New Roman"/>
          <w:b/>
          <w:bCs/>
          <w:sz w:val="24"/>
          <w:szCs w:val="24"/>
        </w:rPr>
        <w:t>ayback M</w:t>
      </w:r>
      <w:r w:rsidRPr="00B3080F">
        <w:rPr>
          <w:rFonts w:ascii="Times New Roman" w:hAnsi="Times New Roman" w:cs="Times New Roman"/>
          <w:b/>
          <w:bCs/>
          <w:sz w:val="24"/>
          <w:szCs w:val="24"/>
        </w:rPr>
        <w:t>ethod -</w:t>
      </w:r>
      <w:r>
        <w:rPr>
          <w:rFonts w:ascii="Times New Roman" w:hAnsi="Times New Roman" w:cs="Times New Roman"/>
          <w:bCs/>
          <w:sz w:val="24"/>
          <w:szCs w:val="24"/>
        </w:rPr>
        <w:t xml:space="preserve"> </w:t>
      </w:r>
      <w:r w:rsidRPr="00B3080F">
        <w:rPr>
          <w:rFonts w:ascii="Times New Roman" w:hAnsi="Times New Roman" w:cs="Times New Roman"/>
          <w:bCs/>
          <w:sz w:val="24"/>
          <w:szCs w:val="24"/>
        </w:rPr>
        <w:t xml:space="preserve"> </w:t>
      </w:r>
      <w:r>
        <w:rPr>
          <w:rFonts w:ascii="Times New Roman" w:hAnsi="Times New Roman" w:cs="Times New Roman"/>
          <w:bCs/>
          <w:sz w:val="24"/>
          <w:szCs w:val="24"/>
        </w:rPr>
        <w:t xml:space="preserve">It </w:t>
      </w:r>
      <w:r w:rsidRPr="00B3080F">
        <w:rPr>
          <w:rFonts w:ascii="Times New Roman" w:hAnsi="Times New Roman" w:cs="Times New Roman"/>
          <w:bCs/>
          <w:sz w:val="24"/>
          <w:szCs w:val="24"/>
        </w:rPr>
        <w:t xml:space="preserve">determines how long it will take to recover the initial investment. The payback period for an investment can be calculated using: </w:t>
      </w:r>
    </w:p>
    <w:p w:rsidR="00B3080F" w:rsidRPr="00E612B2" w:rsidRDefault="00B3080F" w:rsidP="00B3080F">
      <w:pPr>
        <w:ind w:firstLine="720"/>
        <w:rPr>
          <w:rFonts w:ascii="Times New Roman" w:hAnsi="Times New Roman" w:cs="Times New Roman"/>
          <w:bCs/>
          <w:i/>
          <w:sz w:val="24"/>
          <w:szCs w:val="24"/>
        </w:rPr>
      </w:pPr>
      <w:r w:rsidRPr="00E612B2">
        <w:rPr>
          <w:rFonts w:ascii="Times New Roman" w:hAnsi="Times New Roman" w:cs="Times New Roman"/>
          <w:bCs/>
          <w:i/>
          <w:sz w:val="24"/>
          <w:szCs w:val="24"/>
        </w:rPr>
        <w:t>Payback Period = Initial Investment</w:t>
      </w:r>
      <w:r w:rsidR="00E612B2">
        <w:rPr>
          <w:rFonts w:ascii="Times New Roman" w:hAnsi="Times New Roman" w:cs="Times New Roman"/>
          <w:bCs/>
          <w:i/>
          <w:sz w:val="24"/>
          <w:szCs w:val="24"/>
        </w:rPr>
        <w:t>∕ Net Cash Flow</w:t>
      </w:r>
    </w:p>
    <w:p w:rsidR="00F27F34" w:rsidRDefault="00B3080F" w:rsidP="00B3080F">
      <w:pPr>
        <w:rPr>
          <w:rFonts w:ascii="Times New Roman" w:hAnsi="Times New Roman" w:cs="Times New Roman"/>
          <w:bCs/>
          <w:sz w:val="24"/>
          <w:szCs w:val="24"/>
        </w:rPr>
      </w:pPr>
      <w:r w:rsidRPr="00B3080F">
        <w:rPr>
          <w:rFonts w:ascii="Times New Roman" w:hAnsi="Times New Roman" w:cs="Times New Roman"/>
          <w:b/>
          <w:bCs/>
          <w:sz w:val="24"/>
          <w:szCs w:val="24"/>
        </w:rPr>
        <w:t>Breakeven Method -</w:t>
      </w:r>
      <w:r>
        <w:rPr>
          <w:rFonts w:ascii="Times New Roman" w:hAnsi="Times New Roman" w:cs="Times New Roman"/>
          <w:bCs/>
          <w:sz w:val="24"/>
          <w:szCs w:val="24"/>
        </w:rPr>
        <w:t xml:space="preserve"> </w:t>
      </w:r>
      <w:r w:rsidRPr="00B3080F">
        <w:rPr>
          <w:rFonts w:ascii="Times New Roman" w:hAnsi="Times New Roman" w:cs="Times New Roman"/>
          <w:bCs/>
          <w:sz w:val="24"/>
          <w:szCs w:val="24"/>
        </w:rPr>
        <w:t xml:space="preserve"> </w:t>
      </w:r>
      <w:r>
        <w:rPr>
          <w:rFonts w:ascii="Times New Roman" w:hAnsi="Times New Roman" w:cs="Times New Roman"/>
          <w:bCs/>
          <w:sz w:val="24"/>
          <w:szCs w:val="24"/>
        </w:rPr>
        <w:t xml:space="preserve">It </w:t>
      </w:r>
      <w:r w:rsidRPr="00B3080F">
        <w:rPr>
          <w:rFonts w:ascii="Times New Roman" w:hAnsi="Times New Roman" w:cs="Times New Roman"/>
          <w:bCs/>
          <w:sz w:val="24"/>
          <w:szCs w:val="24"/>
        </w:rPr>
        <w:t xml:space="preserve">attempts to determine the point at which a project would begin to recoup its original investment. The break-even point is calculated using: </w:t>
      </w:r>
    </w:p>
    <w:p w:rsidR="00B3080F" w:rsidRPr="00E612B2" w:rsidRDefault="00E612B2" w:rsidP="00F27F34">
      <w:pPr>
        <w:ind w:firstLine="720"/>
        <w:rPr>
          <w:rFonts w:ascii="Times New Roman" w:hAnsi="Times New Roman" w:cs="Times New Roman"/>
          <w:bCs/>
          <w:i/>
          <w:sz w:val="24"/>
          <w:szCs w:val="24"/>
        </w:rPr>
      </w:pPr>
      <w:r w:rsidRPr="00E612B2">
        <w:rPr>
          <w:rFonts w:ascii="Times New Roman" w:hAnsi="Times New Roman" w:cs="Times New Roman"/>
          <w:bCs/>
          <w:i/>
          <w:sz w:val="24"/>
          <w:szCs w:val="24"/>
        </w:rPr>
        <w:t xml:space="preserve">Breakeven Point = </w:t>
      </w:r>
      <w:r w:rsidR="00B3080F" w:rsidRPr="00E612B2">
        <w:rPr>
          <w:rFonts w:ascii="Times New Roman" w:hAnsi="Times New Roman" w:cs="Times New Roman"/>
          <w:bCs/>
          <w:i/>
          <w:sz w:val="24"/>
          <w:szCs w:val="24"/>
        </w:rPr>
        <w:t>Initia</w:t>
      </w:r>
      <w:r w:rsidRPr="00E612B2">
        <w:rPr>
          <w:rFonts w:ascii="Times New Roman" w:hAnsi="Times New Roman" w:cs="Times New Roman"/>
          <w:bCs/>
          <w:i/>
          <w:sz w:val="24"/>
          <w:szCs w:val="24"/>
        </w:rPr>
        <w:t>l Investment∕ Net Profit Margin</w:t>
      </w:r>
    </w:p>
    <w:p w:rsidR="00F27F34" w:rsidRDefault="00E612B2" w:rsidP="00F27F34">
      <w:pPr>
        <w:rPr>
          <w:rFonts w:ascii="Times New Roman" w:hAnsi="Times New Roman" w:cs="Times New Roman"/>
          <w:bCs/>
          <w:sz w:val="24"/>
          <w:szCs w:val="24"/>
        </w:rPr>
      </w:pPr>
      <w:r>
        <w:rPr>
          <w:rFonts w:ascii="Times New Roman" w:hAnsi="Times New Roman" w:cs="Times New Roman"/>
          <w:b/>
          <w:bCs/>
          <w:sz w:val="24"/>
          <w:szCs w:val="24"/>
        </w:rPr>
        <w:t>Return O</w:t>
      </w:r>
      <w:r w:rsidRPr="00513362">
        <w:rPr>
          <w:rFonts w:ascii="Times New Roman" w:hAnsi="Times New Roman" w:cs="Times New Roman"/>
          <w:b/>
          <w:bCs/>
          <w:sz w:val="24"/>
          <w:szCs w:val="24"/>
        </w:rPr>
        <w:t>n Investment (</w:t>
      </w:r>
      <w:r w:rsidRPr="00513362">
        <w:rPr>
          <w:rFonts w:ascii="Times New Roman" w:hAnsi="Times New Roman" w:cs="Times New Roman"/>
          <w:b/>
          <w:bCs/>
          <w:sz w:val="24"/>
          <w:szCs w:val="24"/>
        </w:rPr>
        <w:t>ROI</w:t>
      </w:r>
      <w:r w:rsidRPr="00513362">
        <w:rPr>
          <w:rFonts w:ascii="Times New Roman" w:hAnsi="Times New Roman" w:cs="Times New Roman"/>
          <w:b/>
          <w:bCs/>
          <w:sz w:val="24"/>
          <w:szCs w:val="24"/>
        </w:rPr>
        <w:t>)</w:t>
      </w:r>
      <w:r>
        <w:rPr>
          <w:rFonts w:ascii="Times New Roman" w:hAnsi="Times New Roman" w:cs="Times New Roman"/>
          <w:b/>
          <w:bCs/>
          <w:sz w:val="24"/>
          <w:szCs w:val="24"/>
        </w:rPr>
        <w:t xml:space="preserve"> -</w:t>
      </w:r>
      <w:r w:rsidRPr="00513362">
        <w:rPr>
          <w:rFonts w:ascii="Times New Roman" w:hAnsi="Times New Roman" w:cs="Times New Roman"/>
          <w:b/>
          <w:bCs/>
          <w:sz w:val="24"/>
          <w:szCs w:val="24"/>
        </w:rPr>
        <w:t xml:space="preserve"> </w:t>
      </w:r>
      <w:r w:rsidRPr="00E612B2">
        <w:rPr>
          <w:rFonts w:ascii="Times New Roman" w:hAnsi="Times New Roman" w:cs="Times New Roman"/>
          <w:bCs/>
          <w:sz w:val="24"/>
          <w:szCs w:val="24"/>
        </w:rPr>
        <w:t>ROI is an indicator of a company’s financial performance. From a project management point of view, ROI provides a measure of the value expected or received from a particular alternative or project. It is calculated by dividing the net income, or return, of a project alternative by its total cost.</w:t>
      </w:r>
    </w:p>
    <w:p w:rsidR="007F6830" w:rsidRDefault="00305B6A" w:rsidP="00305B6A">
      <w:pPr>
        <w:rPr>
          <w:rFonts w:ascii="Times New Roman" w:hAnsi="Times New Roman" w:cs="Times New Roman"/>
          <w:bCs/>
          <w:sz w:val="24"/>
          <w:szCs w:val="24"/>
        </w:rPr>
      </w:pPr>
      <w:r w:rsidRPr="00305B6A">
        <w:rPr>
          <w:rFonts w:ascii="Times New Roman" w:hAnsi="Times New Roman" w:cs="Times New Roman"/>
          <w:b/>
          <w:bCs/>
          <w:sz w:val="24"/>
          <w:szCs w:val="24"/>
        </w:rPr>
        <w:t>Net Present Value (</w:t>
      </w:r>
      <w:r w:rsidRPr="00305B6A">
        <w:rPr>
          <w:rFonts w:ascii="Times New Roman" w:hAnsi="Times New Roman" w:cs="Times New Roman"/>
          <w:b/>
          <w:bCs/>
          <w:sz w:val="24"/>
          <w:szCs w:val="24"/>
        </w:rPr>
        <w:t>NPV</w:t>
      </w:r>
      <w:r w:rsidRPr="00305B6A">
        <w:rPr>
          <w:rFonts w:ascii="Times New Roman" w:hAnsi="Times New Roman" w:cs="Times New Roman"/>
          <w:b/>
          <w:bCs/>
          <w:sz w:val="24"/>
          <w:szCs w:val="24"/>
        </w:rPr>
        <w:t>)</w:t>
      </w:r>
      <w:r>
        <w:rPr>
          <w:rFonts w:ascii="Times New Roman" w:hAnsi="Times New Roman" w:cs="Times New Roman"/>
          <w:b/>
          <w:bCs/>
          <w:sz w:val="24"/>
          <w:szCs w:val="24"/>
        </w:rPr>
        <w:t xml:space="preserve"> - </w:t>
      </w:r>
      <w:r w:rsidRPr="00305B6A">
        <w:rPr>
          <w:rFonts w:ascii="Times New Roman" w:hAnsi="Times New Roman" w:cs="Times New Roman"/>
          <w:bCs/>
          <w:sz w:val="24"/>
          <w:szCs w:val="24"/>
        </w:rPr>
        <w:t xml:space="preserve"> </w:t>
      </w:r>
      <w:r>
        <w:rPr>
          <w:rFonts w:ascii="Times New Roman" w:hAnsi="Times New Roman" w:cs="Times New Roman"/>
          <w:bCs/>
          <w:sz w:val="24"/>
          <w:szCs w:val="24"/>
        </w:rPr>
        <w:t xml:space="preserve">It </w:t>
      </w:r>
      <w:r w:rsidRPr="00305B6A">
        <w:rPr>
          <w:rFonts w:ascii="Times New Roman" w:hAnsi="Times New Roman" w:cs="Times New Roman"/>
          <w:bCs/>
          <w:sz w:val="24"/>
          <w:szCs w:val="24"/>
        </w:rPr>
        <w:t>focuses on the time value of money.  It is going to take time and resources (i.e., costs) before any particular project or alternative is completed and provides the returns we originally envisioned.</w:t>
      </w:r>
    </w:p>
    <w:p w:rsidR="00CC331A" w:rsidRPr="001F515E" w:rsidRDefault="00CC331A" w:rsidP="00305B6A">
      <w:pPr>
        <w:rPr>
          <w:rFonts w:ascii="Times New Roman" w:hAnsi="Times New Roman" w:cs="Times New Roman"/>
          <w:bCs/>
          <w:sz w:val="24"/>
          <w:szCs w:val="24"/>
        </w:rPr>
      </w:pPr>
      <w:r w:rsidRPr="00CC331A">
        <w:rPr>
          <w:rFonts w:ascii="Times New Roman" w:hAnsi="Times New Roman" w:cs="Times New Roman"/>
          <w:b/>
          <w:bCs/>
          <w:sz w:val="24"/>
          <w:szCs w:val="24"/>
        </w:rPr>
        <w:t>Scoring Models</w:t>
      </w:r>
      <w:r>
        <w:rPr>
          <w:rFonts w:ascii="Times New Roman" w:hAnsi="Times New Roman" w:cs="Times New Roman"/>
          <w:b/>
          <w:bCs/>
          <w:sz w:val="24"/>
          <w:szCs w:val="24"/>
        </w:rPr>
        <w:t xml:space="preserve"> - </w:t>
      </w:r>
      <w:r w:rsidRPr="00CC331A">
        <w:rPr>
          <w:rFonts w:ascii="Times New Roman" w:hAnsi="Times New Roman" w:cs="Times New Roman"/>
          <w:bCs/>
          <w:sz w:val="24"/>
          <w:szCs w:val="24"/>
        </w:rPr>
        <w:t>These</w:t>
      </w:r>
      <w:r>
        <w:rPr>
          <w:rFonts w:ascii="Times New Roman" w:hAnsi="Times New Roman" w:cs="Times New Roman"/>
          <w:bCs/>
          <w:sz w:val="24"/>
          <w:szCs w:val="24"/>
        </w:rPr>
        <w:t xml:space="preserve"> </w:t>
      </w:r>
      <w:r w:rsidRPr="00CC331A">
        <w:rPr>
          <w:rFonts w:ascii="Times New Roman" w:hAnsi="Times New Roman" w:cs="Times New Roman"/>
          <w:bCs/>
          <w:sz w:val="24"/>
          <w:szCs w:val="24"/>
        </w:rPr>
        <w:t>provide a method for comparing alternatives or projects based on a weighted score. Scoring models also allow for qu</w:t>
      </w:r>
      <w:r w:rsidR="00B80406">
        <w:rPr>
          <w:rFonts w:ascii="Times New Roman" w:hAnsi="Times New Roman" w:cs="Times New Roman"/>
          <w:bCs/>
          <w:sz w:val="24"/>
          <w:szCs w:val="24"/>
        </w:rPr>
        <w:t>antifying intangible benefits</w:t>
      </w:r>
      <w:bookmarkStart w:id="0" w:name="_GoBack"/>
      <w:bookmarkEnd w:id="0"/>
      <w:r w:rsidRPr="00CC331A">
        <w:rPr>
          <w:rFonts w:ascii="Times New Roman" w:hAnsi="Times New Roman" w:cs="Times New Roman"/>
          <w:bCs/>
          <w:sz w:val="24"/>
          <w:szCs w:val="24"/>
        </w:rPr>
        <w:t xml:space="preserve"> for different alternatives using multiple criteria. Using percentage weights, one can assign values of importance to the different criteria.</w:t>
      </w:r>
    </w:p>
    <w:sectPr w:rsidR="00CC331A" w:rsidRPr="001F515E" w:rsidSect="0036521C">
      <w:pgSz w:w="12240" w:h="15840"/>
      <w:pgMar w:top="1260" w:right="1260" w:bottom="81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900EE"/>
    <w:multiLevelType w:val="multilevel"/>
    <w:tmpl w:val="C6483F70"/>
    <w:lvl w:ilvl="0">
      <w:numFmt w:val="bullet"/>
      <w:lvlText w:val="•"/>
      <w:lvlJc w:val="left"/>
      <w:pPr>
        <w:tabs>
          <w:tab w:val="num" w:pos="196"/>
        </w:tabs>
        <w:ind w:left="196" w:hanging="196"/>
      </w:pPr>
      <w:rPr>
        <w:rFonts w:ascii="Times New Roman" w:eastAsia="Times New Roman" w:hAnsi="Times New Roman" w:cs="Times New Roman"/>
        <w:position w:val="-2"/>
        <w:sz w:val="24"/>
        <w:szCs w:val="24"/>
      </w:rPr>
    </w:lvl>
    <w:lvl w:ilvl="1">
      <w:start w:val="1"/>
      <w:numFmt w:val="bullet"/>
      <w:lvlText w:val="•"/>
      <w:lvlJc w:val="left"/>
      <w:pPr>
        <w:tabs>
          <w:tab w:val="num" w:pos="376"/>
        </w:tabs>
        <w:ind w:left="376" w:hanging="196"/>
      </w:pPr>
      <w:rPr>
        <w:rFonts w:ascii="Times New Roman" w:eastAsia="Times New Roman" w:hAnsi="Times New Roman" w:cs="Times New Roman"/>
        <w:position w:val="-2"/>
        <w:sz w:val="24"/>
        <w:szCs w:val="24"/>
      </w:rPr>
    </w:lvl>
    <w:lvl w:ilvl="2">
      <w:start w:val="1"/>
      <w:numFmt w:val="bullet"/>
      <w:lvlText w:val="•"/>
      <w:lvlJc w:val="left"/>
      <w:pPr>
        <w:tabs>
          <w:tab w:val="num" w:pos="556"/>
        </w:tabs>
        <w:ind w:left="556" w:hanging="196"/>
      </w:pPr>
      <w:rPr>
        <w:rFonts w:ascii="Times New Roman" w:eastAsia="Times New Roman" w:hAnsi="Times New Roman" w:cs="Times New Roman"/>
        <w:position w:val="-2"/>
        <w:sz w:val="24"/>
        <w:szCs w:val="24"/>
      </w:rPr>
    </w:lvl>
    <w:lvl w:ilvl="3">
      <w:start w:val="1"/>
      <w:numFmt w:val="bullet"/>
      <w:lvlText w:val="•"/>
      <w:lvlJc w:val="left"/>
      <w:pPr>
        <w:tabs>
          <w:tab w:val="num" w:pos="736"/>
        </w:tabs>
        <w:ind w:left="736" w:hanging="196"/>
      </w:pPr>
      <w:rPr>
        <w:rFonts w:ascii="Times New Roman" w:eastAsia="Times New Roman" w:hAnsi="Times New Roman" w:cs="Times New Roman"/>
        <w:position w:val="-2"/>
        <w:sz w:val="24"/>
        <w:szCs w:val="24"/>
      </w:rPr>
    </w:lvl>
    <w:lvl w:ilvl="4">
      <w:start w:val="1"/>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5">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6">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7">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8">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abstractNum>
  <w:abstractNum w:abstractNumId="1" w15:restartNumberingAfterBreak="0">
    <w:nsid w:val="6C484D94"/>
    <w:multiLevelType w:val="multilevel"/>
    <w:tmpl w:val="FCB8AFB4"/>
    <w:lvl w:ilvl="0">
      <w:numFmt w:val="bullet"/>
      <w:lvlText w:val="•"/>
      <w:lvlJc w:val="left"/>
      <w:pPr>
        <w:tabs>
          <w:tab w:val="num" w:pos="196"/>
        </w:tabs>
        <w:ind w:left="196" w:hanging="196"/>
      </w:pPr>
      <w:rPr>
        <w:rFonts w:ascii="Times New Roman" w:eastAsia="Times New Roman" w:hAnsi="Times New Roman" w:cs="Times New Roman"/>
        <w:position w:val="-2"/>
        <w:sz w:val="24"/>
        <w:szCs w:val="24"/>
      </w:rPr>
    </w:lvl>
    <w:lvl w:ilvl="1">
      <w:start w:val="1"/>
      <w:numFmt w:val="bullet"/>
      <w:lvlText w:val="•"/>
      <w:lvlJc w:val="left"/>
      <w:pPr>
        <w:tabs>
          <w:tab w:val="num" w:pos="376"/>
        </w:tabs>
        <w:ind w:left="376" w:hanging="196"/>
      </w:pPr>
      <w:rPr>
        <w:rFonts w:ascii="Times New Roman" w:eastAsia="Times New Roman" w:hAnsi="Times New Roman" w:cs="Times New Roman"/>
        <w:position w:val="-2"/>
        <w:sz w:val="24"/>
        <w:szCs w:val="24"/>
      </w:rPr>
    </w:lvl>
    <w:lvl w:ilvl="2">
      <w:start w:val="1"/>
      <w:numFmt w:val="bullet"/>
      <w:lvlText w:val="•"/>
      <w:lvlJc w:val="left"/>
      <w:pPr>
        <w:tabs>
          <w:tab w:val="num" w:pos="556"/>
        </w:tabs>
        <w:ind w:left="556" w:hanging="196"/>
      </w:pPr>
      <w:rPr>
        <w:rFonts w:ascii="Times New Roman" w:eastAsia="Times New Roman" w:hAnsi="Times New Roman" w:cs="Times New Roman"/>
        <w:position w:val="-2"/>
        <w:sz w:val="24"/>
        <w:szCs w:val="24"/>
      </w:rPr>
    </w:lvl>
    <w:lvl w:ilvl="3">
      <w:start w:val="1"/>
      <w:numFmt w:val="bullet"/>
      <w:lvlText w:val="•"/>
      <w:lvlJc w:val="left"/>
      <w:pPr>
        <w:tabs>
          <w:tab w:val="num" w:pos="736"/>
        </w:tabs>
        <w:ind w:left="736" w:hanging="196"/>
      </w:pPr>
      <w:rPr>
        <w:rFonts w:ascii="Times New Roman" w:eastAsia="Times New Roman" w:hAnsi="Times New Roman" w:cs="Times New Roman"/>
        <w:position w:val="-2"/>
        <w:sz w:val="24"/>
        <w:szCs w:val="24"/>
      </w:rPr>
    </w:lvl>
    <w:lvl w:ilvl="4">
      <w:start w:val="1"/>
      <w:numFmt w:val="bullet"/>
      <w:lvlText w:val="•"/>
      <w:lvlJc w:val="left"/>
      <w:pPr>
        <w:tabs>
          <w:tab w:val="num" w:pos="916"/>
        </w:tabs>
        <w:ind w:left="916" w:hanging="196"/>
      </w:pPr>
      <w:rPr>
        <w:rFonts w:ascii="Times New Roman" w:eastAsia="Times New Roman" w:hAnsi="Times New Roman" w:cs="Times New Roman"/>
        <w:position w:val="-2"/>
        <w:sz w:val="24"/>
        <w:szCs w:val="24"/>
      </w:rPr>
    </w:lvl>
    <w:lvl w:ilvl="5">
      <w:start w:val="1"/>
      <w:numFmt w:val="bullet"/>
      <w:lvlText w:val="•"/>
      <w:lvlJc w:val="left"/>
      <w:pPr>
        <w:tabs>
          <w:tab w:val="num" w:pos="1096"/>
        </w:tabs>
        <w:ind w:left="1096" w:hanging="196"/>
      </w:pPr>
      <w:rPr>
        <w:rFonts w:ascii="Times New Roman" w:eastAsia="Times New Roman" w:hAnsi="Times New Roman" w:cs="Times New Roman"/>
        <w:position w:val="-2"/>
        <w:sz w:val="24"/>
        <w:szCs w:val="24"/>
      </w:rPr>
    </w:lvl>
    <w:lvl w:ilvl="6">
      <w:start w:val="1"/>
      <w:numFmt w:val="bullet"/>
      <w:lvlText w:val="•"/>
      <w:lvlJc w:val="left"/>
      <w:pPr>
        <w:tabs>
          <w:tab w:val="num" w:pos="1276"/>
        </w:tabs>
        <w:ind w:left="1276" w:hanging="196"/>
      </w:pPr>
      <w:rPr>
        <w:rFonts w:ascii="Times New Roman" w:eastAsia="Times New Roman" w:hAnsi="Times New Roman" w:cs="Times New Roman"/>
        <w:position w:val="-2"/>
        <w:sz w:val="24"/>
        <w:szCs w:val="24"/>
      </w:rPr>
    </w:lvl>
    <w:lvl w:ilvl="7">
      <w:start w:val="1"/>
      <w:numFmt w:val="bullet"/>
      <w:lvlText w:val="•"/>
      <w:lvlJc w:val="left"/>
      <w:pPr>
        <w:tabs>
          <w:tab w:val="num" w:pos="1456"/>
        </w:tabs>
        <w:ind w:left="1456" w:hanging="196"/>
      </w:pPr>
      <w:rPr>
        <w:rFonts w:ascii="Times New Roman" w:eastAsia="Times New Roman" w:hAnsi="Times New Roman" w:cs="Times New Roman"/>
        <w:position w:val="-2"/>
        <w:sz w:val="24"/>
        <w:szCs w:val="24"/>
      </w:rPr>
    </w:lvl>
    <w:lvl w:ilvl="8">
      <w:start w:val="1"/>
      <w:numFmt w:val="bullet"/>
      <w:lvlText w:val="•"/>
      <w:lvlJc w:val="left"/>
      <w:pPr>
        <w:tabs>
          <w:tab w:val="num" w:pos="1636"/>
        </w:tabs>
        <w:ind w:left="1636" w:hanging="196"/>
      </w:pPr>
      <w:rPr>
        <w:rFonts w:ascii="Times New Roman" w:eastAsia="Times New Roman" w:hAnsi="Times New Roman" w:cs="Times New Roman"/>
        <w:position w:val="-2"/>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21C"/>
    <w:rsid w:val="00012251"/>
    <w:rsid w:val="000A0DB9"/>
    <w:rsid w:val="000D66BE"/>
    <w:rsid w:val="001422A1"/>
    <w:rsid w:val="00175108"/>
    <w:rsid w:val="001C3E78"/>
    <w:rsid w:val="001F515E"/>
    <w:rsid w:val="0023766E"/>
    <w:rsid w:val="00243597"/>
    <w:rsid w:val="002D15F4"/>
    <w:rsid w:val="00305B6A"/>
    <w:rsid w:val="00343E44"/>
    <w:rsid w:val="00357CEB"/>
    <w:rsid w:val="0036521C"/>
    <w:rsid w:val="00433A6E"/>
    <w:rsid w:val="0043500C"/>
    <w:rsid w:val="004716E5"/>
    <w:rsid w:val="004B236F"/>
    <w:rsid w:val="004C4405"/>
    <w:rsid w:val="00552AD8"/>
    <w:rsid w:val="005540ED"/>
    <w:rsid w:val="005C2AA8"/>
    <w:rsid w:val="006475DD"/>
    <w:rsid w:val="0065209A"/>
    <w:rsid w:val="0068184F"/>
    <w:rsid w:val="0075358E"/>
    <w:rsid w:val="0076087F"/>
    <w:rsid w:val="007844F3"/>
    <w:rsid w:val="00785E6C"/>
    <w:rsid w:val="007B723D"/>
    <w:rsid w:val="007F6830"/>
    <w:rsid w:val="00933953"/>
    <w:rsid w:val="00A17C17"/>
    <w:rsid w:val="00AB0CC8"/>
    <w:rsid w:val="00B21D15"/>
    <w:rsid w:val="00B3080F"/>
    <w:rsid w:val="00B80406"/>
    <w:rsid w:val="00B948BC"/>
    <w:rsid w:val="00BC0E98"/>
    <w:rsid w:val="00BF2733"/>
    <w:rsid w:val="00C61482"/>
    <w:rsid w:val="00CA346C"/>
    <w:rsid w:val="00CC331A"/>
    <w:rsid w:val="00E00184"/>
    <w:rsid w:val="00E34026"/>
    <w:rsid w:val="00E52902"/>
    <w:rsid w:val="00E612B2"/>
    <w:rsid w:val="00E724AD"/>
    <w:rsid w:val="00EC5357"/>
    <w:rsid w:val="00EE2CA1"/>
    <w:rsid w:val="00F02077"/>
    <w:rsid w:val="00F27F34"/>
    <w:rsid w:val="00F750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D03E1"/>
  <w15:chartTrackingRefBased/>
  <w15:docId w15:val="{2A11F0A2-7F2D-4CDD-91EA-88ED7932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52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6521C"/>
  </w:style>
  <w:style w:type="paragraph" w:styleId="NormalWeb">
    <w:name w:val="Normal (Web)"/>
    <w:basedOn w:val="Normal"/>
    <w:uiPriority w:val="99"/>
    <w:rsid w:val="0036521C"/>
    <w:pPr>
      <w:spacing w:before="100" w:beforeAutospacing="1" w:after="100" w:afterAutospacing="1" w:line="240" w:lineRule="auto"/>
    </w:pPr>
    <w:rPr>
      <w:rFonts w:ascii="Times" w:eastAsia="Times" w:hAnsi="Times" w:cs="Times New Roman"/>
      <w:sz w:val="20"/>
      <w:szCs w:val="20"/>
    </w:rPr>
  </w:style>
  <w:style w:type="character" w:styleId="Strong">
    <w:name w:val="Strong"/>
    <w:basedOn w:val="DefaultParagraphFont"/>
    <w:uiPriority w:val="22"/>
    <w:qFormat/>
    <w:rsid w:val="003652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435</Words>
  <Characters>2484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Khan</dc:creator>
  <cp:keywords/>
  <dc:description/>
  <cp:lastModifiedBy>Ahmad Khan</cp:lastModifiedBy>
  <cp:revision>5</cp:revision>
  <dcterms:created xsi:type="dcterms:W3CDTF">2016-09-20T21:27:00Z</dcterms:created>
  <dcterms:modified xsi:type="dcterms:W3CDTF">2016-09-20T21:50:00Z</dcterms:modified>
</cp:coreProperties>
</file>