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21C" w:rsidRDefault="0036521C" w:rsidP="00FE49D6">
      <w:pPr>
        <w:spacing w:line="276" w:lineRule="auto"/>
        <w:jc w:val="center"/>
        <w:rPr>
          <w:rFonts w:ascii="Times New Roman" w:hAnsi="Times New Roman" w:cs="Times New Roman"/>
          <w:b/>
          <w:sz w:val="28"/>
        </w:rPr>
      </w:pPr>
      <w:r>
        <w:rPr>
          <w:rFonts w:ascii="Times New Roman" w:hAnsi="Times New Roman" w:cs="Times New Roman"/>
          <w:b/>
          <w:sz w:val="28"/>
        </w:rPr>
        <w:t xml:space="preserve">Chapter </w:t>
      </w:r>
      <w:r w:rsidR="004D0516">
        <w:rPr>
          <w:rFonts w:ascii="Times New Roman" w:hAnsi="Times New Roman" w:cs="Times New Roman"/>
          <w:b/>
          <w:sz w:val="28"/>
        </w:rPr>
        <w:t>4</w:t>
      </w:r>
      <w:r>
        <w:rPr>
          <w:rFonts w:ascii="Times New Roman" w:hAnsi="Times New Roman" w:cs="Times New Roman"/>
          <w:b/>
          <w:sz w:val="28"/>
        </w:rPr>
        <w:t xml:space="preserve"> - </w:t>
      </w:r>
      <w:r w:rsidRPr="00F57CAC">
        <w:rPr>
          <w:rFonts w:ascii="Times New Roman" w:hAnsi="Times New Roman" w:cs="Times New Roman"/>
          <w:b/>
          <w:sz w:val="28"/>
        </w:rPr>
        <w:t>Key Terms</w:t>
      </w:r>
    </w:p>
    <w:p w:rsidR="00FE49D6" w:rsidRDefault="00FE49D6" w:rsidP="00AA4569">
      <w:pPr>
        <w:spacing w:before="100" w:beforeAutospacing="1" w:after="0" w:line="240" w:lineRule="exact"/>
        <w:jc w:val="both"/>
        <w:rPr>
          <w:rFonts w:ascii="Times New Roman" w:hAnsi="Times New Roman" w:cs="Times New Roman"/>
          <w:sz w:val="24"/>
          <w:szCs w:val="24"/>
        </w:rPr>
      </w:pPr>
      <w:r w:rsidRPr="00FE49D6">
        <w:rPr>
          <w:rFonts w:ascii="Times New Roman" w:eastAsia="Calibri" w:hAnsi="Times New Roman" w:cs="Times New Roman"/>
          <w:b/>
          <w:bCs/>
          <w:color w:val="000000"/>
          <w:sz w:val="24"/>
          <w:szCs w:val="24"/>
          <w:u w:color="000000"/>
          <w:bdr w:val="nil"/>
        </w:rPr>
        <w:t>Project’s Infrastructure</w:t>
      </w:r>
      <w:r>
        <w:rPr>
          <w:rFonts w:ascii="Times New Roman" w:eastAsia="Calibri" w:hAnsi="Times New Roman" w:cs="Times New Roman"/>
          <w:b/>
          <w:bCs/>
          <w:color w:val="000000"/>
          <w:sz w:val="24"/>
          <w:szCs w:val="24"/>
          <w:u w:color="000000"/>
          <w:bdr w:val="nil"/>
        </w:rPr>
        <w:t xml:space="preserve"> </w:t>
      </w:r>
      <w:r w:rsidR="00B01DFA">
        <w:rPr>
          <w:rFonts w:ascii="Times New Roman" w:eastAsia="Calibri" w:hAnsi="Times New Roman" w:cs="Times New Roman"/>
          <w:b/>
          <w:bCs/>
          <w:color w:val="000000"/>
          <w:sz w:val="24"/>
          <w:szCs w:val="24"/>
          <w:u w:color="000000"/>
          <w:bdr w:val="nil"/>
        </w:rPr>
        <w:t>–</w:t>
      </w:r>
      <w:r>
        <w:rPr>
          <w:rFonts w:ascii="Times New Roman" w:eastAsia="Calibri" w:hAnsi="Times New Roman" w:cs="Times New Roman"/>
          <w:b/>
          <w:bCs/>
          <w:color w:val="000000"/>
          <w:sz w:val="24"/>
          <w:szCs w:val="24"/>
          <w:u w:color="000000"/>
          <w:bdr w:val="nil"/>
        </w:rPr>
        <w:t xml:space="preserve"> </w:t>
      </w:r>
      <w:r w:rsidR="00B01DFA" w:rsidRPr="00B01DFA">
        <w:rPr>
          <w:rFonts w:ascii="Times New Roman" w:eastAsia="Calibri" w:hAnsi="Times New Roman" w:cs="Times New Roman"/>
          <w:bCs/>
          <w:color w:val="000000"/>
          <w:sz w:val="24"/>
          <w:szCs w:val="24"/>
          <w:u w:color="000000"/>
          <w:bdr w:val="nil"/>
        </w:rPr>
        <w:t>It</w:t>
      </w:r>
      <w:r w:rsidR="00B01DFA">
        <w:rPr>
          <w:rFonts w:ascii="Times New Roman" w:eastAsia="Calibri" w:hAnsi="Times New Roman" w:cs="Times New Roman"/>
          <w:b/>
          <w:bCs/>
          <w:color w:val="000000"/>
          <w:sz w:val="24"/>
          <w:szCs w:val="24"/>
          <w:u w:color="000000"/>
          <w:bdr w:val="nil"/>
        </w:rPr>
        <w:t xml:space="preserve"> </w:t>
      </w:r>
      <w:r w:rsidR="00B01DFA" w:rsidRPr="00045AE9">
        <w:rPr>
          <w:rFonts w:ascii="Times New Roman" w:hAnsi="Times New Roman" w:cs="Times New Roman"/>
          <w:sz w:val="24"/>
          <w:szCs w:val="24"/>
        </w:rPr>
        <w:t>identifies the project’s governance structure and all of the project resources.</w:t>
      </w:r>
    </w:p>
    <w:p w:rsidR="007F2B50" w:rsidRPr="00045AE9" w:rsidRDefault="007F2B50" w:rsidP="00AA4569">
      <w:pPr>
        <w:spacing w:before="100" w:beforeAutospacing="1" w:after="0" w:line="276" w:lineRule="auto"/>
        <w:jc w:val="both"/>
        <w:rPr>
          <w:rFonts w:ascii="Times New Roman" w:eastAsia="Times New Roman" w:hAnsi="Times New Roman" w:cs="Times New Roman"/>
          <w:sz w:val="24"/>
          <w:szCs w:val="24"/>
        </w:rPr>
      </w:pPr>
      <w:r w:rsidRPr="00045AE9">
        <w:rPr>
          <w:rFonts w:ascii="Times New Roman" w:hAnsi="Times New Roman" w:cs="Times New Roman"/>
          <w:b/>
          <w:bCs/>
          <w:sz w:val="24"/>
          <w:szCs w:val="24"/>
        </w:rPr>
        <w:t>Organizational Governance</w:t>
      </w:r>
      <w:r>
        <w:rPr>
          <w:rFonts w:ascii="Times New Roman" w:hAnsi="Times New Roman" w:cs="Times New Roman"/>
          <w:b/>
          <w:bCs/>
          <w:sz w:val="24"/>
          <w:szCs w:val="24"/>
        </w:rPr>
        <w:t xml:space="preserve"> – </w:t>
      </w:r>
      <w:r w:rsidRPr="007F2B50">
        <w:rPr>
          <w:rFonts w:ascii="Times New Roman" w:hAnsi="Times New Roman" w:cs="Times New Roman"/>
          <w:bCs/>
          <w:sz w:val="24"/>
          <w:szCs w:val="24"/>
        </w:rPr>
        <w:t>It</w:t>
      </w:r>
      <w:r>
        <w:rPr>
          <w:rFonts w:ascii="Times New Roman" w:hAnsi="Times New Roman" w:cs="Times New Roman"/>
          <w:b/>
          <w:bCs/>
          <w:sz w:val="24"/>
          <w:szCs w:val="24"/>
        </w:rPr>
        <w:t xml:space="preserve"> </w:t>
      </w:r>
      <w:r w:rsidRPr="00045AE9">
        <w:rPr>
          <w:rFonts w:ascii="Times New Roman" w:hAnsi="Times New Roman" w:cs="Times New Roman"/>
          <w:sz w:val="24"/>
          <w:szCs w:val="24"/>
        </w:rPr>
        <w:t>provide a set of values, methods, and processes to:</w:t>
      </w:r>
    </w:p>
    <w:p w:rsidR="007F2B50" w:rsidRPr="00045AE9" w:rsidRDefault="007F2B50" w:rsidP="00AA4569">
      <w:pPr>
        <w:numPr>
          <w:ilvl w:val="0"/>
          <w:numId w:val="3"/>
        </w:numPr>
        <w:pBdr>
          <w:top w:val="nil"/>
          <w:left w:val="nil"/>
          <w:bottom w:val="nil"/>
          <w:right w:val="nil"/>
          <w:between w:val="nil"/>
          <w:bar w:val="nil"/>
        </w:pBdr>
        <w:spacing w:after="0" w:line="276" w:lineRule="auto"/>
        <w:jc w:val="both"/>
        <w:rPr>
          <w:rFonts w:ascii="Times New Roman" w:eastAsia="Times New Roman" w:hAnsi="Times New Roman" w:cs="Times New Roman"/>
          <w:position w:val="-2"/>
          <w:sz w:val="24"/>
          <w:szCs w:val="24"/>
        </w:rPr>
      </w:pPr>
      <w:r w:rsidRPr="00045AE9">
        <w:rPr>
          <w:rFonts w:ascii="Times New Roman" w:hAnsi="Times New Roman" w:cs="Times New Roman"/>
          <w:sz w:val="24"/>
          <w:szCs w:val="24"/>
        </w:rPr>
        <w:t>Set organizational str</w:t>
      </w:r>
      <w:bookmarkStart w:id="0" w:name="_GoBack"/>
      <w:bookmarkEnd w:id="0"/>
      <w:r w:rsidRPr="00045AE9">
        <w:rPr>
          <w:rFonts w:ascii="Times New Roman" w:hAnsi="Times New Roman" w:cs="Times New Roman"/>
          <w:sz w:val="24"/>
          <w:szCs w:val="24"/>
        </w:rPr>
        <w:t>ategy and objectives</w:t>
      </w:r>
    </w:p>
    <w:p w:rsidR="007F2B50" w:rsidRPr="00045AE9" w:rsidRDefault="007F2B50" w:rsidP="00AA4569">
      <w:pPr>
        <w:numPr>
          <w:ilvl w:val="0"/>
          <w:numId w:val="4"/>
        </w:numPr>
        <w:pBdr>
          <w:top w:val="nil"/>
          <w:left w:val="nil"/>
          <w:bottom w:val="nil"/>
          <w:right w:val="nil"/>
          <w:between w:val="nil"/>
          <w:bar w:val="nil"/>
        </w:pBdr>
        <w:spacing w:after="0" w:line="276" w:lineRule="auto"/>
        <w:jc w:val="both"/>
        <w:rPr>
          <w:rFonts w:ascii="Times New Roman" w:eastAsia="Times New Roman" w:hAnsi="Times New Roman" w:cs="Times New Roman"/>
          <w:position w:val="-2"/>
          <w:sz w:val="24"/>
          <w:szCs w:val="24"/>
        </w:rPr>
      </w:pPr>
      <w:r w:rsidRPr="00045AE9">
        <w:rPr>
          <w:rFonts w:ascii="Times New Roman" w:hAnsi="Times New Roman" w:cs="Times New Roman"/>
          <w:sz w:val="24"/>
          <w:szCs w:val="24"/>
        </w:rPr>
        <w:t>Provide resources (people, processes, tools, and technology) to achieve the organizational strategy and objectives</w:t>
      </w:r>
    </w:p>
    <w:p w:rsidR="007F2B50" w:rsidRPr="00045AE9" w:rsidRDefault="007F2B50" w:rsidP="00AA4569">
      <w:pPr>
        <w:numPr>
          <w:ilvl w:val="0"/>
          <w:numId w:val="5"/>
        </w:numPr>
        <w:pBdr>
          <w:top w:val="nil"/>
          <w:left w:val="nil"/>
          <w:bottom w:val="nil"/>
          <w:right w:val="nil"/>
          <w:between w:val="nil"/>
          <w:bar w:val="nil"/>
        </w:pBdr>
        <w:spacing w:after="0" w:line="276" w:lineRule="auto"/>
        <w:jc w:val="both"/>
        <w:rPr>
          <w:rFonts w:ascii="Times New Roman" w:eastAsia="Times New Roman" w:hAnsi="Times New Roman" w:cs="Times New Roman"/>
          <w:position w:val="-2"/>
          <w:sz w:val="24"/>
          <w:szCs w:val="24"/>
        </w:rPr>
      </w:pPr>
      <w:r w:rsidRPr="00045AE9">
        <w:rPr>
          <w:rFonts w:ascii="Times New Roman" w:hAnsi="Times New Roman" w:cs="Times New Roman"/>
          <w:sz w:val="24"/>
          <w:szCs w:val="24"/>
        </w:rPr>
        <w:t>Monitor and control activities to ensure that the organizational resources are used efficiently and effectively</w:t>
      </w:r>
    </w:p>
    <w:p w:rsidR="00E2226A" w:rsidRDefault="00E2226A" w:rsidP="00AA4569">
      <w:pPr>
        <w:spacing w:before="240"/>
        <w:jc w:val="both"/>
        <w:rPr>
          <w:rFonts w:ascii="Times New Roman" w:hAnsi="Times New Roman" w:cs="Times New Roman"/>
          <w:sz w:val="24"/>
          <w:szCs w:val="24"/>
        </w:rPr>
      </w:pPr>
      <w:r w:rsidRPr="00045AE9">
        <w:rPr>
          <w:rFonts w:ascii="Times New Roman" w:hAnsi="Times New Roman" w:cs="Times New Roman"/>
          <w:b/>
          <w:bCs/>
          <w:sz w:val="24"/>
          <w:szCs w:val="24"/>
        </w:rPr>
        <w:t>Project Governance</w:t>
      </w:r>
      <w:r>
        <w:rPr>
          <w:rFonts w:ascii="Times New Roman" w:hAnsi="Times New Roman" w:cs="Times New Roman"/>
          <w:b/>
          <w:bCs/>
          <w:sz w:val="24"/>
          <w:szCs w:val="24"/>
        </w:rPr>
        <w:t xml:space="preserve"> - </w:t>
      </w:r>
      <w:r w:rsidRPr="00045AE9">
        <w:rPr>
          <w:rFonts w:ascii="Times New Roman" w:hAnsi="Times New Roman" w:cs="Times New Roman"/>
          <w:sz w:val="24"/>
          <w:szCs w:val="24"/>
        </w:rPr>
        <w:t>Project governance provides a framework to ensure that a project aligns with a chosen business strategy while ensuring that the time, money, and resources provide real value to the organization.</w:t>
      </w:r>
    </w:p>
    <w:p w:rsidR="00E2226A" w:rsidRDefault="00E2226A" w:rsidP="00AA4569">
      <w:pPr>
        <w:jc w:val="both"/>
        <w:rPr>
          <w:rFonts w:ascii="Times New Roman" w:hAnsi="Times New Roman" w:cs="Times New Roman"/>
          <w:sz w:val="24"/>
          <w:szCs w:val="24"/>
        </w:rPr>
      </w:pPr>
      <w:r w:rsidRPr="00045AE9">
        <w:rPr>
          <w:rFonts w:ascii="Times New Roman" w:hAnsi="Times New Roman" w:cs="Times New Roman"/>
          <w:b/>
          <w:bCs/>
          <w:sz w:val="24"/>
          <w:szCs w:val="24"/>
        </w:rPr>
        <w:t xml:space="preserve">Project Management Office </w:t>
      </w:r>
      <w:r w:rsidRPr="00045AE9">
        <w:rPr>
          <w:rFonts w:ascii="Times New Roman" w:hAnsi="Times New Roman" w:cs="Times New Roman"/>
          <w:b/>
          <w:bCs/>
          <w:sz w:val="24"/>
          <w:szCs w:val="24"/>
        </w:rPr>
        <w:t>(PMO</w:t>
      </w:r>
      <w:r>
        <w:rPr>
          <w:rFonts w:ascii="Times New Roman" w:hAnsi="Times New Roman" w:cs="Times New Roman"/>
          <w:b/>
          <w:bCs/>
          <w:sz w:val="24"/>
          <w:szCs w:val="24"/>
        </w:rPr>
        <w:t xml:space="preserve">) - </w:t>
      </w:r>
      <w:r w:rsidR="0068449A">
        <w:rPr>
          <w:rFonts w:ascii="Times New Roman" w:hAnsi="Times New Roman" w:cs="Times New Roman"/>
          <w:sz w:val="24"/>
          <w:szCs w:val="24"/>
        </w:rPr>
        <w:t>It</w:t>
      </w:r>
      <w:r w:rsidRPr="00045AE9">
        <w:rPr>
          <w:rFonts w:ascii="Times New Roman" w:hAnsi="Times New Roman" w:cs="Times New Roman"/>
          <w:sz w:val="24"/>
          <w:szCs w:val="24"/>
        </w:rPr>
        <w:t xml:space="preserve"> is a group or department within the organization that oversees all of the project management standards, methods, and policies based on, for example, either PMBOK® or PRINCE2®</w:t>
      </w:r>
      <w:r w:rsidR="0068449A">
        <w:rPr>
          <w:rFonts w:ascii="Times New Roman" w:hAnsi="Times New Roman" w:cs="Times New Roman"/>
          <w:sz w:val="24"/>
          <w:szCs w:val="24"/>
        </w:rPr>
        <w:t>.</w:t>
      </w:r>
    </w:p>
    <w:p w:rsidR="00BB7E0B" w:rsidRDefault="00BB7E0B" w:rsidP="00AA4569">
      <w:pPr>
        <w:jc w:val="both"/>
        <w:rPr>
          <w:rFonts w:ascii="Times New Roman" w:hAnsi="Times New Roman" w:cs="Times New Roman"/>
          <w:sz w:val="24"/>
          <w:szCs w:val="24"/>
        </w:rPr>
      </w:pPr>
      <w:r w:rsidRPr="00045AE9">
        <w:rPr>
          <w:rFonts w:ascii="Times New Roman" w:hAnsi="Times New Roman" w:cs="Times New Roman"/>
          <w:b/>
          <w:bCs/>
          <w:sz w:val="24"/>
          <w:szCs w:val="24"/>
        </w:rPr>
        <w:t>Functional Organization</w:t>
      </w:r>
      <w:r>
        <w:rPr>
          <w:rFonts w:ascii="Times New Roman" w:hAnsi="Times New Roman" w:cs="Times New Roman"/>
          <w:b/>
          <w:bCs/>
          <w:sz w:val="24"/>
          <w:szCs w:val="24"/>
        </w:rPr>
        <w:t xml:space="preserve"> - </w:t>
      </w:r>
      <w:r w:rsidRPr="00045AE9">
        <w:rPr>
          <w:rFonts w:ascii="Times New Roman" w:hAnsi="Times New Roman" w:cs="Times New Roman"/>
          <w:sz w:val="24"/>
          <w:szCs w:val="24"/>
        </w:rPr>
        <w:t>This particular structure is based on individuals and subunits (i.e., groups of individuals) perform</w:t>
      </w:r>
      <w:r w:rsidR="001D46A2">
        <w:rPr>
          <w:rFonts w:ascii="Times New Roman" w:hAnsi="Times New Roman" w:cs="Times New Roman"/>
          <w:sz w:val="24"/>
          <w:szCs w:val="24"/>
        </w:rPr>
        <w:t>ing</w:t>
      </w:r>
      <w:r w:rsidRPr="00045AE9">
        <w:rPr>
          <w:rFonts w:ascii="Times New Roman" w:hAnsi="Times New Roman" w:cs="Times New Roman"/>
          <w:sz w:val="24"/>
          <w:szCs w:val="24"/>
        </w:rPr>
        <w:t xml:space="preserve"> similar functions and have similar areas of expertise.</w:t>
      </w:r>
    </w:p>
    <w:p w:rsidR="001D46A2" w:rsidRDefault="001D46A2" w:rsidP="00AA4569">
      <w:pPr>
        <w:jc w:val="both"/>
        <w:rPr>
          <w:rFonts w:ascii="Times New Roman" w:hAnsi="Times New Roman" w:cs="Times New Roman"/>
          <w:sz w:val="24"/>
          <w:szCs w:val="24"/>
        </w:rPr>
      </w:pPr>
      <w:r w:rsidRPr="00045AE9">
        <w:rPr>
          <w:rFonts w:ascii="Times New Roman" w:hAnsi="Times New Roman" w:cs="Times New Roman"/>
          <w:b/>
          <w:bCs/>
          <w:sz w:val="24"/>
          <w:szCs w:val="24"/>
        </w:rPr>
        <w:t>Project-Based Organization</w:t>
      </w:r>
      <w:r w:rsidR="005E6D93">
        <w:rPr>
          <w:rFonts w:ascii="Times New Roman" w:hAnsi="Times New Roman" w:cs="Times New Roman"/>
          <w:b/>
          <w:bCs/>
          <w:sz w:val="24"/>
          <w:szCs w:val="24"/>
        </w:rPr>
        <w:t xml:space="preserve"> - </w:t>
      </w:r>
      <w:r w:rsidRPr="00045AE9">
        <w:rPr>
          <w:rFonts w:ascii="Times New Roman" w:hAnsi="Times New Roman" w:cs="Times New Roman"/>
          <w:sz w:val="24"/>
          <w:szCs w:val="24"/>
        </w:rPr>
        <w:t>Sometimes referred to as the pure project organization, this organizational structure supports projects as the dominant form of business. Typically, a project organization will support multiple projects at one time and integrate project management tools and techniques throughout the organization. Each project is treated as a separate and relatively independent unit within the organization.</w:t>
      </w:r>
    </w:p>
    <w:p w:rsidR="005E6D93" w:rsidRDefault="005E6D93" w:rsidP="00AA4569">
      <w:pPr>
        <w:jc w:val="both"/>
        <w:rPr>
          <w:rFonts w:ascii="Times New Roman" w:hAnsi="Times New Roman" w:cs="Times New Roman"/>
          <w:b/>
          <w:sz w:val="24"/>
          <w:szCs w:val="24"/>
        </w:rPr>
      </w:pPr>
      <w:r w:rsidRPr="00045AE9">
        <w:rPr>
          <w:rFonts w:ascii="Times New Roman" w:hAnsi="Times New Roman" w:cs="Times New Roman"/>
          <w:b/>
          <w:bCs/>
          <w:sz w:val="24"/>
          <w:szCs w:val="24"/>
        </w:rPr>
        <w:t>Matrix Organization</w:t>
      </w:r>
      <w:r>
        <w:rPr>
          <w:rFonts w:ascii="Times New Roman" w:hAnsi="Times New Roman" w:cs="Times New Roman"/>
          <w:b/>
          <w:bCs/>
          <w:sz w:val="24"/>
          <w:szCs w:val="24"/>
        </w:rPr>
        <w:t xml:space="preserve"> - </w:t>
      </w:r>
      <w:r w:rsidRPr="00045AE9">
        <w:rPr>
          <w:rFonts w:ascii="Times New Roman" w:hAnsi="Times New Roman" w:cs="Times New Roman"/>
          <w:b/>
          <w:bCs/>
          <w:sz w:val="24"/>
          <w:szCs w:val="24"/>
        </w:rPr>
        <w:t xml:space="preserve"> </w:t>
      </w:r>
      <w:r w:rsidR="00E92654">
        <w:rPr>
          <w:rFonts w:ascii="Times New Roman" w:hAnsi="Times New Roman" w:cs="Times New Roman"/>
          <w:sz w:val="24"/>
          <w:szCs w:val="24"/>
        </w:rPr>
        <w:t>It</w:t>
      </w:r>
      <w:r w:rsidRPr="00045AE9">
        <w:rPr>
          <w:rFonts w:ascii="Times New Roman" w:hAnsi="Times New Roman" w:cs="Times New Roman"/>
          <w:sz w:val="24"/>
          <w:szCs w:val="24"/>
        </w:rPr>
        <w:t xml:space="preserve"> is a combination of the vertical functional structure and the horizontal project structure. As a result, the matrix organization provides many of the opportunities and challenges associated with the functional and project organizations. The main feature of the matrix organization is the ability to integrate areas and resources throughout an organization.</w:t>
      </w:r>
    </w:p>
    <w:p w:rsidR="00DB6265" w:rsidRDefault="00DB6265" w:rsidP="00AA4569">
      <w:pPr>
        <w:jc w:val="both"/>
        <w:rPr>
          <w:rFonts w:ascii="Times New Roman" w:hAnsi="Times New Roman" w:cs="Times New Roman"/>
          <w:sz w:val="24"/>
          <w:szCs w:val="24"/>
        </w:rPr>
      </w:pPr>
      <w:r w:rsidRPr="00DB6265">
        <w:rPr>
          <w:rFonts w:ascii="Times New Roman" w:hAnsi="Times New Roman" w:cs="Times New Roman"/>
          <w:b/>
          <w:sz w:val="24"/>
          <w:szCs w:val="24"/>
        </w:rPr>
        <w:t>Outsourcing</w:t>
      </w:r>
      <w:r>
        <w:rPr>
          <w:rFonts w:ascii="Times New Roman" w:hAnsi="Times New Roman" w:cs="Times New Roman"/>
          <w:sz w:val="24"/>
          <w:szCs w:val="24"/>
        </w:rPr>
        <w:t xml:space="preserve"> - It</w:t>
      </w:r>
      <w:r w:rsidRPr="00DB6265">
        <w:rPr>
          <w:rFonts w:ascii="Times New Roman" w:hAnsi="Times New Roman" w:cs="Times New Roman"/>
          <w:sz w:val="24"/>
          <w:szCs w:val="24"/>
        </w:rPr>
        <w:t xml:space="preserve"> </w:t>
      </w:r>
      <w:r w:rsidRPr="00045AE9">
        <w:rPr>
          <w:rFonts w:ascii="Times New Roman" w:hAnsi="Times New Roman" w:cs="Times New Roman"/>
          <w:sz w:val="24"/>
          <w:szCs w:val="24"/>
        </w:rPr>
        <w:t>is the subcontracting of services and components of the project’s scope to another firm.</w:t>
      </w:r>
    </w:p>
    <w:p w:rsidR="006A3CBD" w:rsidRDefault="006A3CBD" w:rsidP="00AA4569">
      <w:pPr>
        <w:jc w:val="both"/>
        <w:rPr>
          <w:rFonts w:ascii="Times New Roman" w:hAnsi="Times New Roman" w:cs="Times New Roman"/>
          <w:sz w:val="24"/>
          <w:szCs w:val="24"/>
        </w:rPr>
      </w:pPr>
      <w:r w:rsidRPr="006A3CBD">
        <w:rPr>
          <w:rFonts w:ascii="Times New Roman" w:hAnsi="Times New Roman" w:cs="Times New Roman"/>
          <w:b/>
          <w:sz w:val="24"/>
          <w:szCs w:val="24"/>
        </w:rPr>
        <w:t>Offshoring</w:t>
      </w:r>
      <w:r>
        <w:rPr>
          <w:rFonts w:ascii="Times New Roman" w:hAnsi="Times New Roman" w:cs="Times New Roman"/>
          <w:b/>
          <w:sz w:val="24"/>
          <w:szCs w:val="24"/>
        </w:rPr>
        <w:t xml:space="preserve"> – </w:t>
      </w:r>
      <w:r w:rsidRPr="006A3CBD">
        <w:rPr>
          <w:rFonts w:ascii="Times New Roman" w:hAnsi="Times New Roman" w:cs="Times New Roman"/>
          <w:sz w:val="24"/>
          <w:szCs w:val="24"/>
        </w:rPr>
        <w:t>It</w:t>
      </w:r>
      <w:r>
        <w:rPr>
          <w:rFonts w:ascii="Times New Roman" w:hAnsi="Times New Roman" w:cs="Times New Roman"/>
          <w:b/>
          <w:sz w:val="24"/>
          <w:szCs w:val="24"/>
        </w:rPr>
        <w:t xml:space="preserve"> </w:t>
      </w:r>
      <w:r w:rsidRPr="00045AE9">
        <w:rPr>
          <w:rFonts w:ascii="Times New Roman" w:hAnsi="Times New Roman" w:cs="Times New Roman"/>
          <w:sz w:val="24"/>
          <w:szCs w:val="24"/>
        </w:rPr>
        <w:t>is the outsourcing of jobs overseas</w:t>
      </w:r>
      <w:r w:rsidR="00205CA2">
        <w:rPr>
          <w:rFonts w:ascii="Times New Roman" w:hAnsi="Times New Roman" w:cs="Times New Roman"/>
          <w:sz w:val="24"/>
          <w:szCs w:val="24"/>
        </w:rPr>
        <w:t xml:space="preserve"> allowing</w:t>
      </w:r>
      <w:r w:rsidRPr="00045AE9">
        <w:rPr>
          <w:rFonts w:ascii="Times New Roman" w:hAnsi="Times New Roman" w:cs="Times New Roman"/>
          <w:sz w:val="24"/>
          <w:szCs w:val="24"/>
        </w:rPr>
        <w:t xml:space="preserve"> an organization to take advantage of labor arbitrage (i.e., cheap labor) by procuring a product or service from a supplier that operates in another country.</w:t>
      </w:r>
    </w:p>
    <w:p w:rsidR="00205CA2" w:rsidRDefault="00EC3787" w:rsidP="00AA4569">
      <w:pPr>
        <w:jc w:val="both"/>
        <w:rPr>
          <w:rFonts w:ascii="Times New Roman" w:eastAsia="Times New Roman" w:hAnsi="Times New Roman" w:cs="Times New Roman"/>
          <w:sz w:val="24"/>
          <w:szCs w:val="24"/>
        </w:rPr>
      </w:pPr>
      <w:r w:rsidRPr="00EC3787">
        <w:rPr>
          <w:rFonts w:ascii="Times New Roman" w:eastAsia="Times New Roman" w:hAnsi="Times New Roman" w:cs="Times New Roman"/>
          <w:b/>
          <w:sz w:val="24"/>
          <w:szCs w:val="24"/>
        </w:rPr>
        <w:t>Full Insourcing</w:t>
      </w:r>
      <w:r>
        <w:rPr>
          <w:rFonts w:ascii="Times New Roman" w:eastAsia="Times New Roman" w:hAnsi="Times New Roman" w:cs="Times New Roman"/>
          <w:sz w:val="24"/>
          <w:szCs w:val="24"/>
        </w:rPr>
        <w:t xml:space="preserve"> </w:t>
      </w:r>
      <w:r w:rsidR="00D5699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5699C">
        <w:rPr>
          <w:rFonts w:ascii="Times New Roman" w:eastAsia="Times New Roman" w:hAnsi="Times New Roman" w:cs="Times New Roman"/>
          <w:sz w:val="24"/>
          <w:szCs w:val="24"/>
        </w:rPr>
        <w:t>When p</w:t>
      </w:r>
      <w:r w:rsidRPr="00EC3787">
        <w:rPr>
          <w:rFonts w:ascii="Times New Roman" w:eastAsia="Times New Roman" w:hAnsi="Times New Roman" w:cs="Times New Roman"/>
          <w:sz w:val="24"/>
          <w:szCs w:val="24"/>
        </w:rPr>
        <w:t>roject resources are acquired internally</w:t>
      </w:r>
      <w:r w:rsidR="00D5699C">
        <w:rPr>
          <w:rFonts w:ascii="Times New Roman" w:eastAsia="Times New Roman" w:hAnsi="Times New Roman" w:cs="Times New Roman"/>
          <w:sz w:val="24"/>
          <w:szCs w:val="24"/>
        </w:rPr>
        <w:t xml:space="preserve"> and t</w:t>
      </w:r>
      <w:r w:rsidRPr="00EC3787">
        <w:rPr>
          <w:rFonts w:ascii="Times New Roman" w:eastAsia="Times New Roman" w:hAnsi="Times New Roman" w:cs="Times New Roman"/>
          <w:sz w:val="24"/>
          <w:szCs w:val="24"/>
        </w:rPr>
        <w:t>he project team is responsible for all project processes and delivery of the project</w:t>
      </w:r>
      <w:r w:rsidR="00D5699C">
        <w:rPr>
          <w:rFonts w:ascii="Times New Roman" w:eastAsia="Times New Roman" w:hAnsi="Times New Roman" w:cs="Times New Roman"/>
          <w:sz w:val="24"/>
          <w:szCs w:val="24"/>
        </w:rPr>
        <w:t xml:space="preserve">. </w:t>
      </w:r>
    </w:p>
    <w:p w:rsidR="00D5699C" w:rsidRDefault="00D5699C" w:rsidP="00AA4569">
      <w:pPr>
        <w:jc w:val="both"/>
        <w:rPr>
          <w:rFonts w:ascii="Times New Roman" w:hAnsi="Times New Roman" w:cs="Times New Roman"/>
          <w:sz w:val="24"/>
          <w:szCs w:val="24"/>
        </w:rPr>
      </w:pPr>
      <w:r w:rsidRPr="00045AE9">
        <w:rPr>
          <w:rFonts w:ascii="Times New Roman" w:hAnsi="Times New Roman" w:cs="Times New Roman"/>
          <w:b/>
          <w:bCs/>
          <w:sz w:val="24"/>
          <w:szCs w:val="24"/>
        </w:rPr>
        <w:t>Full Outsourcing</w:t>
      </w:r>
      <w:r>
        <w:rPr>
          <w:rFonts w:ascii="Times New Roman" w:hAnsi="Times New Roman" w:cs="Times New Roman"/>
          <w:b/>
          <w:bCs/>
          <w:sz w:val="24"/>
          <w:szCs w:val="24"/>
        </w:rPr>
        <w:t xml:space="preserve"> – </w:t>
      </w:r>
      <w:r w:rsidRPr="004E1F9F">
        <w:rPr>
          <w:rFonts w:ascii="Times New Roman" w:hAnsi="Times New Roman" w:cs="Times New Roman"/>
          <w:bCs/>
          <w:sz w:val="24"/>
          <w:szCs w:val="24"/>
        </w:rPr>
        <w:t>When p</w:t>
      </w:r>
      <w:r w:rsidRPr="00045AE9">
        <w:rPr>
          <w:rFonts w:ascii="Times New Roman" w:hAnsi="Times New Roman" w:cs="Times New Roman"/>
          <w:sz w:val="24"/>
          <w:szCs w:val="24"/>
        </w:rPr>
        <w:t>roject resources and processes are the responsibility of external sources.</w:t>
      </w:r>
    </w:p>
    <w:p w:rsidR="00465AAE" w:rsidRDefault="00465AAE" w:rsidP="00AA4569">
      <w:pPr>
        <w:jc w:val="both"/>
        <w:rPr>
          <w:rFonts w:ascii="Times New Roman" w:hAnsi="Times New Roman" w:cs="Times New Roman"/>
          <w:bCs/>
          <w:sz w:val="24"/>
          <w:szCs w:val="24"/>
        </w:rPr>
      </w:pPr>
      <w:r w:rsidRPr="00045AE9">
        <w:rPr>
          <w:rFonts w:ascii="Times New Roman" w:hAnsi="Times New Roman" w:cs="Times New Roman"/>
          <w:b/>
          <w:bCs/>
          <w:sz w:val="24"/>
          <w:szCs w:val="24"/>
        </w:rPr>
        <w:t>Selective Outsourcing</w:t>
      </w:r>
      <w:r>
        <w:rPr>
          <w:rFonts w:ascii="Times New Roman" w:hAnsi="Times New Roman" w:cs="Times New Roman"/>
          <w:b/>
          <w:bCs/>
          <w:sz w:val="24"/>
          <w:szCs w:val="24"/>
        </w:rPr>
        <w:t xml:space="preserve"> - </w:t>
      </w:r>
      <w:r w:rsidRPr="00465AAE">
        <w:rPr>
          <w:rFonts w:ascii="Times New Roman" w:hAnsi="Times New Roman" w:cs="Times New Roman"/>
          <w:bCs/>
          <w:sz w:val="24"/>
          <w:szCs w:val="24"/>
        </w:rPr>
        <w:t>Specific project resources are acquired internally and the project team is responsible for many of project processes. The remaining resources and project processes are outsourced externally.</w:t>
      </w:r>
    </w:p>
    <w:p w:rsidR="002424AC" w:rsidRDefault="002424AC" w:rsidP="00AA4569">
      <w:pPr>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Contract - </w:t>
      </w:r>
      <w:r w:rsidRPr="00045AE9">
        <w:rPr>
          <w:rFonts w:ascii="Times New Roman" w:hAnsi="Times New Roman" w:cs="Times New Roman"/>
          <w:sz w:val="24"/>
          <w:szCs w:val="24"/>
        </w:rPr>
        <w:t>A contract is a document signed by the buyer and seller that defines the terms and conditions of the buyer–seller relationship. It serves as a legally binding agreement that obligates the seller to provide specific products, services, or even results, while obligating the buyer to provide specific monetary or other consideration.</w:t>
      </w:r>
    </w:p>
    <w:p w:rsidR="002424AC" w:rsidRDefault="00BA27F5" w:rsidP="00AA4569">
      <w:pPr>
        <w:jc w:val="both"/>
        <w:rPr>
          <w:rFonts w:ascii="Times New Roman" w:hAnsi="Times New Roman" w:cs="Times New Roman"/>
          <w:sz w:val="24"/>
          <w:szCs w:val="24"/>
        </w:rPr>
      </w:pPr>
      <w:r>
        <w:rPr>
          <w:rFonts w:ascii="Times New Roman" w:hAnsi="Times New Roman" w:cs="Times New Roman"/>
          <w:b/>
          <w:bCs/>
          <w:sz w:val="24"/>
          <w:szCs w:val="24"/>
        </w:rPr>
        <w:t>Fixed-Price o</w:t>
      </w:r>
      <w:r w:rsidR="0015397C" w:rsidRPr="00045AE9">
        <w:rPr>
          <w:rFonts w:ascii="Times New Roman" w:hAnsi="Times New Roman" w:cs="Times New Roman"/>
          <w:b/>
          <w:bCs/>
          <w:sz w:val="24"/>
          <w:szCs w:val="24"/>
        </w:rPr>
        <w:t xml:space="preserve">r Lump-Sum Contract </w:t>
      </w:r>
      <w:r w:rsidR="0015397C">
        <w:rPr>
          <w:rFonts w:ascii="Times New Roman" w:hAnsi="Times New Roman" w:cs="Times New Roman"/>
          <w:b/>
          <w:bCs/>
          <w:sz w:val="24"/>
          <w:szCs w:val="24"/>
        </w:rPr>
        <w:t xml:space="preserve">- </w:t>
      </w:r>
      <w:r w:rsidR="0015397C" w:rsidRPr="00045AE9">
        <w:rPr>
          <w:rFonts w:ascii="Times New Roman" w:hAnsi="Times New Roman" w:cs="Times New Roman"/>
          <w:sz w:val="24"/>
          <w:szCs w:val="24"/>
        </w:rPr>
        <w:t>A total or fixed price is negotiated or set as the final price for a specific product or service.</w:t>
      </w:r>
    </w:p>
    <w:p w:rsidR="00916879" w:rsidRDefault="00BA27F5" w:rsidP="00AA4569">
      <w:pPr>
        <w:jc w:val="both"/>
        <w:rPr>
          <w:rFonts w:ascii="Times New Roman" w:hAnsi="Times New Roman" w:cs="Times New Roman"/>
          <w:sz w:val="24"/>
          <w:szCs w:val="24"/>
        </w:rPr>
      </w:pPr>
      <w:r>
        <w:rPr>
          <w:rFonts w:ascii="Times New Roman" w:hAnsi="Times New Roman" w:cs="Times New Roman"/>
          <w:b/>
          <w:bCs/>
          <w:sz w:val="24"/>
          <w:szCs w:val="24"/>
        </w:rPr>
        <w:t>Cost-Plus-Fee o</w:t>
      </w:r>
      <w:r w:rsidR="00916879" w:rsidRPr="00045AE9">
        <w:rPr>
          <w:rFonts w:ascii="Times New Roman" w:hAnsi="Times New Roman" w:cs="Times New Roman"/>
          <w:b/>
          <w:bCs/>
          <w:sz w:val="24"/>
          <w:szCs w:val="24"/>
        </w:rPr>
        <w:t>r Cost-Plus Percentage</w:t>
      </w:r>
      <w:r>
        <w:rPr>
          <w:rFonts w:ascii="Times New Roman" w:hAnsi="Times New Roman" w:cs="Times New Roman"/>
          <w:b/>
          <w:bCs/>
          <w:sz w:val="24"/>
          <w:szCs w:val="24"/>
        </w:rPr>
        <w:t xml:space="preserve"> - </w:t>
      </w:r>
      <w:r w:rsidR="00916879" w:rsidRPr="00045AE9">
        <w:rPr>
          <w:rFonts w:ascii="Times New Roman" w:hAnsi="Times New Roman" w:cs="Times New Roman"/>
          <w:sz w:val="24"/>
          <w:szCs w:val="24"/>
        </w:rPr>
        <w:t>The seller is paid for the costs incurred in performing the work as well as a fee based on an agreed-upon percentage of the costs.</w:t>
      </w:r>
    </w:p>
    <w:p w:rsidR="0015397C" w:rsidRDefault="00BA27F5" w:rsidP="00AA4569">
      <w:pPr>
        <w:jc w:val="both"/>
        <w:rPr>
          <w:rFonts w:ascii="Times New Roman" w:hAnsi="Times New Roman" w:cs="Times New Roman"/>
          <w:sz w:val="24"/>
          <w:szCs w:val="24"/>
        </w:rPr>
      </w:pPr>
      <w:r w:rsidRPr="00045AE9">
        <w:rPr>
          <w:rFonts w:ascii="Times New Roman" w:hAnsi="Times New Roman" w:cs="Times New Roman"/>
          <w:b/>
          <w:bCs/>
          <w:sz w:val="24"/>
          <w:szCs w:val="24"/>
        </w:rPr>
        <w:t>Cost-Plus-Fixed-Fee Contract</w:t>
      </w:r>
      <w:r>
        <w:rPr>
          <w:rFonts w:ascii="Times New Roman" w:hAnsi="Times New Roman" w:cs="Times New Roman"/>
          <w:b/>
          <w:bCs/>
          <w:sz w:val="24"/>
          <w:szCs w:val="24"/>
        </w:rPr>
        <w:t xml:space="preserve"> -</w:t>
      </w:r>
      <w:r w:rsidR="00C50751">
        <w:rPr>
          <w:rFonts w:ascii="Times New Roman" w:hAnsi="Times New Roman" w:cs="Times New Roman"/>
          <w:b/>
          <w:bCs/>
          <w:sz w:val="24"/>
          <w:szCs w:val="24"/>
        </w:rPr>
        <w:t xml:space="preserve"> </w:t>
      </w:r>
      <w:r w:rsidRPr="00045AE9">
        <w:rPr>
          <w:rFonts w:ascii="Times New Roman" w:hAnsi="Times New Roman" w:cs="Times New Roman"/>
          <w:sz w:val="24"/>
          <w:szCs w:val="24"/>
        </w:rPr>
        <w:t>In this case, the seller is reimbursed for the total direct and indirect costs of performing the work, but receives a fixed amount.</w:t>
      </w:r>
    </w:p>
    <w:p w:rsidR="00BA27F5" w:rsidRDefault="00BA27F5" w:rsidP="00AA4569">
      <w:pPr>
        <w:jc w:val="both"/>
        <w:rPr>
          <w:rFonts w:ascii="Times New Roman" w:hAnsi="Times New Roman" w:cs="Times New Roman"/>
          <w:sz w:val="24"/>
          <w:szCs w:val="24"/>
        </w:rPr>
      </w:pPr>
      <w:r w:rsidRPr="00045AE9">
        <w:rPr>
          <w:rFonts w:ascii="Times New Roman" w:hAnsi="Times New Roman" w:cs="Times New Roman"/>
          <w:b/>
          <w:bCs/>
          <w:sz w:val="24"/>
          <w:szCs w:val="24"/>
        </w:rPr>
        <w:t>Co</w:t>
      </w:r>
      <w:r>
        <w:rPr>
          <w:rFonts w:ascii="Times New Roman" w:hAnsi="Times New Roman" w:cs="Times New Roman"/>
          <w:b/>
          <w:bCs/>
          <w:sz w:val="24"/>
          <w:szCs w:val="24"/>
        </w:rPr>
        <w:t xml:space="preserve">st-Plus-Incentive-Fee Contract - </w:t>
      </w:r>
      <w:r w:rsidRPr="00045AE9">
        <w:rPr>
          <w:rFonts w:ascii="Times New Roman" w:hAnsi="Times New Roman" w:cs="Times New Roman"/>
          <w:sz w:val="24"/>
          <w:szCs w:val="24"/>
        </w:rPr>
        <w:t>Under this type of contract, the seller is reimbursed for the costs incurred in doing the work and receives a predetermined fee plus an incentive bonus for meeting certain objectives.</w:t>
      </w:r>
    </w:p>
    <w:p w:rsidR="00DB791E" w:rsidRDefault="00DB791E" w:rsidP="00AA4569">
      <w:pPr>
        <w:jc w:val="both"/>
        <w:rPr>
          <w:rFonts w:ascii="Times New Roman" w:hAnsi="Times New Roman" w:cs="Times New Roman"/>
          <w:sz w:val="24"/>
          <w:szCs w:val="24"/>
        </w:rPr>
      </w:pPr>
      <w:r w:rsidRPr="00045AE9">
        <w:rPr>
          <w:rFonts w:ascii="Times New Roman" w:hAnsi="Times New Roman" w:cs="Times New Roman"/>
          <w:b/>
          <w:bCs/>
          <w:sz w:val="24"/>
          <w:szCs w:val="24"/>
        </w:rPr>
        <w:t>Project Environment</w:t>
      </w:r>
      <w:r>
        <w:rPr>
          <w:rFonts w:ascii="Times New Roman" w:hAnsi="Times New Roman" w:cs="Times New Roman"/>
          <w:b/>
          <w:bCs/>
          <w:sz w:val="24"/>
          <w:szCs w:val="24"/>
        </w:rPr>
        <w:t xml:space="preserve"> - </w:t>
      </w:r>
      <w:r w:rsidRPr="00045AE9">
        <w:rPr>
          <w:rFonts w:ascii="Times New Roman" w:hAnsi="Times New Roman" w:cs="Times New Roman"/>
          <w:sz w:val="24"/>
          <w:szCs w:val="24"/>
        </w:rPr>
        <w:t>The project environment includes not only the physical space where the team will work, but also the project culture.</w:t>
      </w:r>
    </w:p>
    <w:p w:rsidR="004607F9" w:rsidRDefault="004607F9" w:rsidP="00AA4569">
      <w:pPr>
        <w:jc w:val="both"/>
        <w:rPr>
          <w:rFonts w:ascii="Times New Roman" w:hAnsi="Times New Roman" w:cs="Times New Roman"/>
          <w:sz w:val="24"/>
          <w:szCs w:val="24"/>
        </w:rPr>
      </w:pPr>
      <w:r>
        <w:rPr>
          <w:rFonts w:ascii="Times New Roman" w:hAnsi="Times New Roman" w:cs="Times New Roman"/>
          <w:b/>
          <w:bCs/>
          <w:sz w:val="24"/>
          <w:szCs w:val="24"/>
        </w:rPr>
        <w:t xml:space="preserve">Project Charter - </w:t>
      </w:r>
      <w:r w:rsidRPr="00045AE9">
        <w:rPr>
          <w:rFonts w:ascii="Times New Roman" w:hAnsi="Times New Roman" w:cs="Times New Roman"/>
          <w:sz w:val="24"/>
          <w:szCs w:val="24"/>
        </w:rPr>
        <w:t>The project charter serves as an agreement and as a communication tool for all of the project stakeholders.</w:t>
      </w:r>
    </w:p>
    <w:p w:rsidR="004607F9" w:rsidRPr="00045AE9" w:rsidRDefault="004607F9" w:rsidP="00AA4569">
      <w:pPr>
        <w:jc w:val="both"/>
        <w:rPr>
          <w:rFonts w:ascii="Times New Roman" w:eastAsia="Times New Roman" w:hAnsi="Times New Roman" w:cs="Times New Roman"/>
          <w:sz w:val="24"/>
          <w:szCs w:val="24"/>
        </w:rPr>
      </w:pPr>
    </w:p>
    <w:p w:rsidR="00DB791E" w:rsidRPr="00045AE9" w:rsidRDefault="00DB791E" w:rsidP="00AA4569">
      <w:pPr>
        <w:jc w:val="both"/>
        <w:rPr>
          <w:rFonts w:ascii="Times New Roman" w:eastAsia="Times New Roman" w:hAnsi="Times New Roman" w:cs="Times New Roman"/>
          <w:sz w:val="24"/>
          <w:szCs w:val="24"/>
        </w:rPr>
      </w:pPr>
    </w:p>
    <w:p w:rsidR="00BA27F5" w:rsidRPr="00045AE9" w:rsidRDefault="00BA27F5" w:rsidP="00AA4569">
      <w:pPr>
        <w:jc w:val="both"/>
        <w:rPr>
          <w:rFonts w:ascii="Times New Roman" w:eastAsia="Times New Roman" w:hAnsi="Times New Roman" w:cs="Times New Roman"/>
          <w:sz w:val="24"/>
          <w:szCs w:val="24"/>
        </w:rPr>
      </w:pPr>
    </w:p>
    <w:p w:rsidR="002424AC" w:rsidRPr="00465AAE" w:rsidRDefault="002424AC" w:rsidP="00AA4569">
      <w:pPr>
        <w:jc w:val="both"/>
        <w:rPr>
          <w:rFonts w:ascii="Times New Roman" w:eastAsia="Times New Roman" w:hAnsi="Times New Roman" w:cs="Times New Roman"/>
          <w:sz w:val="24"/>
          <w:szCs w:val="24"/>
        </w:rPr>
      </w:pPr>
    </w:p>
    <w:p w:rsidR="00D5699C" w:rsidRDefault="00D5699C" w:rsidP="00AA4569">
      <w:pPr>
        <w:jc w:val="both"/>
        <w:rPr>
          <w:rFonts w:ascii="Times New Roman" w:eastAsia="Times New Roman" w:hAnsi="Times New Roman" w:cs="Times New Roman"/>
          <w:sz w:val="24"/>
          <w:szCs w:val="24"/>
        </w:rPr>
      </w:pPr>
    </w:p>
    <w:p w:rsidR="00D5699C" w:rsidRPr="00045AE9" w:rsidRDefault="00D5699C" w:rsidP="00AA4569">
      <w:pPr>
        <w:jc w:val="both"/>
        <w:rPr>
          <w:rFonts w:ascii="Times New Roman" w:eastAsia="Times New Roman" w:hAnsi="Times New Roman" w:cs="Times New Roman"/>
          <w:sz w:val="24"/>
          <w:szCs w:val="24"/>
        </w:rPr>
      </w:pPr>
    </w:p>
    <w:p w:rsidR="006A3CBD" w:rsidRPr="00045AE9" w:rsidRDefault="006A3CBD" w:rsidP="00AA4569">
      <w:pPr>
        <w:jc w:val="both"/>
        <w:rPr>
          <w:rFonts w:ascii="Times New Roman" w:eastAsia="Times New Roman" w:hAnsi="Times New Roman" w:cs="Times New Roman"/>
          <w:sz w:val="24"/>
          <w:szCs w:val="24"/>
        </w:rPr>
      </w:pPr>
    </w:p>
    <w:p w:rsidR="0068449A" w:rsidRPr="00045AE9" w:rsidRDefault="0068449A" w:rsidP="00AA4569">
      <w:pPr>
        <w:jc w:val="both"/>
        <w:rPr>
          <w:rFonts w:ascii="Times New Roman" w:eastAsia="Times New Roman" w:hAnsi="Times New Roman" w:cs="Times New Roman"/>
          <w:sz w:val="24"/>
          <w:szCs w:val="24"/>
        </w:rPr>
      </w:pPr>
    </w:p>
    <w:p w:rsidR="00B01DFA" w:rsidRPr="00B01DFA" w:rsidRDefault="00B01DFA" w:rsidP="00AA4569">
      <w:pPr>
        <w:spacing w:line="276" w:lineRule="auto"/>
        <w:jc w:val="both"/>
        <w:rPr>
          <w:rFonts w:ascii="Times New Roman" w:hAnsi="Times New Roman" w:cs="Times New Roman"/>
          <w:sz w:val="28"/>
        </w:rPr>
      </w:pPr>
    </w:p>
    <w:sectPr w:rsidR="00B01DFA" w:rsidRPr="00B01DFA" w:rsidSect="0036521C">
      <w:pgSz w:w="12240" w:h="15840"/>
      <w:pgMar w:top="1260" w:right="1260" w:bottom="81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900EE"/>
    <w:multiLevelType w:val="multilevel"/>
    <w:tmpl w:val="C6483F70"/>
    <w:lvl w:ilvl="0">
      <w:numFmt w:val="bullet"/>
      <w:lvlText w:val="•"/>
      <w:lvlJc w:val="left"/>
      <w:pPr>
        <w:tabs>
          <w:tab w:val="num" w:pos="196"/>
        </w:tabs>
        <w:ind w:left="196" w:hanging="196"/>
      </w:pPr>
      <w:rPr>
        <w:rFonts w:ascii="Times New Roman" w:eastAsia="Times New Roman" w:hAnsi="Times New Roman" w:cs="Times New Roman"/>
        <w:position w:val="-2"/>
        <w:sz w:val="24"/>
        <w:szCs w:val="24"/>
      </w:rPr>
    </w:lvl>
    <w:lvl w:ilvl="1">
      <w:start w:val="1"/>
      <w:numFmt w:val="bullet"/>
      <w:lvlText w:val="•"/>
      <w:lvlJc w:val="left"/>
      <w:pPr>
        <w:tabs>
          <w:tab w:val="num" w:pos="376"/>
        </w:tabs>
        <w:ind w:left="376" w:hanging="196"/>
      </w:pPr>
      <w:rPr>
        <w:rFonts w:ascii="Times New Roman" w:eastAsia="Times New Roman" w:hAnsi="Times New Roman" w:cs="Times New Roman"/>
        <w:position w:val="-2"/>
        <w:sz w:val="24"/>
        <w:szCs w:val="24"/>
      </w:rPr>
    </w:lvl>
    <w:lvl w:ilvl="2">
      <w:start w:val="1"/>
      <w:numFmt w:val="bullet"/>
      <w:lvlText w:val="•"/>
      <w:lvlJc w:val="left"/>
      <w:pPr>
        <w:tabs>
          <w:tab w:val="num" w:pos="556"/>
        </w:tabs>
        <w:ind w:left="556" w:hanging="196"/>
      </w:pPr>
      <w:rPr>
        <w:rFonts w:ascii="Times New Roman" w:eastAsia="Times New Roman" w:hAnsi="Times New Roman" w:cs="Times New Roman"/>
        <w:position w:val="-2"/>
        <w:sz w:val="24"/>
        <w:szCs w:val="24"/>
      </w:rPr>
    </w:lvl>
    <w:lvl w:ilvl="3">
      <w:start w:val="1"/>
      <w:numFmt w:val="bullet"/>
      <w:lvlText w:val="•"/>
      <w:lvlJc w:val="left"/>
      <w:pPr>
        <w:tabs>
          <w:tab w:val="num" w:pos="736"/>
        </w:tabs>
        <w:ind w:left="736" w:hanging="196"/>
      </w:pPr>
      <w:rPr>
        <w:rFonts w:ascii="Times New Roman" w:eastAsia="Times New Roman" w:hAnsi="Times New Roman" w:cs="Times New Roman"/>
        <w:position w:val="-2"/>
        <w:sz w:val="24"/>
        <w:szCs w:val="24"/>
      </w:rPr>
    </w:lvl>
    <w:lvl w:ilvl="4">
      <w:start w:val="1"/>
      <w:numFmt w:val="bullet"/>
      <w:lvlText w:val="•"/>
      <w:lvlJc w:val="left"/>
      <w:pPr>
        <w:tabs>
          <w:tab w:val="num" w:pos="916"/>
        </w:tabs>
        <w:ind w:left="916" w:hanging="196"/>
      </w:pPr>
      <w:rPr>
        <w:rFonts w:ascii="Times New Roman" w:eastAsia="Times New Roman" w:hAnsi="Times New Roman" w:cs="Times New Roman"/>
        <w:position w:val="-2"/>
        <w:sz w:val="24"/>
        <w:szCs w:val="24"/>
      </w:rPr>
    </w:lvl>
    <w:lvl w:ilvl="5">
      <w:start w:val="1"/>
      <w:numFmt w:val="bullet"/>
      <w:lvlText w:val="•"/>
      <w:lvlJc w:val="left"/>
      <w:pPr>
        <w:tabs>
          <w:tab w:val="num" w:pos="1096"/>
        </w:tabs>
        <w:ind w:left="1096" w:hanging="196"/>
      </w:pPr>
      <w:rPr>
        <w:rFonts w:ascii="Times New Roman" w:eastAsia="Times New Roman" w:hAnsi="Times New Roman" w:cs="Times New Roman"/>
        <w:position w:val="-2"/>
        <w:sz w:val="24"/>
        <w:szCs w:val="24"/>
      </w:rPr>
    </w:lvl>
    <w:lvl w:ilvl="6">
      <w:start w:val="1"/>
      <w:numFmt w:val="bullet"/>
      <w:lvlText w:val="•"/>
      <w:lvlJc w:val="left"/>
      <w:pPr>
        <w:tabs>
          <w:tab w:val="num" w:pos="1276"/>
        </w:tabs>
        <w:ind w:left="1276" w:hanging="196"/>
      </w:pPr>
      <w:rPr>
        <w:rFonts w:ascii="Times New Roman" w:eastAsia="Times New Roman" w:hAnsi="Times New Roman" w:cs="Times New Roman"/>
        <w:position w:val="-2"/>
        <w:sz w:val="24"/>
        <w:szCs w:val="24"/>
      </w:rPr>
    </w:lvl>
    <w:lvl w:ilvl="7">
      <w:start w:val="1"/>
      <w:numFmt w:val="bullet"/>
      <w:lvlText w:val="•"/>
      <w:lvlJc w:val="left"/>
      <w:pPr>
        <w:tabs>
          <w:tab w:val="num" w:pos="1456"/>
        </w:tabs>
        <w:ind w:left="1456" w:hanging="196"/>
      </w:pPr>
      <w:rPr>
        <w:rFonts w:ascii="Times New Roman" w:eastAsia="Times New Roman" w:hAnsi="Times New Roman" w:cs="Times New Roman"/>
        <w:position w:val="-2"/>
        <w:sz w:val="24"/>
        <w:szCs w:val="24"/>
      </w:rPr>
    </w:lvl>
    <w:lvl w:ilvl="8">
      <w:start w:val="1"/>
      <w:numFmt w:val="bullet"/>
      <w:lvlText w:val="•"/>
      <w:lvlJc w:val="left"/>
      <w:pPr>
        <w:tabs>
          <w:tab w:val="num" w:pos="1636"/>
        </w:tabs>
        <w:ind w:left="1636" w:hanging="196"/>
      </w:pPr>
      <w:rPr>
        <w:rFonts w:ascii="Times New Roman" w:eastAsia="Times New Roman" w:hAnsi="Times New Roman" w:cs="Times New Roman"/>
        <w:position w:val="-2"/>
        <w:sz w:val="24"/>
        <w:szCs w:val="24"/>
      </w:rPr>
    </w:lvl>
  </w:abstractNum>
  <w:abstractNum w:abstractNumId="1" w15:restartNumberingAfterBreak="0">
    <w:nsid w:val="2D750AF8"/>
    <w:multiLevelType w:val="multilevel"/>
    <w:tmpl w:val="E0EE8548"/>
    <w:lvl w:ilvl="0">
      <w:numFmt w:val="bullet"/>
      <w:lvlText w:val="•"/>
      <w:lvlJc w:val="left"/>
      <w:pPr>
        <w:tabs>
          <w:tab w:val="num" w:pos="916"/>
        </w:tabs>
        <w:ind w:left="916" w:hanging="196"/>
      </w:pPr>
      <w:rPr>
        <w:rFonts w:ascii="Times New Roman" w:eastAsia="Times New Roman" w:hAnsi="Times New Roman" w:cs="Times New Roman"/>
        <w:position w:val="-2"/>
        <w:sz w:val="24"/>
        <w:szCs w:val="24"/>
      </w:rPr>
    </w:lvl>
    <w:lvl w:ilvl="1">
      <w:start w:val="1"/>
      <w:numFmt w:val="bullet"/>
      <w:lvlText w:val="•"/>
      <w:lvlJc w:val="left"/>
      <w:pPr>
        <w:tabs>
          <w:tab w:val="num" w:pos="1096"/>
        </w:tabs>
        <w:ind w:left="1096" w:hanging="196"/>
      </w:pPr>
      <w:rPr>
        <w:rFonts w:ascii="Times New Roman" w:eastAsia="Times New Roman" w:hAnsi="Times New Roman" w:cs="Times New Roman"/>
        <w:position w:val="-2"/>
        <w:sz w:val="24"/>
        <w:szCs w:val="24"/>
      </w:rPr>
    </w:lvl>
    <w:lvl w:ilvl="2">
      <w:start w:val="1"/>
      <w:numFmt w:val="bullet"/>
      <w:lvlText w:val="•"/>
      <w:lvlJc w:val="left"/>
      <w:pPr>
        <w:tabs>
          <w:tab w:val="num" w:pos="1276"/>
        </w:tabs>
        <w:ind w:left="1276" w:hanging="196"/>
      </w:pPr>
      <w:rPr>
        <w:rFonts w:ascii="Times New Roman" w:eastAsia="Times New Roman" w:hAnsi="Times New Roman" w:cs="Times New Roman"/>
        <w:position w:val="-2"/>
        <w:sz w:val="24"/>
        <w:szCs w:val="24"/>
      </w:rPr>
    </w:lvl>
    <w:lvl w:ilvl="3">
      <w:start w:val="1"/>
      <w:numFmt w:val="bullet"/>
      <w:lvlText w:val="•"/>
      <w:lvlJc w:val="left"/>
      <w:pPr>
        <w:tabs>
          <w:tab w:val="num" w:pos="1456"/>
        </w:tabs>
        <w:ind w:left="1456" w:hanging="196"/>
      </w:pPr>
      <w:rPr>
        <w:rFonts w:ascii="Times New Roman" w:eastAsia="Times New Roman" w:hAnsi="Times New Roman" w:cs="Times New Roman"/>
        <w:position w:val="-2"/>
        <w:sz w:val="24"/>
        <w:szCs w:val="24"/>
      </w:rPr>
    </w:lvl>
    <w:lvl w:ilvl="4">
      <w:start w:val="1"/>
      <w:numFmt w:val="bullet"/>
      <w:lvlText w:val="•"/>
      <w:lvlJc w:val="left"/>
      <w:pPr>
        <w:tabs>
          <w:tab w:val="num" w:pos="1636"/>
        </w:tabs>
        <w:ind w:left="1636" w:hanging="196"/>
      </w:pPr>
      <w:rPr>
        <w:rFonts w:ascii="Times New Roman" w:eastAsia="Times New Roman" w:hAnsi="Times New Roman" w:cs="Times New Roman"/>
        <w:position w:val="-2"/>
        <w:sz w:val="24"/>
        <w:szCs w:val="24"/>
      </w:rPr>
    </w:lvl>
    <w:lvl w:ilvl="5">
      <w:start w:val="1"/>
      <w:numFmt w:val="bullet"/>
      <w:lvlText w:val="•"/>
      <w:lvlJc w:val="left"/>
      <w:pPr>
        <w:tabs>
          <w:tab w:val="num" w:pos="1816"/>
        </w:tabs>
        <w:ind w:left="1816" w:hanging="196"/>
      </w:pPr>
      <w:rPr>
        <w:rFonts w:ascii="Times New Roman" w:eastAsia="Times New Roman" w:hAnsi="Times New Roman" w:cs="Times New Roman"/>
        <w:position w:val="-2"/>
        <w:sz w:val="24"/>
        <w:szCs w:val="24"/>
      </w:rPr>
    </w:lvl>
    <w:lvl w:ilvl="6">
      <w:start w:val="1"/>
      <w:numFmt w:val="bullet"/>
      <w:lvlText w:val="•"/>
      <w:lvlJc w:val="left"/>
      <w:pPr>
        <w:tabs>
          <w:tab w:val="num" w:pos="1996"/>
        </w:tabs>
        <w:ind w:left="1996" w:hanging="196"/>
      </w:pPr>
      <w:rPr>
        <w:rFonts w:ascii="Times New Roman" w:eastAsia="Times New Roman" w:hAnsi="Times New Roman" w:cs="Times New Roman"/>
        <w:position w:val="-2"/>
        <w:sz w:val="24"/>
        <w:szCs w:val="24"/>
      </w:rPr>
    </w:lvl>
    <w:lvl w:ilvl="7">
      <w:start w:val="1"/>
      <w:numFmt w:val="bullet"/>
      <w:lvlText w:val="•"/>
      <w:lvlJc w:val="left"/>
      <w:pPr>
        <w:tabs>
          <w:tab w:val="num" w:pos="2176"/>
        </w:tabs>
        <w:ind w:left="2176" w:hanging="196"/>
      </w:pPr>
      <w:rPr>
        <w:rFonts w:ascii="Times New Roman" w:eastAsia="Times New Roman" w:hAnsi="Times New Roman" w:cs="Times New Roman"/>
        <w:position w:val="-2"/>
        <w:sz w:val="24"/>
        <w:szCs w:val="24"/>
      </w:rPr>
    </w:lvl>
    <w:lvl w:ilvl="8">
      <w:start w:val="1"/>
      <w:numFmt w:val="bullet"/>
      <w:lvlText w:val="•"/>
      <w:lvlJc w:val="left"/>
      <w:pPr>
        <w:tabs>
          <w:tab w:val="num" w:pos="2356"/>
        </w:tabs>
        <w:ind w:left="2356" w:hanging="196"/>
      </w:pPr>
      <w:rPr>
        <w:rFonts w:ascii="Times New Roman" w:eastAsia="Times New Roman" w:hAnsi="Times New Roman" w:cs="Times New Roman"/>
        <w:position w:val="-2"/>
        <w:sz w:val="24"/>
        <w:szCs w:val="24"/>
      </w:rPr>
    </w:lvl>
  </w:abstractNum>
  <w:abstractNum w:abstractNumId="2" w15:restartNumberingAfterBreak="0">
    <w:nsid w:val="3F573247"/>
    <w:multiLevelType w:val="multilevel"/>
    <w:tmpl w:val="323C6FA0"/>
    <w:lvl w:ilvl="0">
      <w:numFmt w:val="bullet"/>
      <w:lvlText w:val="•"/>
      <w:lvlJc w:val="left"/>
      <w:pPr>
        <w:tabs>
          <w:tab w:val="num" w:pos="916"/>
        </w:tabs>
        <w:ind w:left="916" w:hanging="196"/>
      </w:pPr>
      <w:rPr>
        <w:rFonts w:ascii="Times New Roman" w:eastAsia="Times New Roman" w:hAnsi="Times New Roman" w:cs="Times New Roman"/>
        <w:position w:val="-2"/>
        <w:sz w:val="24"/>
        <w:szCs w:val="24"/>
      </w:rPr>
    </w:lvl>
    <w:lvl w:ilvl="1">
      <w:start w:val="1"/>
      <w:numFmt w:val="bullet"/>
      <w:lvlText w:val="•"/>
      <w:lvlJc w:val="left"/>
      <w:pPr>
        <w:tabs>
          <w:tab w:val="num" w:pos="1096"/>
        </w:tabs>
        <w:ind w:left="1096" w:hanging="196"/>
      </w:pPr>
      <w:rPr>
        <w:rFonts w:ascii="Times New Roman" w:eastAsia="Times New Roman" w:hAnsi="Times New Roman" w:cs="Times New Roman"/>
        <w:position w:val="-2"/>
        <w:sz w:val="24"/>
        <w:szCs w:val="24"/>
      </w:rPr>
    </w:lvl>
    <w:lvl w:ilvl="2">
      <w:start w:val="1"/>
      <w:numFmt w:val="bullet"/>
      <w:lvlText w:val="•"/>
      <w:lvlJc w:val="left"/>
      <w:pPr>
        <w:tabs>
          <w:tab w:val="num" w:pos="1276"/>
        </w:tabs>
        <w:ind w:left="1276" w:hanging="196"/>
      </w:pPr>
      <w:rPr>
        <w:rFonts w:ascii="Times New Roman" w:eastAsia="Times New Roman" w:hAnsi="Times New Roman" w:cs="Times New Roman"/>
        <w:position w:val="-2"/>
        <w:sz w:val="24"/>
        <w:szCs w:val="24"/>
      </w:rPr>
    </w:lvl>
    <w:lvl w:ilvl="3">
      <w:start w:val="1"/>
      <w:numFmt w:val="bullet"/>
      <w:lvlText w:val="•"/>
      <w:lvlJc w:val="left"/>
      <w:pPr>
        <w:tabs>
          <w:tab w:val="num" w:pos="1456"/>
        </w:tabs>
        <w:ind w:left="1456" w:hanging="196"/>
      </w:pPr>
      <w:rPr>
        <w:rFonts w:ascii="Times New Roman" w:eastAsia="Times New Roman" w:hAnsi="Times New Roman" w:cs="Times New Roman"/>
        <w:position w:val="-2"/>
        <w:sz w:val="24"/>
        <w:szCs w:val="24"/>
      </w:rPr>
    </w:lvl>
    <w:lvl w:ilvl="4">
      <w:start w:val="1"/>
      <w:numFmt w:val="bullet"/>
      <w:lvlText w:val="•"/>
      <w:lvlJc w:val="left"/>
      <w:pPr>
        <w:tabs>
          <w:tab w:val="num" w:pos="1636"/>
        </w:tabs>
        <w:ind w:left="1636" w:hanging="196"/>
      </w:pPr>
      <w:rPr>
        <w:rFonts w:ascii="Times New Roman" w:eastAsia="Times New Roman" w:hAnsi="Times New Roman" w:cs="Times New Roman"/>
        <w:position w:val="-2"/>
        <w:sz w:val="24"/>
        <w:szCs w:val="24"/>
      </w:rPr>
    </w:lvl>
    <w:lvl w:ilvl="5">
      <w:start w:val="1"/>
      <w:numFmt w:val="bullet"/>
      <w:lvlText w:val="•"/>
      <w:lvlJc w:val="left"/>
      <w:pPr>
        <w:tabs>
          <w:tab w:val="num" w:pos="1816"/>
        </w:tabs>
        <w:ind w:left="1816" w:hanging="196"/>
      </w:pPr>
      <w:rPr>
        <w:rFonts w:ascii="Times New Roman" w:eastAsia="Times New Roman" w:hAnsi="Times New Roman" w:cs="Times New Roman"/>
        <w:position w:val="-2"/>
        <w:sz w:val="24"/>
        <w:szCs w:val="24"/>
      </w:rPr>
    </w:lvl>
    <w:lvl w:ilvl="6">
      <w:start w:val="1"/>
      <w:numFmt w:val="bullet"/>
      <w:lvlText w:val="•"/>
      <w:lvlJc w:val="left"/>
      <w:pPr>
        <w:tabs>
          <w:tab w:val="num" w:pos="1996"/>
        </w:tabs>
        <w:ind w:left="1996" w:hanging="196"/>
      </w:pPr>
      <w:rPr>
        <w:rFonts w:ascii="Times New Roman" w:eastAsia="Times New Roman" w:hAnsi="Times New Roman" w:cs="Times New Roman"/>
        <w:position w:val="-2"/>
        <w:sz w:val="24"/>
        <w:szCs w:val="24"/>
      </w:rPr>
    </w:lvl>
    <w:lvl w:ilvl="7">
      <w:start w:val="1"/>
      <w:numFmt w:val="bullet"/>
      <w:lvlText w:val="•"/>
      <w:lvlJc w:val="left"/>
      <w:pPr>
        <w:tabs>
          <w:tab w:val="num" w:pos="2176"/>
        </w:tabs>
        <w:ind w:left="2176" w:hanging="196"/>
      </w:pPr>
      <w:rPr>
        <w:rFonts w:ascii="Times New Roman" w:eastAsia="Times New Roman" w:hAnsi="Times New Roman" w:cs="Times New Roman"/>
        <w:position w:val="-2"/>
        <w:sz w:val="24"/>
        <w:szCs w:val="24"/>
      </w:rPr>
    </w:lvl>
    <w:lvl w:ilvl="8">
      <w:start w:val="1"/>
      <w:numFmt w:val="bullet"/>
      <w:lvlText w:val="•"/>
      <w:lvlJc w:val="left"/>
      <w:pPr>
        <w:tabs>
          <w:tab w:val="num" w:pos="2356"/>
        </w:tabs>
        <w:ind w:left="2356" w:hanging="196"/>
      </w:pPr>
      <w:rPr>
        <w:rFonts w:ascii="Times New Roman" w:eastAsia="Times New Roman" w:hAnsi="Times New Roman" w:cs="Times New Roman"/>
        <w:position w:val="-2"/>
        <w:sz w:val="24"/>
        <w:szCs w:val="24"/>
      </w:rPr>
    </w:lvl>
  </w:abstractNum>
  <w:abstractNum w:abstractNumId="3" w15:restartNumberingAfterBreak="0">
    <w:nsid w:val="592940DD"/>
    <w:multiLevelType w:val="multilevel"/>
    <w:tmpl w:val="59404DB0"/>
    <w:lvl w:ilvl="0">
      <w:numFmt w:val="bullet"/>
      <w:lvlText w:val="•"/>
      <w:lvlJc w:val="left"/>
      <w:pPr>
        <w:tabs>
          <w:tab w:val="num" w:pos="916"/>
        </w:tabs>
        <w:ind w:left="916" w:hanging="196"/>
      </w:pPr>
      <w:rPr>
        <w:rFonts w:ascii="Times New Roman" w:eastAsia="Times New Roman" w:hAnsi="Times New Roman" w:cs="Times New Roman"/>
        <w:position w:val="-2"/>
        <w:sz w:val="24"/>
        <w:szCs w:val="24"/>
      </w:rPr>
    </w:lvl>
    <w:lvl w:ilvl="1">
      <w:start w:val="1"/>
      <w:numFmt w:val="bullet"/>
      <w:lvlText w:val="•"/>
      <w:lvlJc w:val="left"/>
      <w:pPr>
        <w:tabs>
          <w:tab w:val="num" w:pos="1096"/>
        </w:tabs>
        <w:ind w:left="1096" w:hanging="196"/>
      </w:pPr>
      <w:rPr>
        <w:rFonts w:ascii="Times New Roman" w:eastAsia="Times New Roman" w:hAnsi="Times New Roman" w:cs="Times New Roman"/>
        <w:position w:val="-2"/>
        <w:sz w:val="24"/>
        <w:szCs w:val="24"/>
      </w:rPr>
    </w:lvl>
    <w:lvl w:ilvl="2">
      <w:start w:val="1"/>
      <w:numFmt w:val="bullet"/>
      <w:lvlText w:val="•"/>
      <w:lvlJc w:val="left"/>
      <w:pPr>
        <w:tabs>
          <w:tab w:val="num" w:pos="1276"/>
        </w:tabs>
        <w:ind w:left="1276" w:hanging="196"/>
      </w:pPr>
      <w:rPr>
        <w:rFonts w:ascii="Times New Roman" w:eastAsia="Times New Roman" w:hAnsi="Times New Roman" w:cs="Times New Roman"/>
        <w:position w:val="-2"/>
        <w:sz w:val="24"/>
        <w:szCs w:val="24"/>
      </w:rPr>
    </w:lvl>
    <w:lvl w:ilvl="3">
      <w:start w:val="1"/>
      <w:numFmt w:val="bullet"/>
      <w:lvlText w:val="•"/>
      <w:lvlJc w:val="left"/>
      <w:pPr>
        <w:tabs>
          <w:tab w:val="num" w:pos="1456"/>
        </w:tabs>
        <w:ind w:left="1456" w:hanging="196"/>
      </w:pPr>
      <w:rPr>
        <w:rFonts w:ascii="Times New Roman" w:eastAsia="Times New Roman" w:hAnsi="Times New Roman" w:cs="Times New Roman"/>
        <w:position w:val="-2"/>
        <w:sz w:val="24"/>
        <w:szCs w:val="24"/>
      </w:rPr>
    </w:lvl>
    <w:lvl w:ilvl="4">
      <w:start w:val="1"/>
      <w:numFmt w:val="bullet"/>
      <w:lvlText w:val="•"/>
      <w:lvlJc w:val="left"/>
      <w:pPr>
        <w:tabs>
          <w:tab w:val="num" w:pos="1636"/>
        </w:tabs>
        <w:ind w:left="1636" w:hanging="196"/>
      </w:pPr>
      <w:rPr>
        <w:rFonts w:ascii="Times New Roman" w:eastAsia="Times New Roman" w:hAnsi="Times New Roman" w:cs="Times New Roman"/>
        <w:position w:val="-2"/>
        <w:sz w:val="24"/>
        <w:szCs w:val="24"/>
      </w:rPr>
    </w:lvl>
    <w:lvl w:ilvl="5">
      <w:start w:val="1"/>
      <w:numFmt w:val="bullet"/>
      <w:lvlText w:val="•"/>
      <w:lvlJc w:val="left"/>
      <w:pPr>
        <w:tabs>
          <w:tab w:val="num" w:pos="1816"/>
        </w:tabs>
        <w:ind w:left="1816" w:hanging="196"/>
      </w:pPr>
      <w:rPr>
        <w:rFonts w:ascii="Times New Roman" w:eastAsia="Times New Roman" w:hAnsi="Times New Roman" w:cs="Times New Roman"/>
        <w:position w:val="-2"/>
        <w:sz w:val="24"/>
        <w:szCs w:val="24"/>
      </w:rPr>
    </w:lvl>
    <w:lvl w:ilvl="6">
      <w:start w:val="1"/>
      <w:numFmt w:val="bullet"/>
      <w:lvlText w:val="•"/>
      <w:lvlJc w:val="left"/>
      <w:pPr>
        <w:tabs>
          <w:tab w:val="num" w:pos="1996"/>
        </w:tabs>
        <w:ind w:left="1996" w:hanging="196"/>
      </w:pPr>
      <w:rPr>
        <w:rFonts w:ascii="Times New Roman" w:eastAsia="Times New Roman" w:hAnsi="Times New Roman" w:cs="Times New Roman"/>
        <w:position w:val="-2"/>
        <w:sz w:val="24"/>
        <w:szCs w:val="24"/>
      </w:rPr>
    </w:lvl>
    <w:lvl w:ilvl="7">
      <w:start w:val="1"/>
      <w:numFmt w:val="bullet"/>
      <w:lvlText w:val="•"/>
      <w:lvlJc w:val="left"/>
      <w:pPr>
        <w:tabs>
          <w:tab w:val="num" w:pos="2176"/>
        </w:tabs>
        <w:ind w:left="2176" w:hanging="196"/>
      </w:pPr>
      <w:rPr>
        <w:rFonts w:ascii="Times New Roman" w:eastAsia="Times New Roman" w:hAnsi="Times New Roman" w:cs="Times New Roman"/>
        <w:position w:val="-2"/>
        <w:sz w:val="24"/>
        <w:szCs w:val="24"/>
      </w:rPr>
    </w:lvl>
    <w:lvl w:ilvl="8">
      <w:start w:val="1"/>
      <w:numFmt w:val="bullet"/>
      <w:lvlText w:val="•"/>
      <w:lvlJc w:val="left"/>
      <w:pPr>
        <w:tabs>
          <w:tab w:val="num" w:pos="2356"/>
        </w:tabs>
        <w:ind w:left="2356" w:hanging="196"/>
      </w:pPr>
      <w:rPr>
        <w:rFonts w:ascii="Times New Roman" w:eastAsia="Times New Roman" w:hAnsi="Times New Roman" w:cs="Times New Roman"/>
        <w:position w:val="-2"/>
        <w:sz w:val="24"/>
        <w:szCs w:val="24"/>
      </w:rPr>
    </w:lvl>
  </w:abstractNum>
  <w:abstractNum w:abstractNumId="4" w15:restartNumberingAfterBreak="0">
    <w:nsid w:val="6C484D94"/>
    <w:multiLevelType w:val="multilevel"/>
    <w:tmpl w:val="FCB8AFB4"/>
    <w:lvl w:ilvl="0">
      <w:numFmt w:val="bullet"/>
      <w:lvlText w:val="•"/>
      <w:lvlJc w:val="left"/>
      <w:pPr>
        <w:tabs>
          <w:tab w:val="num" w:pos="196"/>
        </w:tabs>
        <w:ind w:left="196" w:hanging="196"/>
      </w:pPr>
      <w:rPr>
        <w:rFonts w:ascii="Times New Roman" w:eastAsia="Times New Roman" w:hAnsi="Times New Roman" w:cs="Times New Roman"/>
        <w:position w:val="-2"/>
        <w:sz w:val="24"/>
        <w:szCs w:val="24"/>
      </w:rPr>
    </w:lvl>
    <w:lvl w:ilvl="1">
      <w:start w:val="1"/>
      <w:numFmt w:val="bullet"/>
      <w:lvlText w:val="•"/>
      <w:lvlJc w:val="left"/>
      <w:pPr>
        <w:tabs>
          <w:tab w:val="num" w:pos="376"/>
        </w:tabs>
        <w:ind w:left="376" w:hanging="196"/>
      </w:pPr>
      <w:rPr>
        <w:rFonts w:ascii="Times New Roman" w:eastAsia="Times New Roman" w:hAnsi="Times New Roman" w:cs="Times New Roman"/>
        <w:position w:val="-2"/>
        <w:sz w:val="24"/>
        <w:szCs w:val="24"/>
      </w:rPr>
    </w:lvl>
    <w:lvl w:ilvl="2">
      <w:start w:val="1"/>
      <w:numFmt w:val="bullet"/>
      <w:lvlText w:val="•"/>
      <w:lvlJc w:val="left"/>
      <w:pPr>
        <w:tabs>
          <w:tab w:val="num" w:pos="556"/>
        </w:tabs>
        <w:ind w:left="556" w:hanging="196"/>
      </w:pPr>
      <w:rPr>
        <w:rFonts w:ascii="Times New Roman" w:eastAsia="Times New Roman" w:hAnsi="Times New Roman" w:cs="Times New Roman"/>
        <w:position w:val="-2"/>
        <w:sz w:val="24"/>
        <w:szCs w:val="24"/>
      </w:rPr>
    </w:lvl>
    <w:lvl w:ilvl="3">
      <w:start w:val="1"/>
      <w:numFmt w:val="bullet"/>
      <w:lvlText w:val="•"/>
      <w:lvlJc w:val="left"/>
      <w:pPr>
        <w:tabs>
          <w:tab w:val="num" w:pos="736"/>
        </w:tabs>
        <w:ind w:left="736" w:hanging="196"/>
      </w:pPr>
      <w:rPr>
        <w:rFonts w:ascii="Times New Roman" w:eastAsia="Times New Roman" w:hAnsi="Times New Roman" w:cs="Times New Roman"/>
        <w:position w:val="-2"/>
        <w:sz w:val="24"/>
        <w:szCs w:val="24"/>
      </w:rPr>
    </w:lvl>
    <w:lvl w:ilvl="4">
      <w:start w:val="1"/>
      <w:numFmt w:val="bullet"/>
      <w:lvlText w:val="•"/>
      <w:lvlJc w:val="left"/>
      <w:pPr>
        <w:tabs>
          <w:tab w:val="num" w:pos="916"/>
        </w:tabs>
        <w:ind w:left="916" w:hanging="196"/>
      </w:pPr>
      <w:rPr>
        <w:rFonts w:ascii="Times New Roman" w:eastAsia="Times New Roman" w:hAnsi="Times New Roman" w:cs="Times New Roman"/>
        <w:position w:val="-2"/>
        <w:sz w:val="24"/>
        <w:szCs w:val="24"/>
      </w:rPr>
    </w:lvl>
    <w:lvl w:ilvl="5">
      <w:start w:val="1"/>
      <w:numFmt w:val="bullet"/>
      <w:lvlText w:val="•"/>
      <w:lvlJc w:val="left"/>
      <w:pPr>
        <w:tabs>
          <w:tab w:val="num" w:pos="1096"/>
        </w:tabs>
        <w:ind w:left="1096" w:hanging="196"/>
      </w:pPr>
      <w:rPr>
        <w:rFonts w:ascii="Times New Roman" w:eastAsia="Times New Roman" w:hAnsi="Times New Roman" w:cs="Times New Roman"/>
        <w:position w:val="-2"/>
        <w:sz w:val="24"/>
        <w:szCs w:val="24"/>
      </w:rPr>
    </w:lvl>
    <w:lvl w:ilvl="6">
      <w:start w:val="1"/>
      <w:numFmt w:val="bullet"/>
      <w:lvlText w:val="•"/>
      <w:lvlJc w:val="left"/>
      <w:pPr>
        <w:tabs>
          <w:tab w:val="num" w:pos="1276"/>
        </w:tabs>
        <w:ind w:left="1276" w:hanging="196"/>
      </w:pPr>
      <w:rPr>
        <w:rFonts w:ascii="Times New Roman" w:eastAsia="Times New Roman" w:hAnsi="Times New Roman" w:cs="Times New Roman"/>
        <w:position w:val="-2"/>
        <w:sz w:val="24"/>
        <w:szCs w:val="24"/>
      </w:rPr>
    </w:lvl>
    <w:lvl w:ilvl="7">
      <w:start w:val="1"/>
      <w:numFmt w:val="bullet"/>
      <w:lvlText w:val="•"/>
      <w:lvlJc w:val="left"/>
      <w:pPr>
        <w:tabs>
          <w:tab w:val="num" w:pos="1456"/>
        </w:tabs>
        <w:ind w:left="1456" w:hanging="196"/>
      </w:pPr>
      <w:rPr>
        <w:rFonts w:ascii="Times New Roman" w:eastAsia="Times New Roman" w:hAnsi="Times New Roman" w:cs="Times New Roman"/>
        <w:position w:val="-2"/>
        <w:sz w:val="24"/>
        <w:szCs w:val="24"/>
      </w:rPr>
    </w:lvl>
    <w:lvl w:ilvl="8">
      <w:start w:val="1"/>
      <w:numFmt w:val="bullet"/>
      <w:lvlText w:val="•"/>
      <w:lvlJc w:val="left"/>
      <w:pPr>
        <w:tabs>
          <w:tab w:val="num" w:pos="1636"/>
        </w:tabs>
        <w:ind w:left="1636" w:hanging="196"/>
      </w:pPr>
      <w:rPr>
        <w:rFonts w:ascii="Times New Roman" w:eastAsia="Times New Roman" w:hAnsi="Times New Roman" w:cs="Times New Roman"/>
        <w:position w:val="-2"/>
        <w:sz w:val="24"/>
        <w:szCs w:val="24"/>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21C"/>
    <w:rsid w:val="00012251"/>
    <w:rsid w:val="000A0DB9"/>
    <w:rsid w:val="000D66BE"/>
    <w:rsid w:val="001422A1"/>
    <w:rsid w:val="0015397C"/>
    <w:rsid w:val="00175108"/>
    <w:rsid w:val="001C3E78"/>
    <w:rsid w:val="001D46A2"/>
    <w:rsid w:val="001F515E"/>
    <w:rsid w:val="00205CA2"/>
    <w:rsid w:val="0023766E"/>
    <w:rsid w:val="002424AC"/>
    <w:rsid w:val="00243597"/>
    <w:rsid w:val="002D15F4"/>
    <w:rsid w:val="002D170E"/>
    <w:rsid w:val="00305B6A"/>
    <w:rsid w:val="00343E44"/>
    <w:rsid w:val="00357CEB"/>
    <w:rsid w:val="0036521C"/>
    <w:rsid w:val="00433A6E"/>
    <w:rsid w:val="0043500C"/>
    <w:rsid w:val="004607F9"/>
    <w:rsid w:val="00465AAE"/>
    <w:rsid w:val="004716E5"/>
    <w:rsid w:val="004B236F"/>
    <w:rsid w:val="004C4405"/>
    <w:rsid w:val="004D0516"/>
    <w:rsid w:val="004E1F9F"/>
    <w:rsid w:val="00552AD8"/>
    <w:rsid w:val="005540ED"/>
    <w:rsid w:val="005C2AA8"/>
    <w:rsid w:val="005E6D93"/>
    <w:rsid w:val="006475DD"/>
    <w:rsid w:val="0065209A"/>
    <w:rsid w:val="0068184F"/>
    <w:rsid w:val="0068449A"/>
    <w:rsid w:val="006A3CBD"/>
    <w:rsid w:val="0075358E"/>
    <w:rsid w:val="0076087F"/>
    <w:rsid w:val="007844F3"/>
    <w:rsid w:val="00785E6C"/>
    <w:rsid w:val="007B723D"/>
    <w:rsid w:val="007F2B50"/>
    <w:rsid w:val="007F6830"/>
    <w:rsid w:val="00916879"/>
    <w:rsid w:val="00927621"/>
    <w:rsid w:val="00933953"/>
    <w:rsid w:val="00A17C17"/>
    <w:rsid w:val="00A312DF"/>
    <w:rsid w:val="00AA4569"/>
    <w:rsid w:val="00AB0CC8"/>
    <w:rsid w:val="00B01DFA"/>
    <w:rsid w:val="00B21D15"/>
    <w:rsid w:val="00B3080F"/>
    <w:rsid w:val="00B80406"/>
    <w:rsid w:val="00B948BC"/>
    <w:rsid w:val="00BA27F5"/>
    <w:rsid w:val="00BB7E0B"/>
    <w:rsid w:val="00BC0E98"/>
    <w:rsid w:val="00BF2733"/>
    <w:rsid w:val="00C50751"/>
    <w:rsid w:val="00C61482"/>
    <w:rsid w:val="00CA346C"/>
    <w:rsid w:val="00CC331A"/>
    <w:rsid w:val="00D5699C"/>
    <w:rsid w:val="00DB6265"/>
    <w:rsid w:val="00DB791E"/>
    <w:rsid w:val="00E00184"/>
    <w:rsid w:val="00E2226A"/>
    <w:rsid w:val="00E34026"/>
    <w:rsid w:val="00E52902"/>
    <w:rsid w:val="00E612B2"/>
    <w:rsid w:val="00E724AD"/>
    <w:rsid w:val="00E92654"/>
    <w:rsid w:val="00EC3787"/>
    <w:rsid w:val="00EC5357"/>
    <w:rsid w:val="00EE2CA1"/>
    <w:rsid w:val="00F02077"/>
    <w:rsid w:val="00F27F34"/>
    <w:rsid w:val="00F75086"/>
    <w:rsid w:val="00FE4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91D89"/>
  <w15:chartTrackingRefBased/>
  <w15:docId w15:val="{2A11F0A2-7F2D-4CDD-91EA-88ED7932F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652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6521C"/>
  </w:style>
  <w:style w:type="paragraph" w:styleId="NormalWeb">
    <w:name w:val="Normal (Web)"/>
    <w:basedOn w:val="Normal"/>
    <w:uiPriority w:val="99"/>
    <w:rsid w:val="0036521C"/>
    <w:pPr>
      <w:spacing w:before="100" w:beforeAutospacing="1" w:after="100" w:afterAutospacing="1" w:line="240" w:lineRule="auto"/>
    </w:pPr>
    <w:rPr>
      <w:rFonts w:ascii="Times" w:eastAsia="Times" w:hAnsi="Times" w:cs="Times New Roman"/>
      <w:sz w:val="20"/>
      <w:szCs w:val="20"/>
    </w:rPr>
  </w:style>
  <w:style w:type="character" w:styleId="Strong">
    <w:name w:val="Strong"/>
    <w:basedOn w:val="DefaultParagraphFont"/>
    <w:uiPriority w:val="22"/>
    <w:qFormat/>
    <w:rsid w:val="003652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Khan</dc:creator>
  <cp:keywords/>
  <dc:description/>
  <cp:lastModifiedBy>Ahmad Khan</cp:lastModifiedBy>
  <cp:revision>10</cp:revision>
  <dcterms:created xsi:type="dcterms:W3CDTF">2016-09-28T01:16:00Z</dcterms:created>
  <dcterms:modified xsi:type="dcterms:W3CDTF">2016-09-28T01:41:00Z</dcterms:modified>
</cp:coreProperties>
</file>