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Khalil B. Mamontuan</w:t>
      </w:r>
    </w:p>
    <w:p w:rsidR="00000000" w:rsidDel="00000000" w:rsidP="00000000" w:rsidRDefault="00000000" w:rsidRPr="00000000" w14:paraId="00000002">
      <w:pPr>
        <w:rPr/>
      </w:pPr>
      <w:r w:rsidDel="00000000" w:rsidR="00000000" w:rsidRPr="00000000">
        <w:rPr>
          <w:rtl w:val="0"/>
        </w:rPr>
        <w:t xml:space="preserve">BSF -3A</w:t>
      </w:r>
      <w:r w:rsidDel="00000000" w:rsidR="00000000" w:rsidRPr="00000000">
        <w:rPr>
          <w:rtl w:val="0"/>
        </w:rPr>
      </w:r>
    </w:p>
    <w:p w:rsidR="00000000" w:rsidDel="00000000" w:rsidP="00000000" w:rsidRDefault="00000000" w:rsidRPr="00000000" w14:paraId="00000003">
      <w:pPr>
        <w:pStyle w:val="Heading1"/>
        <w:rPr>
          <w:rFonts w:ascii="Cambria" w:cs="Cambria" w:eastAsia="Cambria" w:hAnsi="Cambria"/>
        </w:rPr>
      </w:pPr>
      <w:r w:rsidDel="00000000" w:rsidR="00000000" w:rsidRPr="00000000">
        <w:rPr>
          <w:rFonts w:ascii="Cambria" w:cs="Cambria" w:eastAsia="Cambria" w:hAnsi="Cambria"/>
          <w:rtl w:val="0"/>
        </w:rPr>
        <w:t xml:space="preserve">Literature Verification Log</w:t>
      </w:r>
    </w:p>
    <w:p w:rsidR="00000000" w:rsidDel="00000000" w:rsidP="00000000" w:rsidRDefault="00000000" w:rsidRPr="00000000" w14:paraId="00000004">
      <w:pPr>
        <w:rPr/>
      </w:pPr>
      <w:r w:rsidDel="00000000" w:rsidR="00000000" w:rsidRPr="00000000">
        <w:rPr>
          <w:rtl w:val="0"/>
        </w:rPr>
        <w:br w:type="textWrapping"/>
        <w:t xml:space="preserve">Topic: Financial Literacy and Financial Behavior Among College Students in Mindanao</w:t>
        <w:br w:type="textWrapping"/>
        <w:br w:type="textWrapping"/>
        <w:t xml:space="preserve">Project Overview</w:t>
        <w:br w:type="textWrapping"/>
        <w:br w:type="textWrapping"/>
        <w:t xml:space="preserve">As an Academic Research Associate, I used an AI-assisted literature review tool to generate summaries of published studies related to financial literacy and financial behavior among college students in Mindanao. To ensure academic integrity and empirical accuracy, I manually audited the AI-generated claims by comparing them against peer-reviewed journals, institutional reports, and recognized academic sources. The objective was to identify potential hallucinations, unsupported claims, citation errors, and biased interpretations before incorporating the findings into policy-oriented research.</w:t>
        <w:br w:type="textWrapping"/>
        <w:br w:type="textWrapping"/>
        <w:t xml:space="preserve">1. AI-Generated Summary Audit Matrix</w:t>
        <w:br w:type="textWrapping"/>
        <w:br w:type="textWrapping"/>
        <w:t xml:space="preserve">AI-Generated Statement / Citation | Source Vetted Against | Status | Human Correction / Empirical Note</w:t>
        <w:br w:type="textWrapping"/>
        <w:br w:type="textWrapping"/>
        <w:t xml:space="preserve">"Financial literacy guarantees positive financial behavior among all college students." | OECD Financial Literacy Framework; related financial literacy studies | Hallucination / Overgeneralization | Research suggests that financial literacy positively influences financial behavior, but other factors such as income, family background, peer influence, and self-control also affect financial decisions.</w:t>
        <w:br w:type="textWrapping"/>
        <w:br w:type="textWrapping"/>
        <w:t xml:space="preserve">"Students with higher financial literacy tend to demonstrate better budgeting and saving practices." | OECD Financial Literacy Framework and multiple empirical studies on financial behavior | Verified | Consistent with findings from numerous studies showing a positive relationship between financial literacy and responsible financial management.</w:t>
        <w:br w:type="textWrapping"/>
        <w:br w:type="textWrapping"/>
        <w:t xml:space="preserve">"Social media is the primary determinant of student spending behavior." | Studies on financial socialization and consumer behavior | Partially Verified | Social media may influence spending behavior, but it is not universally identified as the primary determinant.</w:t>
        <w:br w:type="textWrapping"/>
        <w:br w:type="textWrapping"/>
        <w:t xml:space="preserve">"Financial education programs significantly improve long-term financial decision-making among young adults." | Financial education and financial capability literature | Verified | Literature generally supports the positive impact of financial education on financial awareness and decision-making.</w:t>
        <w:br w:type="textWrapping"/>
        <w:br w:type="textWrapping"/>
        <w:t xml:space="preserve">"All students who receive financial education become financially independent after graduation." | Financial literacy and financial capability research | Hallucination | No evidence supports a universal outcome.</w:t>
        <w:br w:type="textWrapping"/>
        <w:br w:type="textWrapping"/>
        <w:t xml:space="preserve">2. Literature Matrix</w:t>
        <w:br w:type="textWrapping"/>
        <w:br w:type="textWrapping"/>
        <w:t xml:space="preserve">Lusardi &amp; Mitchell (2014) – Financial literacy improves individuals' ability to make informed financial decisions.</w:t>
        <w:br w:type="textWrapping"/>
        <w:t xml:space="preserve">OECD (2020) – Financial knowledge, attitudes, and behavior collectively influence financial well-being.</w:t>
        <w:br w:type="textWrapping"/>
        <w:t xml:space="preserve">Gudmunson &amp; Danes (2011) – Financial socialization affects financial behavior.</w:t>
        <w:br w:type="textWrapping"/>
        <w:t xml:space="preserve">Xiao &amp; Porto (2017) – Financial education contributes to financial capability.</w:t>
        <w:br w:type="textWrapping"/>
        <w:t xml:space="preserve">Lusardi (2019) – Financial literacy helps young adults prepare for financial challenges.</w:t>
        <w:br w:type="textWrapping"/>
        <w:br w:type="textWrapping"/>
        <w:t xml:space="preserve">3. Critical Reflection on AI Tool Limitations</w:t>
        <w:br w:type="textWrapping"/>
        <w:br w:type="textWrapping"/>
        <w:t xml:space="preserve">The AI platform significantly accelerated the literature review process by identifying recurring themes and summarizing large volumes of academic material. However, the verification process revealed exaggerations, unsupported causal claims, and overgeneralizations. This demonstrates that AI-generated summaries should not be accepted without independent validation.</w:t>
        <w:br w:type="textWrapping"/>
        <w:br w:type="textWrapping"/>
        <w:t xml:space="preserve">4. Conclusion</w:t>
        <w:br w:type="textWrapping"/>
        <w:br w:type="textWrapping"/>
        <w:t xml:space="preserve">This verification exercise demonstrated the value of combining artificial intelligence with critical human evaluation. Through manual verification and source triangulation, I corrected misleading statements and ensured the final literature review maintained academic rigor, factual accuracy, and policy relevance.</w:t>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