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4F46E5"/>
          <w:sz w:val="56"/>
        </w:rPr>
        <w:t>TimeForge Workforce Workspace</w:t>
      </w:r>
    </w:p>
    <w:p>
      <w:pPr>
        <w:jc w:val="center"/>
      </w:pPr>
      <w:r>
        <w:rPr>
          <w:rFonts w:ascii="Arial" w:hAnsi="Arial"/>
          <w:i/>
          <w:color w:val="64748B"/>
          <w:sz w:val="32"/>
        </w:rPr>
        <w:t>System Administration &amp; Multi-Role User Manual</w:t>
      </w:r>
    </w:p>
    <w:p>
      <w:pPr>
        <w:spacing w:after="480"/>
      </w:pPr>
    </w:p>
    <w:p>
      <w:pPr>
        <w:pStyle w:val="Heading1"/>
      </w:pPr>
      <w:r>
        <w:rPr>
          <w:b/>
          <w:color w:val="0F172A"/>
          <w:sz w:val="36"/>
        </w:rPr>
        <w:t>1. Getting the System Running</w:t>
      </w:r>
    </w:p>
    <w:p>
      <w:pPr>
        <w:spacing w:after="240"/>
      </w:pPr>
      <w:r>
        <w:t>TimeForge is built as a decoupled web application with a Laravel API backend, React frontend SPA, PostgreSQL database, Redis caching, and ClamAV upload scanner. Follow these instructions to initialize and run the system locally.</w:t>
      </w:r>
    </w:p>
    <w:p>
      <w:pPr>
        <w:pStyle w:val="Heading2"/>
      </w:pPr>
      <w:r>
        <w:t>Prerequisites</w:t>
      </w:r>
    </w:p>
    <w:p>
      <w:r>
        <w:rPr>
          <w:b/>
        </w:rPr>
        <w:t xml:space="preserve">- Docker &amp; Docker Compose: </w:t>
      </w:r>
      <w:r>
        <w:t>Used to run database, redis, and malware scanner containers.</w:t>
        <w:br/>
      </w:r>
      <w:r>
        <w:rPr>
          <w:b/>
        </w:rPr>
        <w:t xml:space="preserve">- Node.js (v20+): </w:t>
      </w:r>
      <w:r>
        <w:t>Required to build and run the frontend React server locally.</w:t>
        <w:br/>
      </w:r>
      <w:r>
        <w:rPr>
          <w:b/>
        </w:rPr>
        <w:t xml:space="preserve">- PHP 8.2+: </w:t>
      </w:r>
      <w:r>
        <w:t>Required if executing CLI scripts directly on the host.</w:t>
      </w:r>
    </w:p>
    <w:p>
      <w:pPr>
        <w:pStyle w:val="Heading2"/>
      </w:pPr>
      <w:r>
        <w:t>Startup Steps</w:t>
      </w:r>
    </w:p>
    <w:p>
      <w:pPr>
        <w:ind w:left="360"/>
      </w:pPr>
      <w:r>
        <w:rPr>
          <w:b/>
        </w:rPr>
        <w:t>Step 1: Start Docker Containers</w:t>
        <w:br/>
      </w:r>
      <w:r>
        <w:t>Run this command in the root project directory to start the PostgreSQL database, Redis store, and ClamAV daemon:</w:t>
        <w:br/>
      </w:r>
      <w:r>
        <w:rPr>
          <w:i/>
        </w:rPr>
        <w:t>docker compose up -d</w:t>
      </w:r>
    </w:p>
    <w:p>
      <w:pPr>
        <w:ind w:left="360"/>
      </w:pPr>
      <w:r>
        <w:rPr>
          <w:b/>
        </w:rPr>
        <w:t>Step 2: Initialize Backend Database</w:t>
        <w:br/>
      </w:r>
      <w:r>
        <w:t>Run the database migrations and seed default demo accounts:</w:t>
        <w:br/>
      </w:r>
      <w:r>
        <w:rPr>
          <w:i/>
        </w:rPr>
        <w:t>docker compose exec app php artisan migrate</w:t>
        <w:br/>
      </w:r>
      <w:r>
        <w:rPr>
          <w:i/>
        </w:rPr>
        <w:t>docker compose exec app php artisan db:seed</w:t>
      </w:r>
    </w:p>
    <w:p>
      <w:pPr>
        <w:ind w:left="360"/>
      </w:pPr>
      <w:r>
        <w:rPr>
          <w:b/>
        </w:rPr>
        <w:t>Step 3: Launch Frontend Application</w:t>
        <w:br/>
      </w:r>
      <w:r>
        <w:t>Open a new terminal session, navigate to the frontend directory, install dependencies, and start the development server:</w:t>
        <w:br/>
      </w:r>
      <w:r>
        <w:rPr>
          <w:i/>
        </w:rPr>
        <w:t>cd frontend &amp;&amp; npm install &amp;&amp; npm run dev</w:t>
      </w:r>
    </w:p>
    <w:p>
      <w:r>
        <w:t>The frontend will now be accessible at http://localhost:5173, and the API gateway will serve requests at http://localhost:8000.</w:t>
      </w:r>
    </w:p>
    <w:p>
      <w:pPr>
        <w:pStyle w:val="Heading2"/>
      </w:pPr>
      <w:r>
        <w:t>Default Demo Credentials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F46E5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880"/>
            <w:shd w:val="clear" w:color="auto" w:fill="4F46E5"/>
          </w:tcPr>
          <w:p>
            <w:r>
              <w:rPr>
                <w:b/>
                <w:color w:val="FFFFFF"/>
              </w:rPr>
              <w:t>Username (Email)</w:t>
            </w:r>
          </w:p>
        </w:tc>
        <w:tc>
          <w:tcPr>
            <w:tcW w:type="dxa" w:w="2880"/>
            <w:shd w:val="clear" w:color="auto" w:fill="4F46E5"/>
          </w:tcPr>
          <w:p>
            <w:r>
              <w:rPr>
                <w:b/>
                <w:color w:val="FFFFFF"/>
              </w:rPr>
              <w:t>Password</w:t>
            </w:r>
          </w:p>
        </w:tc>
      </w:tr>
      <w:tr>
        <w:tc>
          <w:tcPr>
            <w:tcW w:type="dxa" w:w="2880"/>
            <w:shd w:val="clear" w:color="auto" w:fill="F8FAFC"/>
          </w:tcPr>
          <w:p>
            <w:r>
              <w:t>Administrator</w:t>
            </w:r>
          </w:p>
        </w:tc>
        <w:tc>
          <w:tcPr>
            <w:tcW w:type="dxa" w:w="2880"/>
            <w:shd w:val="clear" w:color="auto" w:fill="F8FAFC"/>
          </w:tcPr>
          <w:p>
            <w:r>
              <w:t>admin@timeforge.test</w:t>
            </w:r>
          </w:p>
        </w:tc>
        <w:tc>
          <w:tcPr>
            <w:tcW w:type="dxa" w:w="2880"/>
            <w:shd w:val="clear" w:color="auto" w:fill="F8FAFC"/>
          </w:tcPr>
          <w:p>
            <w:r>
              <w:t>Passw0rd123!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t>Supervisor</w:t>
            </w:r>
          </w:p>
        </w:tc>
        <w:tc>
          <w:tcPr>
            <w:tcW w:type="dxa" w:w="2880"/>
            <w:shd w:val="clear" w:color="auto" w:fill="FFFFFF"/>
          </w:tcPr>
          <w:p>
            <w:r>
              <w:t>supervisor@timeforge.test</w:t>
            </w:r>
          </w:p>
        </w:tc>
        <w:tc>
          <w:tcPr>
            <w:tcW w:type="dxa" w:w="2880"/>
            <w:shd w:val="clear" w:color="auto" w:fill="FFFFFF"/>
          </w:tcPr>
          <w:p>
            <w:r>
              <w:t>Passw0rd123!</w:t>
            </w:r>
          </w:p>
        </w:tc>
      </w:tr>
      <w:tr>
        <w:tc>
          <w:tcPr>
            <w:tcW w:type="dxa" w:w="2880"/>
            <w:shd w:val="clear" w:color="auto" w:fill="F8FAFC"/>
          </w:tcPr>
          <w:p>
            <w:r>
              <w:t>HR &amp; Finance</w:t>
            </w:r>
          </w:p>
        </w:tc>
        <w:tc>
          <w:tcPr>
            <w:tcW w:type="dxa" w:w="2880"/>
            <w:shd w:val="clear" w:color="auto" w:fill="F8FAFC"/>
          </w:tcPr>
          <w:p>
            <w:r>
              <w:t>hr@timeforge.test</w:t>
            </w:r>
          </w:p>
        </w:tc>
        <w:tc>
          <w:tcPr>
            <w:tcW w:type="dxa" w:w="2880"/>
            <w:shd w:val="clear" w:color="auto" w:fill="F8FAFC"/>
          </w:tcPr>
          <w:p>
            <w:r>
              <w:t>Passw0rd123!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t>Employee</w:t>
            </w:r>
          </w:p>
        </w:tc>
        <w:tc>
          <w:tcPr>
            <w:tcW w:type="dxa" w:w="2880"/>
            <w:shd w:val="clear" w:color="auto" w:fill="FFFFFF"/>
          </w:tcPr>
          <w:p>
            <w:r>
              <w:t>employee@timeforge.test</w:t>
            </w:r>
          </w:p>
        </w:tc>
        <w:tc>
          <w:tcPr>
            <w:tcW w:type="dxa" w:w="2880"/>
            <w:shd w:val="clear" w:color="auto" w:fill="FFFFFF"/>
          </w:tcPr>
          <w:p>
            <w:r>
              <w:t>Passw0rd123!</w:t>
            </w:r>
          </w:p>
        </w:tc>
      </w:tr>
    </w:tbl>
    <w:p>
      <w:pPr>
        <w:spacing w:after="480"/>
      </w:pPr>
    </w:p>
    <w:p>
      <w:pPr>
        <w:pStyle w:val="Heading1"/>
      </w:pPr>
      <w:r>
        <w:rPr>
          <w:b/>
          <w:color w:val="0F172A"/>
          <w:sz w:val="36"/>
        </w:rPr>
        <w:t>2. Role-Based User Manual</w:t>
      </w:r>
    </w:p>
    <w:p>
      <w:pPr>
        <w:pStyle w:val="Heading2"/>
      </w:pPr>
      <w:r>
        <w:t>A. Employee Role</w:t>
      </w:r>
    </w:p>
    <w:p>
      <w:r>
        <w:t>As an Employee, you use TimeForge to capture your daily productivity metrics, log timesheets, and review KPI targets.</w:t>
      </w:r>
    </w:p>
    <w:p>
      <w:pPr>
        <w:ind w:left="360"/>
      </w:pPr>
      <w:r>
        <w:rPr>
          <w:b/>
        </w:rPr>
        <w:t xml:space="preserve">1. Punch In/Out: </w:t>
      </w:r>
      <w:r>
        <w:t>Use the header clock widget to start your daily shifts. The system will record your exact start and stop times.</w:t>
        <w:br/>
      </w:r>
      <w:r>
        <w:rPr>
          <w:b/>
        </w:rPr>
        <w:t xml:space="preserve">2. Create Time Entries: </w:t>
      </w:r>
      <w:r>
        <w:t>Log specific tasks you performed during the day under Time Tracking. You can link your entries to clients and projects.</w:t>
        <w:br/>
      </w:r>
      <w:r>
        <w:rPr>
          <w:b/>
        </w:rPr>
        <w:t xml:space="preserve">3. Submit Timesheets: </w:t>
      </w:r>
      <w:r>
        <w:t>At the end of your billing cycle, navigate to Time Tracking, click 'Submit Timesheet', and specify the date. This locks your entries and notifies your supervisor for approval.</w:t>
        <w:br/>
      </w:r>
      <w:r>
        <w:rPr>
          <w:b/>
        </w:rPr>
        <w:t xml:space="preserve">4. Daily Scrum updates: </w:t>
      </w:r>
      <w:r>
        <w:t>Input your previous work, planned work, blockers, and notes to share visibility with your team.</w:t>
        <w:br/>
      </w:r>
      <w:r>
        <w:rPr>
          <w:b/>
        </w:rPr>
        <w:t xml:space="preserve">5. Leave Requests: </w:t>
      </w:r>
      <w:r>
        <w:t>Request time off by specifying date ranges and reasons under My Leave.</w:t>
      </w:r>
    </w:p>
    <w:p>
      <w:pPr>
        <w:pStyle w:val="Heading2"/>
      </w:pPr>
      <w:r>
        <w:t>B. Supervisor Role</w:t>
      </w:r>
    </w:p>
    <w:p>
      <w:r>
        <w:t>Supervisors manage specific departments, review submitted team timesheets, and coordinate blocker resolutions.</w:t>
      </w:r>
    </w:p>
    <w:p>
      <w:pPr>
        <w:ind w:left="360"/>
      </w:pPr>
      <w:r>
        <w:rPr>
          <w:b/>
        </w:rPr>
        <w:t xml:space="preserve">1. Approve/Reject Timesheets: </w:t>
      </w:r>
      <w:r>
        <w:t>Under Team Timesheets, view timesheets submitted by your department. You can Approve, Reject (requires a comment), or request a Revision (unlocks entries to let the employee make updates).</w:t>
        <w:br/>
      </w:r>
      <w:r>
        <w:rPr>
          <w:b/>
        </w:rPr>
        <w:t xml:space="preserve">2. Track Scrum Updates: </w:t>
      </w:r>
      <w:r>
        <w:t>Monitor daily updates from your team. You can leave comments on updates to assist team members with blockers.</w:t>
        <w:br/>
      </w:r>
      <w:r>
        <w:rPr>
          <w:b/>
        </w:rPr>
        <w:t xml:space="preserve">3. Manage Team Leave: </w:t>
      </w:r>
      <w:r>
        <w:t>Review pending vacation and time-off requests from department staff under Team Leave.</w:t>
        <w:br/>
      </w:r>
      <w:r>
        <w:rPr>
          <w:b/>
        </w:rPr>
        <w:t xml:space="preserve">4. View Department KPIs: </w:t>
      </w:r>
      <w:r>
        <w:t>Inspect current team assignments and completion trajectories.</w:t>
      </w:r>
    </w:p>
    <w:p>
      <w:pPr>
        <w:pStyle w:val="Heading2"/>
      </w:pPr>
      <w:r>
        <w:t>C. HR / Finance Role</w:t>
      </w:r>
    </w:p>
    <w:p>
      <w:r>
        <w:t>HR and Finance users monitor labor expenditures, validate organization payroll readiness, and export compiled records.</w:t>
      </w:r>
    </w:p>
    <w:p>
      <w:pPr>
        <w:ind w:left="360"/>
      </w:pPr>
      <w:r>
        <w:rPr>
          <w:b/>
        </w:rPr>
        <w:t xml:space="preserve">1. Monitor Payroll Costs: </w:t>
      </w:r>
      <w:r>
        <w:t>View overall regular and overtime hours, alongside estimated payroll costs for active employees.</w:t>
        <w:br/>
      </w:r>
      <w:r>
        <w:rPr>
          <w:b/>
        </w:rPr>
        <w:t xml:space="preserve">2. Review Exceptions: </w:t>
      </w:r>
      <w:r>
        <w:t>Track employees with unsubmitted days, open timers, missing hourly rates, or excessive overtime under Payroll Exceptions.</w:t>
        <w:br/>
      </w:r>
      <w:r>
        <w:rPr>
          <w:b/>
        </w:rPr>
        <w:t xml:space="preserve">3. Export Reports: </w:t>
      </w:r>
      <w:r>
        <w:t>Download payroll summary worksheets as PDF or Excel spreadsheets. Exports are compiled asynchronously in background queues; you will receive an in-app notification once the download link is generated.</w:t>
      </w:r>
    </w:p>
    <w:p>
      <w:pPr>
        <w:pStyle w:val="Heading2"/>
      </w:pPr>
      <w:r>
        <w:t>D. Administrator Role</w:t>
      </w:r>
    </w:p>
    <w:p>
      <w:r>
        <w:t>Administrators hold full access to system parameters, directories, audit records, and security features.</w:t>
      </w:r>
    </w:p>
    <w:p>
      <w:pPr>
        <w:ind w:left="360"/>
      </w:pPr>
      <w:r>
        <w:rPr>
          <w:b/>
        </w:rPr>
        <w:t xml:space="preserve">1. Approve Registrations: </w:t>
      </w:r>
      <w:r>
        <w:t>Review and verify incoming registration requests under Account Approvals.</w:t>
        <w:br/>
      </w:r>
      <w:r>
        <w:rPr>
          <w:b/>
        </w:rPr>
        <w:t xml:space="preserve">2. Manage Users &amp; Roles: </w:t>
      </w:r>
      <w:r>
        <w:t>Add new profiles, update role permissions, modify department assignments, and toggle status configurations (Active/Deactivated).</w:t>
        <w:br/>
      </w:r>
      <w:r>
        <w:rPr>
          <w:b/>
        </w:rPr>
        <w:t xml:space="preserve">3. Global Directories: </w:t>
      </w:r>
      <w:r>
        <w:t>Set up system departments, clients, projects, global holidays, and KPI structures.</w:t>
        <w:br/>
      </w:r>
      <w:r>
        <w:rPr>
          <w:b/>
        </w:rPr>
        <w:t xml:space="preserve">4. Inspect Audit Logs: </w:t>
      </w:r>
      <w:r>
        <w:t>Track every database edit, profile update, timesheet submission, and system access attempt for compliance audits.</w:t>
        <w:br/>
      </w:r>
      <w:r>
        <w:rPr>
          <w:b/>
        </w:rPr>
        <w:t xml:space="preserve">5. Company Settings: </w:t>
      </w:r>
      <w:r>
        <w:t>Modify company settings, configure custom branding logos, and configure global rules.</w:t>
      </w:r>
    </w:p>
    <w:p>
      <w:pPr>
        <w:spacing w:after="480"/>
      </w:pPr>
    </w:p>
    <w:p>
      <w:pPr>
        <w:pStyle w:val="Heading1"/>
      </w:pPr>
      <w:r>
        <w:rPr>
          <w:b/>
          <w:color w:val="0F172A"/>
          <w:sz w:val="36"/>
        </w:rPr>
        <w:t>3. Enterprise Security &amp; Privacy Controls</w:t>
      </w:r>
    </w:p>
    <w:p>
      <w:r>
        <w:t>TimeForge includes strict security controls to safeguard proprietary business details:</w:t>
      </w:r>
    </w:p>
    <w:p>
      <w:pPr>
        <w:ind w:left="360"/>
      </w:pPr>
      <w:r>
        <w:rPr>
          <w:b/>
        </w:rPr>
        <w:t xml:space="preserve">- Malware Scanning: </w:t>
      </w:r>
      <w:r>
        <w:t>All uploaded files (avatars, timesheet attachments) are streamed to a ClamAV scanner socket before being committed to storage. Viruses are automatically blocked and return a warning.</w:t>
        <w:br/>
      </w:r>
      <w:r>
        <w:rPr>
          <w:b/>
        </w:rPr>
        <w:t xml:space="preserve">- Two-Factor Authentication: </w:t>
      </w:r>
      <w:r>
        <w:t>Administrators and HR/Finance users are protected by secondary login checks. Upon password verification, an OTP code is emailed and required to authenticate.</w:t>
        <w:br/>
      </w:r>
      <w:r>
        <w:rPr>
          <w:b/>
        </w:rPr>
        <w:t xml:space="preserve">- AI Data Masking: </w:t>
      </w:r>
      <w:r>
        <w:t>To ensure employee privacy, all source records are recursively scrubbed and anonymized (e.g. replacing real names/emails with 'Employee A', 'Employee B') before leaving our servers to hit Google's Gemini AI API gateway.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