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et al.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Podesva and Kajino 2014;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5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19"/>
    <w:bookmarkStart w:id="12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1"/>
    <w:bookmarkStart w:id="12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2"/>
    <w:bookmarkStart w:id="12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3"/>
    <w:bookmarkStart w:id="124"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4"/>
    <w:bookmarkStart w:id="12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5"/>
    <w:bookmarkStart w:id="126"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6"/>
    <w:bookmarkStart w:id="127"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7"/>
    <w:bookmarkStart w:id="12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8"/>
    <w:bookmarkStart w:id="12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29"/>
    <w:bookmarkStart w:id="13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0"/>
    <w:bookmarkStart w:id="13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1"/>
    <w:bookmarkStart w:id="13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2"/>
    <w:bookmarkStart w:id="13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3"/>
    <w:bookmarkStart w:id="13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4"/>
    <w:bookmarkStart w:id="13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5"/>
    <w:bookmarkStart w:id="13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36">
        <w:r>
          <w:rPr>
            <w:rStyle w:val="Hyperlink"/>
          </w:rPr>
          <w:t xml:space="preserve">https://doi.org/10.3758/BF03197491</w:t>
        </w:r>
      </w:hyperlink>
      <w:r>
        <w:t xml:space="preserve">.</w:t>
      </w:r>
    </w:p>
    <w:bookmarkEnd w:id="137"/>
    <w:bookmarkStart w:id="13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8"/>
    <w:bookmarkStart w:id="13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39"/>
    <w:bookmarkStart w:id="14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0"/>
    <w:bookmarkStart w:id="14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1"/>
    <w:bookmarkStart w:id="14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2"/>
    <w:bookmarkStart w:id="14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3"/>
    <w:bookmarkStart w:id="14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4"/>
    <w:bookmarkStart w:id="14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5"/>
    <w:bookmarkStart w:id="14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6"/>
    <w:bookmarkStart w:id="14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7"/>
    <w:bookmarkStart w:id="14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8"/>
    <w:bookmarkStart w:id="14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49"/>
    <w:bookmarkStart w:id="15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0"/>
    <w:bookmarkEnd w:id="151"/>
    <w:bookmarkEnd w:id="152"/>
    <w:bookmarkEnd w:id="15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2024-10-23T19:23:39Z</dcterms:created>
  <dcterms:modified xsi:type="dcterms:W3CDTF">2024-10-23T19:23:39Z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