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2024-10-23</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(Zimman 2017)</w:t>
      </w:r>
      <w:r>
        <w:t xml:space="preserve"> </w:t>
      </w:r>
      <w:r>
        <w:t xml:space="preserve">comprising both non-linguistic and linguistic</w:t>
      </w:r>
      <w:r>
        <w:t xml:space="preserve"> </w:t>
      </w:r>
      <w:r>
        <w:t xml:space="preserve">resources</w:t>
      </w:r>
      <w:r>
        <w:t xml:space="preserve"> </w:t>
      </w:r>
      <w:r>
        <w:t xml:space="preserve">(Barrett et al. 2014; Bucholtz 2002)</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(Hall, Borba, and Hiramoto 2021; Podesva and Kajino 2014; Bucholtz and Hall 2016)</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(Fant 1960; Shadle 1991)</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(May 1976; Ohala 1994; Eckert 2012)</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(May 1976)</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(1976)</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(Repp 1982)</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(Bouavichith et al. 2019)</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(Strand and Johnson 1996; Munson 2011)</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(Babel, Campbell-Kibler, and McGowan, this volume)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0"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0"/>
    <w:bookmarkStart w:id="21"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(K. Johnson 2005; Keith Johnson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(Keith 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1"/>
    <w:bookmarkStart w:id="22"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(Keith 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(Keith 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(Keith 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53"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(Keith 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2" w:name="references"/>
    <w:p>
      <w:pPr>
        <w:pStyle w:val="Heading2"/>
      </w:pPr>
      <w:r>
        <w:t xml:space="preserve">References</w:t>
      </w:r>
    </w:p>
    <w:bookmarkStart w:id="151"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68"/>
    <w:bookmarkStart w:id="70"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69">
        <w:r>
          <w:rPr>
            <w:rStyle w:val="Hyperlink"/>
          </w:rPr>
          <w:t xml:space="preserve">http://CRAN.R-project.org/package=lme4</w:t>
        </w:r>
      </w:hyperlink>
      <w:r>
        <w:t xml:space="preserve">.</w:t>
      </w:r>
    </w:p>
    <w:bookmarkEnd w:id="70"/>
    <w:bookmarkStart w:id="71"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1"/>
    <w:bookmarkStart w:id="73"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2">
        <w:r>
          <w:rPr>
            <w:rStyle w:val="Hyperlink"/>
          </w:rPr>
          <w:t xml:space="preserve">https://doi.org/10.1121/1.5101933</w:t>
        </w:r>
      </w:hyperlink>
      <w:r>
        <w:t xml:space="preserve">.</w:t>
      </w:r>
    </w:p>
    <w:bookmarkEnd w:id="73"/>
    <w:bookmarkStart w:id="75"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4">
        <w:r>
          <w:rPr>
            <w:rStyle w:val="Hyperlink"/>
          </w:rPr>
          <w:t xml:space="preserve">https://doi.org/10.1017/S0954394521000089</w:t>
        </w:r>
      </w:hyperlink>
      <w:r>
        <w:t xml:space="preserve">.</w:t>
      </w:r>
    </w:p>
    <w:bookmarkEnd w:id="75"/>
    <w:bookmarkStart w:id="76"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6"/>
    <w:bookmarkStart w:id="77"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7"/>
    <w:bookmarkStart w:id="78"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8"/>
    <w:bookmarkStart w:id="79"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79"/>
    <w:bookmarkStart w:id="80"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0"/>
    <w:bookmarkStart w:id="81"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1"/>
    <w:bookmarkStart w:id="82"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2"/>
    <w:bookmarkStart w:id="8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3"/>
    <w:bookmarkStart w:id="8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4"/>
    <w:bookmarkStart w:id="8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85"/>
    <w:bookmarkStart w:id="8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86"/>
    <w:bookmarkStart w:id="8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87"/>
    <w:bookmarkStart w:id="8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88"/>
    <w:bookmarkStart w:id="8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89"/>
    <w:bookmarkStart w:id="9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0"/>
    <w:bookmarkStart w:id="91"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91"/>
    <w:bookmarkStart w:id="93"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92">
        <w:r>
          <w:rPr>
            <w:rStyle w:val="Hyperlink"/>
          </w:rPr>
          <w:t xml:space="preserve">http://dx.doi.org/10.3758/BF03207536</w:t>
        </w:r>
      </w:hyperlink>
      <w:r>
        <w:t xml:space="preserve">.</w:t>
      </w:r>
    </w:p>
    <w:bookmarkEnd w:id="93"/>
    <w:bookmarkStart w:id="94"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92">
        <w:r>
          <w:rPr>
            <w:rStyle w:val="Hyperlink"/>
          </w:rPr>
          <w:t xml:space="preserve">http://dx.doi.org/10.3758/BF03207536</w:t>
        </w:r>
      </w:hyperlink>
      <w:r>
        <w:t xml:space="preserve">.</w:t>
      </w:r>
    </w:p>
    <w:bookmarkEnd w:id="94"/>
    <w:bookmarkStart w:id="95"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95"/>
    <w:bookmarkStart w:id="96"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96"/>
    <w:bookmarkStart w:id="97"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97"/>
    <w:bookmarkStart w:id="98"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98"/>
    <w:bookmarkStart w:id="9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99"/>
    <w:bookmarkStart w:id="100" w:name="ref-johnson2005"/>
    <w:p>
      <w:pPr>
        <w:pStyle w:val="Bibliography"/>
      </w:pPr>
      <w:r>
        <w:t xml:space="preserve">Johnson, K.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00"/>
    <w:bookmarkStart w:id="101" w:name="ref-Johnson2006"/>
    <w:p>
      <w:pPr>
        <w:pStyle w:val="Bibliography"/>
      </w:pPr>
      <w:r>
        <w:t xml:space="preserve">Johnson, Keith.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01"/>
    <w:bookmarkStart w:id="10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02"/>
    <w:bookmarkStart w:id="10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03"/>
    <w:bookmarkStart w:id="10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04"/>
    <w:bookmarkStart w:id="105"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05"/>
    <w:bookmarkStart w:id="10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06"/>
    <w:bookmarkStart w:id="10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07"/>
    <w:bookmarkStart w:id="10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08">
        <w:r>
          <w:rPr>
            <w:rStyle w:val="Hyperlink"/>
          </w:rPr>
          <w:t xml:space="preserve">https://doi.org/10.1371/journal.pone.0130834</w:t>
        </w:r>
      </w:hyperlink>
      <w:r>
        <w:t xml:space="preserve">.</w:t>
      </w:r>
    </w:p>
    <w:bookmarkEnd w:id="109"/>
    <w:bookmarkStart w:id="11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10"/>
    <w:bookmarkStart w:id="112" w:name="ref-imagemagick"/>
    <w:p>
      <w:pPr>
        <w:pStyle w:val="Bibliography"/>
      </w:pPr>
      <w:r>
        <w:t xml:space="preserve">LLC, ImageMagick Studio. 2023.</w:t>
      </w:r>
      <w:r>
        <w:t xml:space="preserve"> </w:t>
      </w:r>
      <w:r>
        <w:t xml:space="preserve">“ImageMagick.”</w:t>
      </w:r>
      <w:r>
        <w:t xml:space="preserve"> </w:t>
      </w:r>
      <w:hyperlink r:id="rId111">
        <w:r>
          <w:rPr>
            <w:rStyle w:val="Hyperlink"/>
          </w:rPr>
          <w:t xml:space="preserve">https://imagemagick.org</w:t>
        </w:r>
      </w:hyperlink>
      <w:r>
        <w:t xml:space="preserve">.</w:t>
      </w:r>
    </w:p>
    <w:bookmarkEnd w:id="112"/>
    <w:bookmarkStart w:id="11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13">
        <w:r>
          <w:rPr>
            <w:rStyle w:val="Hyperlink"/>
          </w:rPr>
          <w:t xml:space="preserve">https://doi.org/10.3758/s13428-014-0532-5</w:t>
        </w:r>
      </w:hyperlink>
      <w:r>
        <w:t xml:space="preserve">.</w:t>
      </w:r>
    </w:p>
    <w:bookmarkEnd w:id="114"/>
    <w:bookmarkStart w:id="115"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15"/>
    <w:bookmarkStart w:id="116"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16"/>
    <w:bookmarkStart w:id="11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17"/>
    <w:bookmarkStart w:id="118"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8"/>
    <w:bookmarkStart w:id="119"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19"/>
    <w:bookmarkStart w:id="120"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20"/>
    <w:bookmarkStart w:id="121"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21"/>
    <w:bookmarkStart w:id="122"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22"/>
    <w:bookmarkStart w:id="12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23"/>
    <w:bookmarkStart w:id="124"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24"/>
    <w:bookmarkStart w:id="12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25"/>
    <w:bookmarkStart w:id="126"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26"/>
    <w:bookmarkStart w:id="127"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27"/>
    <w:bookmarkStart w:id="12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28"/>
    <w:bookmarkStart w:id="12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29"/>
    <w:bookmarkStart w:id="13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30"/>
    <w:bookmarkStart w:id="131"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31"/>
    <w:bookmarkStart w:id="132"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32"/>
    <w:bookmarkStart w:id="133"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33"/>
    <w:bookmarkStart w:id="13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34"/>
    <w:bookmarkStart w:id="135"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35"/>
    <w:bookmarkStart w:id="137"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36">
        <w:r>
          <w:rPr>
            <w:rStyle w:val="Hyperlink"/>
          </w:rPr>
          <w:t xml:space="preserve">https://doi.org/10.3758/BF03197491</w:t>
        </w:r>
      </w:hyperlink>
      <w:r>
        <w:t xml:space="preserve">.</w:t>
      </w:r>
    </w:p>
    <w:bookmarkEnd w:id="137"/>
    <w:bookmarkStart w:id="138"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38"/>
    <w:bookmarkStart w:id="139"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39"/>
    <w:bookmarkStart w:id="140"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40"/>
    <w:bookmarkStart w:id="141"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41"/>
    <w:bookmarkStart w:id="14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42"/>
    <w:bookmarkStart w:id="14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43"/>
    <w:bookmarkStart w:id="144"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44"/>
    <w:bookmarkStart w:id="145"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45"/>
    <w:bookmarkStart w:id="146"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46"/>
    <w:bookmarkStart w:id="147"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47"/>
    <w:bookmarkStart w:id="148"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48"/>
    <w:bookmarkStart w:id="149"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49"/>
    <w:bookmarkStart w:id="150"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50"/>
    <w:bookmarkEnd w:id="151"/>
    <w:bookmarkEnd w:id="152"/>
    <w:bookmarkEnd w:id="15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36" Target="https://doi.org/10.3758/BF03197491"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36" Target="https://doi.org/10.3758/BF03197491"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2024-10-23T19:25:45Z</dcterms:created>
  <dcterms:modified xsi:type="dcterms:W3CDTF">2024-10-23T19:25:45Z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2024-10-23</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