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w:t>
      </w:r>
      <w:r>
        <w:t xml:space="preserve"> </w:t>
      </w:r>
      <w:r>
        <w:t xml:space="preserve">and sociocultural approaches to the study of language that gender is</w:t>
      </w:r>
      <w:r>
        <w:t xml:space="preserve"> </w:t>
      </w:r>
      <w:r>
        <w:t xml:space="preserve">performed by talkers and perceived by interlocutors through a stylistic</w:t>
      </w:r>
      <w:r>
        <w:t xml:space="preserve"> </w:t>
      </w:r>
      <w:r>
        <w:t xml:space="preserve">bricolage</w:t>
      </w:r>
      <w:r>
        <w:t xml:space="preserve"> </w:t>
      </w:r>
      <w:r>
        <w:t xml:space="preserve">(Zimman 2017)</w:t>
      </w:r>
      <w:r>
        <w:t xml:space="preserve"> </w:t>
      </w:r>
      <w:r>
        <w:t xml:space="preserve">comprising both non-linguistic and linguistic</w:t>
      </w:r>
      <w:r>
        <w:t xml:space="preserve"> </w:t>
      </w:r>
      <w:r>
        <w:t xml:space="preserve">resources</w:t>
      </w:r>
      <w:r>
        <w:t xml:space="preserve"> </w:t>
      </w:r>
      <w:r>
        <w:t xml:space="preserve">(Barrett et al. 2014; Bucholtz 2002)</w:t>
      </w:r>
      <w:r>
        <w:t xml:space="preserve">. Gender is a culturally-situated</w:t>
      </w:r>
      <w:r>
        <w:t xml:space="preserve"> </w:t>
      </w:r>
      <w:r>
        <w:t xml:space="preserve">practice, and, crucially, social meaning is performed by embodied voices</w:t>
      </w:r>
      <w:r>
        <w:t xml:space="preserve"> </w:t>
      </w:r>
      <w:r>
        <w:t xml:space="preserve">that simultaneously produce the distinctions necessary for linguistic</w:t>
      </w:r>
      <w:r>
        <w:t xml:space="preserve"> </w:t>
      </w:r>
      <w:r>
        <w:t xml:space="preserve">meaning</w:t>
      </w:r>
      <w:r>
        <w:t xml:space="preserve"> </w:t>
      </w:r>
      <w:r>
        <w:t xml:space="preserve">(Hall, Borba, and Hiramoto 2021; Podesva and Kajino 2014; Bucholtz and Hall 2016)</w:t>
      </w:r>
      <w:r>
        <w:t xml:space="preserve">. This</w:t>
      </w:r>
      <w:r>
        <w:t xml:space="preserve"> </w:t>
      </w:r>
      <w:r>
        <w:t xml:space="preserve">intersection of the construction of social and linguistic meaning via</w:t>
      </w:r>
      <w:r>
        <w:t xml:space="preserve"> </w:t>
      </w:r>
      <w:r>
        <w:t xml:space="preserve">precise, dynamic speech articulation is perhaps nowhere more evident</w:t>
      </w:r>
      <w:r>
        <w:t xml:space="preserve"> </w:t>
      </w:r>
      <w:r>
        <w:t xml:space="preserve">than in the palato-alveolar and alveolar fricative categories, [ʃ] and</w:t>
      </w:r>
      <w:r>
        <w:t xml:space="preserve"> </w:t>
      </w:r>
      <w:r>
        <w:t xml:space="preserve">[s],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w:t>
      </w:r>
      <w:r>
        <w:t xml:space="preserve"> </w:t>
      </w:r>
      <w:r>
        <w:t xml:space="preserve">(centered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Start w:id="20"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0"/>
    <w:bookmarkStart w:id="21"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(K. Johnson 2005; Keith Johnson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(Keith 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bookmarkEnd w:id="21"/>
    <w:bookmarkStart w:id="22" w:name="X6b1e333983f6f00dac4f65f837e133fe43f98c8"/>
    <w:p>
      <w:pPr>
        <w:pStyle w:val="Heading2"/>
      </w:pPr>
      <w:r>
        <w:t xml:space="preserve">Matched Guise {#sub-mgt} XXX maybe this comes first? –kevin XXX</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p>
      <w:pPr>
        <w:pStyle w:val="BodyText"/>
      </w:pPr>
      <w:r>
        <w:t xml:space="preserve">XXX through about here – kevin XXX</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(Keith 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(Keith 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(Keith 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53"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(Keith 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52" w:name="references"/>
    <w:p>
      <w:pPr>
        <w:pStyle w:val="Heading2"/>
      </w:pPr>
      <w:r>
        <w:t xml:space="preserve">References</w:t>
      </w:r>
    </w:p>
    <w:bookmarkStart w:id="151"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68"/>
    <w:bookmarkStart w:id="70"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69">
        <w:r>
          <w:rPr>
            <w:rStyle w:val="Hyperlink"/>
          </w:rPr>
          <w:t xml:space="preserve">http://CRAN.R-project.org/package=lme4</w:t>
        </w:r>
      </w:hyperlink>
      <w:r>
        <w:t xml:space="preserve">.</w:t>
      </w:r>
    </w:p>
    <w:bookmarkEnd w:id="70"/>
    <w:bookmarkStart w:id="71"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1"/>
    <w:bookmarkStart w:id="73"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2">
        <w:r>
          <w:rPr>
            <w:rStyle w:val="Hyperlink"/>
          </w:rPr>
          <w:t xml:space="preserve">https://doi.org/10.1121/1.5101933</w:t>
        </w:r>
      </w:hyperlink>
      <w:r>
        <w:t xml:space="preserve">.</w:t>
      </w:r>
    </w:p>
    <w:bookmarkEnd w:id="73"/>
    <w:bookmarkStart w:id="75"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4">
        <w:r>
          <w:rPr>
            <w:rStyle w:val="Hyperlink"/>
          </w:rPr>
          <w:t xml:space="preserve">https://doi.org/10.1017/S0954394521000089</w:t>
        </w:r>
      </w:hyperlink>
      <w:r>
        <w:t xml:space="preserve">.</w:t>
      </w:r>
    </w:p>
    <w:bookmarkEnd w:id="75"/>
    <w:bookmarkStart w:id="76"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6"/>
    <w:bookmarkStart w:id="77"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7"/>
    <w:bookmarkStart w:id="78"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8"/>
    <w:bookmarkStart w:id="79"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79"/>
    <w:bookmarkStart w:id="80"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0"/>
    <w:bookmarkStart w:id="81"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1"/>
    <w:bookmarkStart w:id="82"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2"/>
    <w:bookmarkStart w:id="8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3"/>
    <w:bookmarkStart w:id="8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4"/>
    <w:bookmarkStart w:id="85"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85"/>
    <w:bookmarkStart w:id="8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86"/>
    <w:bookmarkStart w:id="8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87"/>
    <w:bookmarkStart w:id="8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88"/>
    <w:bookmarkStart w:id="89"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89"/>
    <w:bookmarkStart w:id="90"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0"/>
    <w:bookmarkStart w:id="91"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91"/>
    <w:bookmarkStart w:id="93"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92">
        <w:r>
          <w:rPr>
            <w:rStyle w:val="Hyperlink"/>
          </w:rPr>
          <w:t xml:space="preserve">http://dx.doi.org/10.3758/BF03207536</w:t>
        </w:r>
      </w:hyperlink>
      <w:r>
        <w:t xml:space="preserve">.</w:t>
      </w:r>
    </w:p>
    <w:bookmarkEnd w:id="93"/>
    <w:bookmarkStart w:id="94"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92">
        <w:r>
          <w:rPr>
            <w:rStyle w:val="Hyperlink"/>
          </w:rPr>
          <w:t xml:space="preserve">http://dx.doi.org/10.3758/BF03207536</w:t>
        </w:r>
      </w:hyperlink>
      <w:r>
        <w:t xml:space="preserve">.</w:t>
      </w:r>
    </w:p>
    <w:bookmarkEnd w:id="94"/>
    <w:bookmarkStart w:id="95"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95"/>
    <w:bookmarkStart w:id="96"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96"/>
    <w:bookmarkStart w:id="97"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97"/>
    <w:bookmarkStart w:id="98"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98"/>
    <w:bookmarkStart w:id="9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99"/>
    <w:bookmarkStart w:id="100" w:name="ref-johnson2005"/>
    <w:p>
      <w:pPr>
        <w:pStyle w:val="Bibliography"/>
      </w:pPr>
      <w:r>
        <w:t xml:space="preserve">Johnson, K.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00"/>
    <w:bookmarkStart w:id="101" w:name="ref-Johnson2006"/>
    <w:p>
      <w:pPr>
        <w:pStyle w:val="Bibliography"/>
      </w:pPr>
      <w:r>
        <w:t xml:space="preserve">Johnson, Keith.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01"/>
    <w:bookmarkStart w:id="10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02"/>
    <w:bookmarkStart w:id="10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03"/>
    <w:bookmarkStart w:id="10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04"/>
    <w:bookmarkStart w:id="105"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05"/>
    <w:bookmarkStart w:id="10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06"/>
    <w:bookmarkStart w:id="10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07"/>
    <w:bookmarkStart w:id="10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08">
        <w:r>
          <w:rPr>
            <w:rStyle w:val="Hyperlink"/>
          </w:rPr>
          <w:t xml:space="preserve">https://doi.org/10.1371/journal.pone.0130834</w:t>
        </w:r>
      </w:hyperlink>
      <w:r>
        <w:t xml:space="preserve">.</w:t>
      </w:r>
    </w:p>
    <w:bookmarkEnd w:id="109"/>
    <w:bookmarkStart w:id="110"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10"/>
    <w:bookmarkStart w:id="112" w:name="ref-imagemagick"/>
    <w:p>
      <w:pPr>
        <w:pStyle w:val="Bibliography"/>
      </w:pPr>
      <w:r>
        <w:t xml:space="preserve">LLC, ImageMagick Studio. 2023.</w:t>
      </w:r>
      <w:r>
        <w:t xml:space="preserve"> </w:t>
      </w:r>
      <w:r>
        <w:t xml:space="preserve">“ImageMagick.”</w:t>
      </w:r>
      <w:r>
        <w:t xml:space="preserve"> </w:t>
      </w:r>
      <w:hyperlink r:id="rId111">
        <w:r>
          <w:rPr>
            <w:rStyle w:val="Hyperlink"/>
          </w:rPr>
          <w:t xml:space="preserve">https://imagemagick.org</w:t>
        </w:r>
      </w:hyperlink>
      <w:r>
        <w:t xml:space="preserve">.</w:t>
      </w:r>
    </w:p>
    <w:bookmarkEnd w:id="112"/>
    <w:bookmarkStart w:id="114"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13">
        <w:r>
          <w:rPr>
            <w:rStyle w:val="Hyperlink"/>
          </w:rPr>
          <w:t xml:space="preserve">https://doi.org/10.3758/s13428-014-0532-5</w:t>
        </w:r>
      </w:hyperlink>
      <w:r>
        <w:t xml:space="preserve">.</w:t>
      </w:r>
    </w:p>
    <w:bookmarkEnd w:id="114"/>
    <w:bookmarkStart w:id="115"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15"/>
    <w:bookmarkStart w:id="116"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16"/>
    <w:bookmarkStart w:id="117"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17"/>
    <w:bookmarkStart w:id="118"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18"/>
    <w:bookmarkStart w:id="119"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19"/>
    <w:bookmarkStart w:id="120"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20"/>
    <w:bookmarkStart w:id="121"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21"/>
    <w:bookmarkStart w:id="122"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22"/>
    <w:bookmarkStart w:id="123"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23"/>
    <w:bookmarkStart w:id="124"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24"/>
    <w:bookmarkStart w:id="12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25"/>
    <w:bookmarkStart w:id="126"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26"/>
    <w:bookmarkStart w:id="127"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27"/>
    <w:bookmarkStart w:id="128"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28"/>
    <w:bookmarkStart w:id="129"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29"/>
    <w:bookmarkStart w:id="13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30"/>
    <w:bookmarkStart w:id="13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31"/>
    <w:bookmarkStart w:id="13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32"/>
    <w:bookmarkStart w:id="13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33"/>
    <w:bookmarkStart w:id="13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34"/>
    <w:bookmarkStart w:id="13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35"/>
    <w:bookmarkStart w:id="13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36">
        <w:r>
          <w:rPr>
            <w:rStyle w:val="Hyperlink"/>
          </w:rPr>
          <w:t xml:space="preserve">https://doi.org/10.3758/BF03197491</w:t>
        </w:r>
      </w:hyperlink>
      <w:r>
        <w:t xml:space="preserve">.</w:t>
      </w:r>
    </w:p>
    <w:bookmarkEnd w:id="137"/>
    <w:bookmarkStart w:id="13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38"/>
    <w:bookmarkStart w:id="139"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39"/>
    <w:bookmarkStart w:id="14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40"/>
    <w:bookmarkStart w:id="14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41"/>
    <w:bookmarkStart w:id="14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42"/>
    <w:bookmarkStart w:id="14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43"/>
    <w:bookmarkStart w:id="144"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44"/>
    <w:bookmarkStart w:id="145"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45"/>
    <w:bookmarkStart w:id="146"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46"/>
    <w:bookmarkStart w:id="147"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47"/>
    <w:bookmarkStart w:id="148"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48"/>
    <w:bookmarkStart w:id="149"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49"/>
    <w:bookmarkStart w:id="150"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50"/>
    <w:bookmarkEnd w:id="151"/>
    <w:bookmarkEnd w:id="152"/>
    <w:bookmarkEnd w:id="15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69" Target="http://CRAN.R-project.org/package=lme4" TargetMode="External" /><Relationship Type="http://schemas.openxmlformats.org/officeDocument/2006/relationships/hyperlink" Id="rId92" Target="http://dx.doi.org/10.3758/BF03207536" TargetMode="External" /><Relationship Type="http://schemas.openxmlformats.org/officeDocument/2006/relationships/hyperlink" Id="rId74" Target="https://doi.org/10.1017/S0954394521000089" TargetMode="External" /><Relationship Type="http://schemas.openxmlformats.org/officeDocument/2006/relationships/hyperlink" Id="rId72" Target="https://doi.org/10.1121/1.5101933" TargetMode="External" /><Relationship Type="http://schemas.openxmlformats.org/officeDocument/2006/relationships/hyperlink" Id="rId108" Target="https://doi.org/10.1371/journal.pone.0130834" TargetMode="External" /><Relationship Type="http://schemas.openxmlformats.org/officeDocument/2006/relationships/hyperlink" Id="rId136" Target="https://doi.org/10.3758/BF03197491" TargetMode="External" /><Relationship Type="http://schemas.openxmlformats.org/officeDocument/2006/relationships/hyperlink" Id="rId113" Target="https://doi.org/10.3758/s13428-014-0532-5" TargetMode="External" /><Relationship Type="http://schemas.openxmlformats.org/officeDocument/2006/relationships/hyperlink" Id="rId111"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2024-10-24T02:29:52Z</dcterms:created>
  <dcterms:modified xsi:type="dcterms:W3CDTF">2024-10-24T02:29:52Z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