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the level of perception, for example, at which the sociolinguistic monitor is proposed to operate[^1 ]</w:t>
      </w:r>
      <w:r>
        <w:t xml:space="preserve">(Labov et al. 2011)</w:t>
      </w:r>
      <w:r>
        <w:t xml:space="preserve">. Finally, and importantly for the present study, this higher, evaluative level of perception is the level for which the Matched Guise Technique was originally developed</w:t>
      </w:r>
      <w:r>
        <w:t xml:space="preserve"> </w:t>
      </w:r>
      <w:r>
        <w:t xml:space="preserve">(Lambert et al. 1960)</w:t>
      </w:r>
      <w:r>
        <w:t xml:space="preserve">. Lambert et al. were interested in listener evaluations of English and French and recruited four bilingual speakers who controlled both French and English to equal degrees of competence so researchers could control for as many variables in vocal quality as possible in their experimental design. Lambert et al. were clearly concerned that the evaluative judgments they saught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w:t>
      </w:r>
      <w:r>
        <w:rPr>
          <w:b/>
          <w:bCs/>
        </w:rPr>
        <w:t xml:space="preserve">lambertEtal1960?</w:t>
      </w:r>
      <w:r>
        <w:t xml:space="preserve">)</w:t>
      </w:r>
      <w:r>
        <w:t xml:space="preserve">.</w:t>
      </w:r>
    </w:p>
    <w:bookmarkStart w:id="21"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75"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74" w:name="references"/>
    <w:p>
      <w:pPr>
        <w:pStyle w:val="Heading2"/>
      </w:pPr>
      <w:r>
        <w:t xml:space="preserve">References</w:t>
      </w:r>
    </w:p>
    <w:bookmarkStart w:id="173"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7"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6">
        <w:r>
          <w:rPr>
            <w:rStyle w:val="Hyperlink"/>
          </w:rPr>
          <w:t xml:space="preserve">https://doi.org/10.1037/xlm0000137</w:t>
        </w:r>
      </w:hyperlink>
      <w:r>
        <w:t xml:space="preserve">.</w:t>
      </w:r>
    </w:p>
    <w:bookmarkEnd w:id="87"/>
    <w:bookmarkStart w:id="88"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8"/>
    <w:bookmarkStart w:id="8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9"/>
    <w:bookmarkStart w:id="9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0">
        <w:r>
          <w:rPr>
            <w:rStyle w:val="Hyperlink"/>
          </w:rPr>
          <w:t xml:space="preserve">https://doi.org/10.1016/s0010-0277(00)00123-2</w:t>
        </w:r>
      </w:hyperlink>
      <w:r>
        <w:t xml:space="preserve">.</w:t>
      </w:r>
    </w:p>
    <w:bookmarkEnd w:id="91"/>
    <w:bookmarkStart w:id="92"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2"/>
    <w:bookmarkStart w:id="93"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3"/>
    <w:bookmarkStart w:id="94"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4"/>
    <w:bookmarkStart w:id="95"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5"/>
    <w:bookmarkStart w:id="96"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6"/>
    <w:bookmarkStart w:id="97"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7"/>
    <w:bookmarkStart w:id="98"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8"/>
    <w:bookmarkStart w:id="99"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99"/>
    <w:bookmarkStart w:id="100"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0"/>
    <w:bookmarkStart w:id="10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1"/>
    <w:bookmarkStart w:id="102"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2"/>
    <w:bookmarkStart w:id="104"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3">
        <w:r>
          <w:rPr>
            <w:rStyle w:val="Hyperlink"/>
          </w:rPr>
          <w:t xml:space="preserve">https://doi.org/10.3389/fpsyg.2015.00500</w:t>
        </w:r>
      </w:hyperlink>
      <w:r>
        <w:t xml:space="preserve">.</w:t>
      </w:r>
    </w:p>
    <w:bookmarkEnd w:id="104"/>
    <w:bookmarkStart w:id="106"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5">
        <w:r>
          <w:rPr>
            <w:rStyle w:val="Hyperlink"/>
          </w:rPr>
          <w:t xml:space="preserve">http://dx.doi.org/10.3758/BF03207536</w:t>
        </w:r>
      </w:hyperlink>
      <w:r>
        <w:t xml:space="preserve">.</w:t>
      </w:r>
    </w:p>
    <w:bookmarkEnd w:id="106"/>
    <w:bookmarkStart w:id="107"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5">
        <w:r>
          <w:rPr>
            <w:rStyle w:val="Hyperlink"/>
          </w:rPr>
          <w:t xml:space="preserve">http://dx.doi.org/10.3758/BF03207536</w:t>
        </w:r>
      </w:hyperlink>
      <w:r>
        <w:t xml:space="preserve">.</w:t>
      </w:r>
    </w:p>
    <w:bookmarkEnd w:id="107"/>
    <w:bookmarkStart w:id="108"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08"/>
    <w:bookmarkStart w:id="109"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09"/>
    <w:bookmarkStart w:id="110"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0"/>
    <w:bookmarkStart w:id="111"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1"/>
    <w:bookmarkStart w:id="112"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2"/>
    <w:bookmarkStart w:id="113"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3"/>
    <w:bookmarkStart w:id="114"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4"/>
    <w:bookmarkStart w:id="115"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5"/>
    <w:bookmarkStart w:id="117"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6">
        <w:r>
          <w:rPr>
            <w:rStyle w:val="Hyperlink"/>
          </w:rPr>
          <w:t xml:space="preserve">http://www.jstor.org/stable/522229</w:t>
        </w:r>
      </w:hyperlink>
      <w:r>
        <w:t xml:space="preserve">.</w:t>
      </w:r>
    </w:p>
    <w:bookmarkEnd w:id="117"/>
    <w:bookmarkStart w:id="118"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8"/>
    <w:bookmarkStart w:id="119"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19"/>
    <w:bookmarkStart w:id="120"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0"/>
    <w:bookmarkStart w:id="121"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1"/>
    <w:bookmarkStart w:id="122"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2"/>
    <w:bookmarkStart w:id="124"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3">
        <w:r>
          <w:rPr>
            <w:rStyle w:val="Hyperlink"/>
          </w:rPr>
          <w:t xml:space="preserve">https://doi.org/10.1371/journal.pone.0130834</w:t>
        </w:r>
      </w:hyperlink>
      <w:r>
        <w:t xml:space="preserve">.</w:t>
      </w:r>
    </w:p>
    <w:bookmarkEnd w:id="124"/>
    <w:bookmarkStart w:id="12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5"/>
    <w:bookmarkStart w:id="127" w:name="ref-imagemagick"/>
    <w:p>
      <w:pPr>
        <w:pStyle w:val="Bibliography"/>
      </w:pPr>
      <w:r>
        <w:t xml:space="preserve">LLC, ImageMagick Studio. 2023.</w:t>
      </w:r>
      <w:r>
        <w:t xml:space="preserve"> </w:t>
      </w:r>
      <w:r>
        <w:t xml:space="preserve">“ImageMagick.”</w:t>
      </w:r>
      <w:r>
        <w:t xml:space="preserve"> </w:t>
      </w:r>
      <w:hyperlink r:id="rId126">
        <w:r>
          <w:rPr>
            <w:rStyle w:val="Hyperlink"/>
          </w:rPr>
          <w:t xml:space="preserve">https://imagemagick.org</w:t>
        </w:r>
      </w:hyperlink>
      <w:r>
        <w:t xml:space="preserve">.</w:t>
      </w:r>
    </w:p>
    <w:bookmarkEnd w:id="127"/>
    <w:bookmarkStart w:id="12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28">
        <w:r>
          <w:rPr>
            <w:rStyle w:val="Hyperlink"/>
          </w:rPr>
          <w:t xml:space="preserve">https://doi.org/10.3758/s13428-014-0532-5</w:t>
        </w:r>
      </w:hyperlink>
      <w:r>
        <w:t xml:space="preserve">.</w:t>
      </w:r>
    </w:p>
    <w:bookmarkEnd w:id="129"/>
    <w:bookmarkStart w:id="130"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0"/>
    <w:bookmarkStart w:id="13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1"/>
    <w:bookmarkStart w:id="13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2"/>
    <w:bookmarkStart w:id="13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3"/>
    <w:bookmarkStart w:id="13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4"/>
    <w:bookmarkStart w:id="13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35"/>
    <w:bookmarkStart w:id="136"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36"/>
    <w:bookmarkStart w:id="137"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37"/>
    <w:bookmarkStart w:id="138"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38"/>
    <w:bookmarkStart w:id="139"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39"/>
    <w:bookmarkStart w:id="140"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40"/>
    <w:bookmarkStart w:id="141"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1"/>
    <w:bookmarkStart w:id="142"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2"/>
    <w:bookmarkStart w:id="143"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3"/>
    <w:bookmarkStart w:id="144"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44"/>
    <w:bookmarkStart w:id="145"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45"/>
    <w:bookmarkStart w:id="146"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46"/>
    <w:bookmarkStart w:id="147"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47"/>
    <w:bookmarkStart w:id="148"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48"/>
    <w:bookmarkStart w:id="149"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49"/>
    <w:bookmarkStart w:id="151"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50">
        <w:r>
          <w:rPr>
            <w:rStyle w:val="Hyperlink"/>
          </w:rPr>
          <w:t xml:space="preserve">https://doi.org/10.1093/oxfordhb/9780199600472.001.0001</w:t>
        </w:r>
      </w:hyperlink>
      <w:r>
        <w:t xml:space="preserve">.</w:t>
      </w:r>
    </w:p>
    <w:bookmarkEnd w:id="151"/>
    <w:bookmarkStart w:id="152"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2"/>
    <w:bookmarkStart w:id="153"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3"/>
    <w:bookmarkStart w:id="154"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54"/>
    <w:bookmarkStart w:id="155"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55"/>
    <w:bookmarkStart w:id="156"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56"/>
    <w:bookmarkStart w:id="158"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57">
        <w:r>
          <w:rPr>
            <w:rStyle w:val="Hyperlink"/>
          </w:rPr>
          <w:t xml:space="preserve">https://doi.org/10.3758/BF03197491</w:t>
        </w:r>
      </w:hyperlink>
      <w:r>
        <w:t xml:space="preserve">.</w:t>
      </w:r>
    </w:p>
    <w:bookmarkEnd w:id="158"/>
    <w:bookmarkStart w:id="159"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59"/>
    <w:bookmarkStart w:id="160"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60"/>
    <w:bookmarkStart w:id="161"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1"/>
    <w:bookmarkStart w:id="162"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2"/>
    <w:bookmarkStart w:id="163"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3"/>
    <w:bookmarkStart w:id="164"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64"/>
    <w:bookmarkStart w:id="165"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65"/>
    <w:bookmarkStart w:id="166"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66"/>
    <w:bookmarkStart w:id="167"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67"/>
    <w:bookmarkStart w:id="168"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68"/>
    <w:bookmarkStart w:id="169"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69"/>
    <w:bookmarkStart w:id="170"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0"/>
    <w:bookmarkStart w:id="171"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1"/>
    <w:bookmarkStart w:id="172"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2"/>
    <w:bookmarkEnd w:id="173"/>
    <w:bookmarkEnd w:id="174"/>
    <w:bookmarkEnd w:id="175"/>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5" Target="http://dx.doi.org/10.3758/BF03207536" TargetMode="External" /><Relationship Type="http://schemas.openxmlformats.org/officeDocument/2006/relationships/hyperlink" Id="rId116"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50"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3" Target="https://doi.org/10.1371/journal.pone.0130834" TargetMode="External" /><Relationship Type="http://schemas.openxmlformats.org/officeDocument/2006/relationships/hyperlink" Id="rId103" Target="https://doi.org/10.3389/fpsyg.2015.00500" TargetMode="External" /><Relationship Type="http://schemas.openxmlformats.org/officeDocument/2006/relationships/hyperlink" Id="rId157" Target="https://doi.org/10.3758/BF03197491" TargetMode="External" /><Relationship Type="http://schemas.openxmlformats.org/officeDocument/2006/relationships/hyperlink" Id="rId128" Target="https://doi.org/10.3758/s13428-014-0532-5" TargetMode="External" /><Relationship Type="http://schemas.openxmlformats.org/officeDocument/2006/relationships/hyperlink" Id="rId12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5" Target="http://dx.doi.org/10.3758/BF03207536" TargetMode="External" /><Relationship Type="http://schemas.openxmlformats.org/officeDocument/2006/relationships/hyperlink" Id="rId116"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50"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3" Target="https://doi.org/10.1371/journal.pone.0130834" TargetMode="External" /><Relationship Type="http://schemas.openxmlformats.org/officeDocument/2006/relationships/hyperlink" Id="rId103" Target="https://doi.org/10.3389/fpsyg.2015.00500" TargetMode="External" /><Relationship Type="http://schemas.openxmlformats.org/officeDocument/2006/relationships/hyperlink" Id="rId157" Target="https://doi.org/10.3758/BF03197491" TargetMode="External" /><Relationship Type="http://schemas.openxmlformats.org/officeDocument/2006/relationships/hyperlink" Id="rId128" Target="https://doi.org/10.3758/s13428-014-0532-5" TargetMode="External" /><Relationship Type="http://schemas.openxmlformats.org/officeDocument/2006/relationships/hyperlink" Id="rId12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2024-10-24T20:31:09Z</dcterms:created>
  <dcterms:modified xsi:type="dcterms:W3CDTF">2024-10-24T20:31:09Z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