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Robert J. Podesva and Kajino 2014a;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differ in the distance between the</w:t>
      </w:r>
      <w:r>
        <w:t xml:space="preserve"> </w:t>
      </w:r>
      <w:r>
        <w:t xml:space="preserve">point of lingual articulation and the teeth. The size of the resulting</w:t>
      </w:r>
      <w:r>
        <w:t xml:space="preserve"> </w:t>
      </w:r>
      <w:r>
        <w:t xml:space="preserve">space behind the teeth gives these sounds their characteristic sibilance</w:t>
      </w:r>
      <w:r>
        <w:t xml:space="preserve"> </w:t>
      </w:r>
      <w:r>
        <w:t xml:space="preserve">(Fant 1960; Shadle 1991)</w:t>
      </w:r>
      <w:r>
        <w:t xml:space="preserve">. English [s] has a short resonating chamber</w:t>
      </w:r>
      <w:r>
        <w:t xml:space="preserve"> </w:t>
      </w:r>
      <w:r>
        <w:t xml:space="preserve">behind the teeth; it is typically produced by holding the tongue tip</w:t>
      </w:r>
      <w:r>
        <w:t xml:space="preserve"> </w:t>
      </w:r>
      <w:r>
        <w:t xml:space="preserve">near enough to the alveolar ridge to cause relatively high frequency</w:t>
      </w:r>
      <w:r>
        <w:t xml:space="preserve"> </w:t>
      </w:r>
      <w:r>
        <w:t xml:space="preserve">turbulent airflow. English [ʃ] has a comparatively larger resonating</w:t>
      </w:r>
      <w:r>
        <w:t xml:space="preserve"> </w:t>
      </w:r>
      <w:r>
        <w:t xml:space="preserve">chamber; it is typically produced with a more posterior, palato-alveolar</w:t>
      </w:r>
      <w:r>
        <w:t xml:space="preserve"> </w:t>
      </w:r>
      <w:r>
        <w:t xml:space="preserve">tongue position to cause turbulent airflow lower than [s] for the same</w:t>
      </w:r>
      <w:r>
        <w:t xml:space="preserve"> </w:t>
      </w:r>
      <w:r>
        <w:t xml:space="preserve">talker. Concomittant with this articulatory difference for English</w:t>
      </w:r>
      <w:r>
        <w:t xml:space="preserve"> </w:t>
      </w:r>
      <w:r>
        <w:t xml:space="preserve">listeners is a cultural association of masculinity with larger, longer</w:t>
      </w:r>
      <w:r>
        <w:t xml:space="preserve"> </w:t>
      </w:r>
      <w:r>
        <w:t xml:space="preserve">vocal tracts and femininity with smaller, shorter vocal tracts</w:t>
      </w:r>
      <w:r>
        <w:t xml:space="preserve"> </w:t>
      </w:r>
      <w:r>
        <w:t xml:space="preserve">(May 1976a; Ohala 1994; Eckert 2012)</w:t>
      </w:r>
      <w:r>
        <w:t xml:space="preserve">. [s] produced from a larger vocal</w:t>
      </w:r>
      <w:r>
        <w:t xml:space="preserve"> </w:t>
      </w:r>
      <w:r>
        <w:t xml:space="preserve">tract will typically be lower in frequency than [s] produced from a</w:t>
      </w:r>
      <w:r>
        <w:t xml:space="preserve"> </w:t>
      </w:r>
      <w:r>
        <w:t xml:space="preserve">smaller vocal tract, and listeners know this</w:t>
      </w:r>
      <w:r>
        <w:t xml:space="preserve"> </w:t>
      </w:r>
      <w:r>
        <w:t xml:space="preserve">(May 1976a)</w:t>
      </w:r>
      <w:r>
        <w:t xml:space="preserve">.</w:t>
      </w:r>
    </w:p>
    <w:p>
      <w:pPr>
        <w:pStyle w:val="BodyText"/>
      </w:pPr>
      <w:r>
        <w:t xml:space="preserve">A commonly used methodology in speech perception research involves the</w:t>
      </w:r>
      <w:r>
        <w:t xml:space="preserve"> </w:t>
      </w:r>
      <w:r>
        <w:t xml:space="preserve">creation of synthetic fricative continua. These continua have endpoints</w:t>
      </w:r>
      <w:r>
        <w:t xml:space="preserve"> </w:t>
      </w:r>
      <w:r>
        <w:t xml:space="preserve">in prototypical examples of [ʃ] and [s] with some number of equal-sized</w:t>
      </w:r>
      <w:r>
        <w:t xml:space="preserve"> </w:t>
      </w:r>
      <w:r>
        <w:t xml:space="preserve">acoustic steps spliced, synthesized, or even mixed between these.</w:t>
      </w:r>
      <w:r>
        <w:t xml:space="preserve"> </w:t>
      </w:r>
      <w:r>
        <w:t xml:space="preserve">Somewhere in the middle of such a continuum will be fricative-like noise</w:t>
      </w:r>
      <w:r>
        <w:t xml:space="preserve"> </w:t>
      </w:r>
      <w:r>
        <w:t xml:space="preserve">that is ambiguous as to category membership: not clearly a [ʃ] and not</w:t>
      </w:r>
      <w:r>
        <w:t xml:space="preserve"> </w:t>
      </w:r>
      <w:r>
        <w:t xml:space="preserve">clearly an [s].</w:t>
      </w:r>
      <w:r>
        <w:t xml:space="preserve"> </w:t>
      </w:r>
      <w:r>
        <w:t xml:space="preserve">May (1976a)</w:t>
      </w:r>
      <w:r>
        <w:t xml:space="preserve"> </w:t>
      </w:r>
      <w:r>
        <w:t xml:space="preserve">paired a continuum from [ʃ] (2.9 kHz) to [s]</w:t>
      </w:r>
      <w:r>
        <w:t xml:space="preserve"> </w:t>
      </w:r>
      <w:r>
        <w:t xml:space="preserve">(4.4 kHz) with synthetic [æ] vowels to form simple CV syllables. May</w:t>
      </w:r>
      <w:r>
        <w:t xml:space="preserve"> </w:t>
      </w:r>
      <w:r>
        <w:t xml:space="preserve">found that listeners perceived a higher proportion of the fricative</w:t>
      </w:r>
      <w:r>
        <w:t xml:space="preserve"> </w:t>
      </w:r>
      <w:r>
        <w:t xml:space="preserve">continuum as [ʃ] when paired with vowel stimuli from a smaller vocal</w:t>
      </w:r>
      <w:r>
        <w:t xml:space="preserve"> </w:t>
      </w:r>
      <w:r>
        <w:t xml:space="preserve">tract. The logic here is that smaller resonating chambers between the</w:t>
      </w:r>
      <w:r>
        <w:t xml:space="preserve"> </w:t>
      </w:r>
      <w:r>
        <w:t xml:space="preserve">lingual articulation and teeth will have a higher mean frequency than</w:t>
      </w:r>
      <w:r>
        <w:t xml:space="preserve"> </w:t>
      </w:r>
      <w:r>
        <w:t xml:space="preserve">larger resonating chambers. Listeners’ use of apparent vocal tract size</w:t>
      </w:r>
      <w:r>
        <w:t xml:space="preserve"> </w:t>
      </w:r>
      <w:r>
        <w:t xml:space="preserve">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w:t>
      </w:r>
      <w:r>
        <w:t xml:space="preserve"> </w:t>
      </w:r>
      <w:r>
        <w:t xml:space="preserve">listeners are so acutely sensitive to the alignment of these acoustic</w:t>
      </w:r>
      <w:r>
        <w:t xml:space="preserve"> </w:t>
      </w:r>
      <w:r>
        <w:t xml:space="preserve">facts and cultural associations that perceived gender and fricative</w:t>
      </w:r>
      <w:r>
        <w:t xml:space="preserve"> </w:t>
      </w:r>
      <w:r>
        <w:t xml:space="preserve">category participate in a relationship that is highly reminiscent of a</w:t>
      </w:r>
      <w:r>
        <w:t xml:space="preserve"> </w:t>
      </w:r>
      <w:r>
        <w:t xml:space="preserve">phonetic trading relation</w:t>
      </w:r>
      <w:r>
        <w:t xml:space="preserve"> </w:t>
      </w:r>
      <w:r>
        <w:t xml:space="preserve">(Repp 1982)</w:t>
      </w:r>
      <w:r>
        <w:t xml:space="preserve"> </w:t>
      </w:r>
      <w:r>
        <w:t xml:space="preserve">such that, for example, fricative</w:t>
      </w:r>
      <w:r>
        <w:t xml:space="preserve"> </w:t>
      </w:r>
      <w:r>
        <w:t xml:space="preserve">sounds consistent with a larger vocal tract are perceived as more</w:t>
      </w:r>
      <w:r>
        <w:t xml:space="preserve"> </w:t>
      </w:r>
      <w:r>
        <w:t xml:space="preserve">masculine</w:t>
      </w:r>
      <w:r>
        <w:t xml:space="preserve"> </w:t>
      </w:r>
      <w:r>
        <w:t xml:space="preserve">(Bouavichith et al. 2019)</w:t>
      </w:r>
      <w:r>
        <w:t xml:space="preserve"> </w:t>
      </w:r>
      <w:r>
        <w:t xml:space="preserve">and, in tandem, believing that a talker</w:t>
      </w:r>
      <w:r>
        <w:t xml:space="preserve"> </w:t>
      </w:r>
      <w:r>
        <w:t xml:space="preserve">identifies as male can lead listeners to perceive more [ʃ]-like sounds</w:t>
      </w:r>
      <w:r>
        <w:t xml:space="preserve"> </w:t>
      </w:r>
      <w:r>
        <w:t xml:space="preserve">as [s]</w:t>
      </w:r>
      <w:r>
        <w:t xml:space="preserve"> </w:t>
      </w:r>
      <w:r>
        <w:t xml:space="preserve">(Strand and Johnson 1996; Munson 2011)</w:t>
      </w:r>
      <w:r>
        <w:t xml:space="preserve">.</w:t>
      </w:r>
    </w:p>
    <w:p>
      <w:pPr>
        <w:pStyle w:val="BodyText"/>
      </w:pPr>
      <w:r>
        <w:t xml:space="preserve">The goal of the present study is to take advantage of this sociophonetic</w:t>
      </w:r>
      <w:r>
        <w:t xml:space="preserve"> </w:t>
      </w:r>
      <w:r>
        <w:t xml:space="preserve">trading relation in listeners’ fricative categories to explore the role</w:t>
      </w:r>
      <w:r>
        <w:t xml:space="preserve"> </w:t>
      </w:r>
      <w:r>
        <w:t xml:space="preserve">of awareness in socially-informed speech perception. It is well</w:t>
      </w:r>
      <w:r>
        <w:t xml:space="preserve"> </w:t>
      </w:r>
      <w:r>
        <w:t xml:space="preserve">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w:t>
      </w:r>
      <w:r>
        <w:t xml:space="preserve"> </w:t>
      </w:r>
      <w:r>
        <w:t xml:space="preserve">because our knowledge of these phenomena come from disparate</w:t>
      </w:r>
      <w:r>
        <w:t xml:space="preserve"> </w:t>
      </w:r>
      <w:r>
        <w:t xml:space="preserve">intellectual traditions, working with a range of quantitative and</w:t>
      </w:r>
      <w:r>
        <w:t xml:space="preserve"> </w:t>
      </w:r>
      <w:r>
        <w:t xml:space="preserve">qualitative methods, with differing assumptions about the role of</w:t>
      </w:r>
      <w:r>
        <w:t xml:space="preserve"> </w:t>
      </w:r>
      <w:r>
        <w:t xml:space="preserve">introspective awareness during the integration of social and linguistic</w:t>
      </w:r>
      <w:r>
        <w:t xml:space="preserve"> </w:t>
      </w:r>
      <w:r>
        <w:t xml:space="preserve">information</w:t>
      </w:r>
      <w:r>
        <w:t xml:space="preserve"> </w:t>
      </w:r>
      <w:r>
        <w:t xml:space="preserve">(Babel, Campbell-Kibler, and McGowan, this volume)</w:t>
      </w:r>
      <w:r>
        <w:t xml:space="preserve">, one can come away from a detailed, rigorous review of the</w:t>
      </w:r>
      <w:r>
        <w:t xml:space="preserve"> </w:t>
      </w:r>
      <w:r>
        <w:t xml:space="preserve">sociolinguistics and phonetics literature simultaneously convinced that</w:t>
      </w:r>
      <w:r>
        <w:t xml:space="preserve"> </w:t>
      </w:r>
      <w:r>
        <w:t xml:space="preserve">listeners’ use of social information happens both obligatorily above and</w:t>
      </w:r>
      <w:r>
        <w:t xml:space="preserve"> </w:t>
      </w:r>
      <w:r>
        <w:t xml:space="preserve">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1976a)</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(Robert J. Podesva and Kajino 2014b;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w:t>
      </w:r>
      <w:r>
        <w:rPr>
          <w:b/>
          <w:bCs/>
        </w:rPr>
        <w:t xml:space="preserve">mcgowan2015?</w:t>
      </w:r>
      <w:r>
        <w:t xml:space="preserve">;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w:t>
      </w:r>
      <w:r>
        <w:rPr>
          <w:b/>
          <w:bCs/>
        </w:rPr>
        <w:t xml:space="preserve">mcgowan2015?</w:t>
      </w:r>
      <w:r>
        <w:t xml:space="preserve">)</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Kevin B. 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Kevin B. 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w:t>
      </w:r>
      <w:r>
        <w:rPr>
          <w:b/>
          <w:bCs/>
        </w:rPr>
        <w:t xml:space="preserve">Munson2011?</w:t>
      </w:r>
      <w:r>
        <w:t xml:space="preserve">)</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(Kevin B. 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(Kevin B. 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w:t>
      </w:r>
      <w:r>
        <w:t xml:space="preserve"> </w:t>
      </w:r>
      <w:r>
        <w:t xml:space="preserve">together in</w:t>
      </w:r>
      <w:r>
        <w:t xml:space="preserve"> </w:t>
      </w:r>
      <w:hyperlink w:anchor="fig-coefs">
        <w:r>
          <w:rPr>
            <w:rStyle w:val="Hyperlink"/>
          </w:rPr>
          <w:t xml:space="preserve">Figure 5</w:t>
        </w:r>
      </w:hyperlink>
      <w:r>
        <w:t xml:space="preserve">. Terms plotted to the left of the dashed zero</w:t>
      </w:r>
      <w:r>
        <w:t xml:space="preserve"> </w:t>
      </w:r>
      <w:r>
        <w:t xml:space="preserve">line have a negative influence on</w:t>
      </w:r>
      <w:r>
        <w:t xml:space="preserve"> </w:t>
      </w:r>
      <w:r>
        <w:t xml:space="preserve">‘sack’</w:t>
      </w:r>
      <w:r>
        <w:t xml:space="preserve"> </w:t>
      </w:r>
      <w:r>
        <w:t xml:space="preserve">percepts in the model while</w:t>
      </w:r>
      <w:r>
        <w:t xml:space="preserve"> </w:t>
      </w:r>
      <w:r>
        <w:t xml:space="preserve">terms plotted to the right have a positive influence. As a consistency</w:t>
      </w:r>
      <w:r>
        <w:t xml:space="preserve"> </w:t>
      </w:r>
      <w:r>
        <w:t xml:space="preserve">check we can observe that the levels of the Onset continuum behave in</w:t>
      </w:r>
      <w:r>
        <w:t xml:space="preserve"> </w:t>
      </w:r>
      <w:r>
        <w:t xml:space="preserve">precisely the expected ways and all levels are statistically significant</w:t>
      </w:r>
      <w:r>
        <w:t xml:space="preserve"> </w:t>
      </w:r>
      <w:r>
        <w:t xml:space="preserve">predictors of percept in both models. Onset step 1 ([ʃ]) is negatively</w:t>
      </w:r>
      <w:r>
        <w:t xml:space="preserve"> </w:t>
      </w:r>
      <w:r>
        <w:t xml:space="preserve">associated with</w:t>
      </w:r>
      <w:r>
        <w:t xml:space="preserve"> </w:t>
      </w:r>
      <w:r>
        <w:t xml:space="preserve">‘sack’</w:t>
      </w:r>
      <w:r>
        <w:t xml:space="preserve"> </w:t>
      </w:r>
      <w:r>
        <w:t xml:space="preserve">responses and significant in both the Congruous</w:t>
      </w:r>
      <w:r>
        <w:t xml:space="preserve"> </w:t>
      </w:r>
      <w:r>
        <w:t xml:space="preserve">(</w:t>
      </w:r>
      <m:oMath>
        <m:r>
          <m:t>β</m:t>
        </m:r>
        <m:r>
          <m:rPr>
            <m:sty m:val="p"/>
          </m:rPr>
          <m:t>=</m:t>
        </m:r>
        <m:r>
          <m:rPr>
            <m:sty m:val="p"/>
          </m:rPr>
          <m:t>−</m:t>
        </m:r>
        <m:r>
          <m:t>5.00</m:t>
        </m:r>
        <m:r>
          <m:rPr>
            <m:sty m:val="p"/>
          </m:rPr>
          <m:t>,</m:t>
        </m:r>
        <m:r>
          <m:t>S</m:t>
        </m:r>
        <m:r>
          <m:t>E</m:t>
        </m:r>
        <m:r>
          <m:rPr>
            <m:sty m:val="p"/>
          </m:rPr>
          <m:t>=</m:t>
        </m:r>
        <m:r>
          <m:t>0.28</m:t>
        </m:r>
        <m:r>
          <m:rPr>
            <m:sty m:val="p"/>
          </m:rPr>
          <m:t>,</m:t>
        </m:r>
        <m:r>
          <m:t>p</m:t>
        </m:r>
        <m:r>
          <m:rPr>
            <m:sty m:val="p"/>
          </m:rPr>
          <m:t>&lt;</m:t>
        </m:r>
        <m:r>
          <m:t>0.001</m:t>
        </m:r>
      </m:oMath>
      <w:r>
        <w:t xml:space="preserve">) and Incongruous</w:t>
      </w:r>
      <w:r>
        <w:t xml:space="preserve"> </w:t>
      </w:r>
      <w:r>
        <w:t xml:space="preserve">(</w:t>
      </w:r>
      <m:oMath>
        <m:r>
          <m:t>β</m:t>
        </m:r>
        <m:r>
          <m:rPr>
            <m:sty m:val="p"/>
          </m:rPr>
          <m:t>=</m:t>
        </m:r>
        <m:r>
          <m:rPr>
            <m:sty m:val="p"/>
          </m:rPr>
          <m:t>−</m:t>
        </m:r>
        <m:r>
          <m:t>4.84</m:t>
        </m:r>
        <m:r>
          <m:rPr>
            <m:sty m:val="p"/>
          </m:rPr>
          <m:t>,</m:t>
        </m:r>
        <m:r>
          <m:t>S</m:t>
        </m:r>
        <m:r>
          <m:t>E</m:t>
        </m:r>
        <m:r>
          <m:rPr>
            <m:sty m:val="p"/>
          </m:rPr>
          <m:t>=</m:t>
        </m:r>
        <m:r>
          <m:t>0.24</m:t>
        </m:r>
        <m:r>
          <m:rPr>
            <m:sty m:val="p"/>
          </m:rPr>
          <m:t>,</m:t>
        </m:r>
        <m:r>
          <m:t>p</m:t>
        </m:r>
        <m:r>
          <m:rPr>
            <m:sty m:val="p"/>
          </m:rPr>
          <m:t>&lt;</m:t>
        </m:r>
        <m:r>
          <m:t>0.001</m:t>
        </m:r>
      </m:oMath>
      <w:r>
        <w:t xml:space="preserve">) models. Onset step 5 ([s]) is</w:t>
      </w:r>
      <w:r>
        <w:t xml:space="preserve"> </w:t>
      </w:r>
      <w:r>
        <w:t xml:space="preserve">positively associated with</w:t>
      </w:r>
      <w:r>
        <w:t xml:space="preserve"> </w:t>
      </w:r>
      <w:r>
        <w:t xml:space="preserve">‘sack’</w:t>
      </w:r>
      <w:r>
        <w:t xml:space="preserve"> </w:t>
      </w:r>
      <w:r>
        <w:t xml:space="preserve">responses and significant in both the</w:t>
      </w:r>
      <w:r>
        <w:t xml:space="preserve"> </w:t>
      </w:r>
      <w:r>
        <w:t xml:space="preserve">Congruous (</w:t>
      </w:r>
      <m:oMath>
        <m:r>
          <m:t>β</m:t>
        </m:r>
        <m:r>
          <m:rPr>
            <m:sty m:val="p"/>
          </m:rPr>
          <m:t>=</m:t>
        </m:r>
        <m:r>
          <m:t>4.35</m:t>
        </m:r>
        <m:r>
          <m:rPr>
            <m:sty m:val="p"/>
          </m:rPr>
          <m:t>,</m:t>
        </m:r>
        <m:r>
          <m:t>S</m:t>
        </m:r>
        <m:r>
          <m:t>E</m:t>
        </m:r>
        <m:r>
          <m:rPr>
            <m:sty m:val="p"/>
          </m:rPr>
          <m:t>=</m:t>
        </m:r>
        <m:r>
          <m:rPr>
            <m:sty m:val="p"/>
          </m:rPr>
          <m:t>,</m:t>
        </m:r>
        <m:r>
          <m:t>p</m:t>
        </m:r>
        <m:r>
          <m:rPr>
            <m:sty m:val="p"/>
          </m:rPr>
          <m:t>&lt;</m:t>
        </m:r>
        <m:r>
          <m:t>0.001</m:t>
        </m:r>
      </m:oMath>
      <w:r>
        <w:t xml:space="preserve">) and Incongruous</w:t>
      </w:r>
      <w:r>
        <w:t xml:space="preserve"> </w:t>
      </w:r>
      <w:r>
        <w:t xml:space="preserve">(</w:t>
      </w:r>
      <m:oMath>
        <m:r>
          <m:t>β</m:t>
        </m:r>
        <m:r>
          <m:rPr>
            <m:sty m:val="p"/>
          </m:rPr>
          <m:t>=</m:t>
        </m:r>
        <m:r>
          <m:t>4.12</m:t>
        </m:r>
        <m:r>
          <m:rPr>
            <m:sty m:val="p"/>
          </m:rPr>
          <m:t>,</m:t>
        </m:r>
        <m:r>
          <m:t>S</m:t>
        </m:r>
        <m:r>
          <m:t>E</m:t>
        </m:r>
        <m:r>
          <m:rPr>
            <m:sty m:val="p"/>
          </m:rPr>
          <m:t>=</m:t>
        </m:r>
        <m:r>
          <m:t>0.19</m:t>
        </m:r>
        <m:r>
          <m:rPr>
            <m:sty m:val="p"/>
          </m:rPr>
          <m:t>,</m:t>
        </m:r>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r>
          <m:rPr>
            <m:sty m:val="p"/>
          </m:rPr>
          <m:t>,</m:t>
        </m:r>
        <m:r>
          <m:t>S</m:t>
        </m:r>
        <m:r>
          <m:t>E</m:t>
        </m:r>
        <m:r>
          <m:rPr>
            <m:sty m:val="p"/>
          </m:rPr>
          <m:t>=</m:t>
        </m:r>
        <m:r>
          <m:t>0.11</m:t>
        </m:r>
        <m:r>
          <m:rPr>
            <m:sty m:val="p"/>
          </m:rPr>
          <m:t>,</m:t>
        </m:r>
        <m:r>
          <m:t>p</m:t>
        </m:r>
        <m:r>
          <m:rPr>
            <m:sty m:val="p"/>
          </m:rPr>
          <m:t>&lt;</m:t>
        </m:r>
        <m:r>
          <m:t>0.001</m:t>
        </m:r>
      </m:oMath>
      <w:r>
        <w:t xml:space="preserve">) and, to a lesser extent, 4</w:t>
      </w:r>
      <w:r>
        <w:t xml:space="preserve"> </w:t>
      </w:r>
      <w:r>
        <w:t xml:space="preserve">(</w:t>
      </w:r>
      <m:oMath>
        <m:r>
          <m:t>β</m:t>
        </m:r>
        <m:r>
          <m:rPr>
            <m:sty m:val="p"/>
          </m:rPr>
          <m:t>=</m:t>
        </m:r>
        <m:r>
          <m:rPr>
            <m:sty m:val="p"/>
          </m:rPr>
          <m:t>−</m:t>
        </m:r>
        <m:r>
          <m:t>0.23</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r>
          <m:rPr>
            <m:sty m:val="p"/>
          </m:rPr>
          <m:t>,</m:t>
        </m:r>
        <m:r>
          <m:t>S</m:t>
        </m:r>
        <m:r>
          <m:t>E</m:t>
        </m:r>
        <m:r>
          <m:rPr>
            <m:sty m:val="p"/>
          </m:rPr>
          <m:t>=</m:t>
        </m:r>
        <m:r>
          <m:t>0.10</m:t>
        </m:r>
        <m:r>
          <m:rPr>
            <m:sty m:val="p"/>
          </m:rPr>
          <m:t>,</m:t>
        </m:r>
        <m:r>
          <m:t>p</m:t>
        </m:r>
        <m:r>
          <m:rPr>
            <m:sty m:val="p"/>
          </m:rPr>
          <m:t>&lt;</m:t>
        </m:r>
        <m:r>
          <m:t>0.001</m:t>
        </m:r>
      </m:oMath>
      <w:r>
        <w:t xml:space="preserve">) as is</w:t>
      </w:r>
      <w:r>
        <w:t xml:space="preserve"> </w:t>
      </w:r>
      <w:r>
        <w:t xml:space="preserve">Rime level 2 (</w:t>
      </w:r>
      <m:oMath>
        <m:r>
          <m:t>β</m:t>
        </m:r>
        <m:r>
          <m:rPr>
            <m:sty m:val="p"/>
          </m:rPr>
          <m:t>=</m:t>
        </m:r>
        <m:r>
          <m:t>0.52</m:t>
        </m:r>
        <m:r>
          <m:rPr>
            <m:sty m:val="p"/>
          </m:rPr>
          <m:t>,</m:t>
        </m:r>
        <m:r>
          <m:t>S</m:t>
        </m:r>
        <m:r>
          <m:t>E</m:t>
        </m:r>
        <m:r>
          <m:rPr>
            <m:sty m:val="p"/>
          </m:rPr>
          <m:t>=</m:t>
        </m:r>
        <m:r>
          <m:t>0.10</m:t>
        </m:r>
        <m:r>
          <m:rPr>
            <m:sty m:val="p"/>
          </m:rPr>
          <m:t>,</m:t>
        </m:r>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r>
          <m:rPr>
            <m:sty m:val="p"/>
          </m:rPr>
          <m:t>,</m:t>
        </m:r>
        <m:r>
          <m:t>S</m:t>
        </m:r>
        <m:r>
          <m:t>E</m:t>
        </m:r>
        <m:r>
          <m:rPr>
            <m:sty m:val="p"/>
          </m:rPr>
          <m:t>=</m:t>
        </m:r>
        <m:r>
          <m:t>0.24</m:t>
        </m:r>
        <m:r>
          <m:rPr>
            <m:sty m:val="p"/>
          </m:rPr>
          <m:t>,</m:t>
        </m:r>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r>
          <m:rPr>
            <m:sty m:val="p"/>
          </m:rPr>
          <m:t>,</m:t>
        </m:r>
        <m:r>
          <m:t>S</m:t>
        </m:r>
        <m:r>
          <m:t>E</m:t>
        </m:r>
        <m:r>
          <m:rPr>
            <m:sty m:val="p"/>
          </m:rPr>
          <m:t>=</m:t>
        </m:r>
        <m:r>
          <m:t>0.11</m:t>
        </m:r>
        <m:r>
          <m:rPr>
            <m:sty m:val="p"/>
          </m:rPr>
          <m:t>,</m:t>
        </m:r>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r>
          <m:rPr>
            <m:sty m:val="p"/>
          </m:rPr>
          <m:t>,</m:t>
        </m:r>
        <m:r>
          <m:t>S</m:t>
        </m:r>
        <m:r>
          <m:t>E</m:t>
        </m:r>
        <m:r>
          <m:rPr>
            <m:sty m:val="p"/>
          </m:rPr>
          <m:t>=</m:t>
        </m:r>
        <m:r>
          <m:t>0.10</m:t>
        </m:r>
        <m:r>
          <m:rPr>
            <m:sty m:val="p"/>
          </m:rPr>
          <m:t>,</m:t>
        </m:r>
        <m:r>
          <m:t>p</m:t>
        </m:r>
        <m:r>
          <m:rPr>
            <m:sty m:val="p"/>
          </m:rPr>
          <m:t>&lt;</m:t>
        </m:r>
        <m:r>
          <m:t>0.001</m:t>
        </m:r>
      </m:oMath>
      <w:r>
        <w:t xml:space="preserve">) as is Rime level 2</w:t>
      </w:r>
      <w:r>
        <w:t xml:space="preserve"> </w:t>
      </w:r>
      <w:r>
        <w:t xml:space="preserve">(</w:t>
      </w:r>
      <m:oMath>
        <m:r>
          <m:t>β</m:t>
        </m:r>
        <m:r>
          <m:rPr>
            <m:sty m:val="p"/>
          </m:rPr>
          <m:t>=</m:t>
        </m:r>
        <m:r>
          <m:t>0.41</m:t>
        </m:r>
        <m:r>
          <m:rPr>
            <m:sty m:val="p"/>
          </m:rPr>
          <m:t>,</m:t>
        </m:r>
        <m:r>
          <m:t>S</m:t>
        </m:r>
        <m:r>
          <m:t>E</m:t>
        </m:r>
        <m:r>
          <m:rPr>
            <m:sty m:val="p"/>
          </m:rPr>
          <m:t>=</m:t>
        </m:r>
        <m:r>
          <m:t>0.10</m:t>
        </m:r>
        <m:r>
          <m:rPr>
            <m:sty m:val="p"/>
          </m:rPr>
          <m:t>,</m:t>
        </m:r>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r>
          <m:rPr>
            <m:sty m:val="p"/>
          </m:rPr>
          <m:t>,</m:t>
        </m:r>
        <m:r>
          <m:t>S</m:t>
        </m:r>
        <m:r>
          <m:t>E</m:t>
        </m:r>
        <m:r>
          <m:rPr>
            <m:sty m:val="p"/>
          </m:rPr>
          <m:t>=</m:t>
        </m:r>
        <m:r>
          <m:t>0.10</m:t>
        </m:r>
        <m:r>
          <m:rPr>
            <m:sty m:val="p"/>
          </m:rPr>
          <m:t>,</m:t>
        </m:r>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r>
          <m:rPr>
            <m:sty m:val="p"/>
          </m:rPr>
          <m:t>,</m:t>
        </m:r>
        <m:r>
          <m:t>S</m:t>
        </m:r>
        <m:r>
          <m:t>E</m:t>
        </m:r>
        <m:r>
          <m:rPr>
            <m:sty m:val="p"/>
          </m:rPr>
          <m:t>=</m:t>
        </m:r>
        <m:r>
          <m:t>0.28</m:t>
        </m:r>
        <m:r>
          <m:rPr>
            <m:sty m:val="p"/>
          </m:rPr>
          <m:t>,</m:t>
        </m:r>
        <m:r>
          <m:t>p</m:t>
        </m:r>
        <m:r>
          <m:rPr>
            <m:sty m:val="p"/>
          </m:rPr>
          <m:t>&lt;</m:t>
        </m:r>
        <m:r>
          <m:t>0.05</m:t>
        </m:r>
      </m:oMath>
      <w:r>
        <w:t xml:space="preserve">) and 2 (</w:t>
      </w:r>
      <m:oMath>
        <m:r>
          <m:t>β</m:t>
        </m:r>
        <m:r>
          <m:rPr>
            <m:sty m:val="p"/>
          </m:rPr>
          <m:t>=</m:t>
        </m:r>
        <m:r>
          <m:t>0.44</m:t>
        </m:r>
        <m:r>
          <m:rPr>
            <m:sty m:val="p"/>
          </m:rPr>
          <m:t>,</m:t>
        </m:r>
        <m:r>
          <m:t>S</m:t>
        </m:r>
        <m:r>
          <m:t>E</m:t>
        </m:r>
        <m:r>
          <m:rPr>
            <m:sty m:val="p"/>
          </m:rPr>
          <m:t>=</m:t>
        </m:r>
        <m:r>
          <m:t>0.18</m:t>
        </m:r>
        <m:r>
          <m:rPr>
            <m:sty m:val="p"/>
          </m:rPr>
          <m:t>,</m:t>
        </m:r>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r>
          <m:rPr>
            <m:sty m:val="p"/>
          </m:rPr>
          <m:t>,</m:t>
        </m:r>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r>
          <m:rPr>
            <m:sty m:val="p"/>
          </m:rPr>
          <m:t>,</m:t>
        </m:r>
        <m:r>
          <m:t>S</m:t>
        </m:r>
        <m:r>
          <m:t>E</m:t>
        </m:r>
        <m:r>
          <m:rPr>
            <m:sty m:val="p"/>
          </m:rPr>
          <m:t>=</m:t>
        </m:r>
        <m:r>
          <m:t>0.12</m:t>
        </m:r>
        <m:r>
          <m:rPr>
            <m:sty m:val="p"/>
          </m:rPr>
          <m:t>,</m:t>
        </m:r>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r>
          <m:rPr>
            <m:sty m:val="p"/>
          </m:rPr>
          <m:t>,</m:t>
        </m:r>
        <m:r>
          <m:t>S</m:t>
        </m:r>
        <m:r>
          <m:t>E</m:t>
        </m:r>
        <m:r>
          <m:rPr>
            <m:sty m:val="p"/>
          </m:rPr>
          <m:t>=</m:t>
        </m:r>
        <m:r>
          <m:t>0.22</m:t>
        </m:r>
        <m:r>
          <m:rPr>
            <m:sty m:val="p"/>
          </m:rPr>
          <m:t>,</m:t>
        </m:r>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r>
          <m:rPr>
            <m:sty m:val="p"/>
          </m:rPr>
          <m:t>,</m:t>
        </m:r>
        <m:r>
          <m:t>S</m:t>
        </m:r>
        <m:r>
          <m:t>E</m:t>
        </m:r>
        <m:r>
          <m:rPr>
            <m:sty m:val="p"/>
          </m:rPr>
          <m:t>=</m:t>
        </m:r>
        <m:r>
          <m:t>0.17</m:t>
        </m:r>
        <m:r>
          <m:rPr>
            <m:sty m:val="p"/>
          </m:rPr>
          <m:t>,</m:t>
        </m:r>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r>
          <m:rPr>
            <m:sty m:val="p"/>
          </m:rPr>
          <m:t>,</m:t>
        </m:r>
        <m:r>
          <m:t>S</m:t>
        </m:r>
        <m:r>
          <m:t>E</m:t>
        </m:r>
        <m:r>
          <m:rPr>
            <m:sty m:val="p"/>
          </m:rPr>
          <m:t>=</m:t>
        </m:r>
        <m:r>
          <m:t>0.21</m:t>
        </m:r>
        <m:r>
          <m:rPr>
            <m:sty m:val="p"/>
          </m:rPr>
          <m:t>,</m:t>
        </m:r>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r>
          <m:rPr>
            <m:sty m:val="p"/>
          </m:rPr>
          <m:t>,</m:t>
        </m:r>
        <m:r>
          <m:t>S</m:t>
        </m:r>
        <m:r>
          <m:t>E</m:t>
        </m:r>
        <m:r>
          <m:rPr>
            <m:sty m:val="p"/>
          </m:rPr>
          <m:t>=</m:t>
        </m:r>
        <m:r>
          <m:t>0.21</m:t>
        </m:r>
        <m:r>
          <m:rPr>
            <m:sty m:val="p"/>
          </m:rPr>
          <m:t>,</m:t>
        </m:r>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r>
          <m:rPr>
            <m:sty m:val="p"/>
          </m:rPr>
          <m:t>,</m:t>
        </m:r>
        <m:r>
          <m:t>S</m:t>
        </m:r>
        <m:r>
          <m:t>E</m:t>
        </m:r>
        <m:r>
          <m:rPr>
            <m:sty m:val="p"/>
          </m:rPr>
          <m:t>=</m:t>
        </m:r>
        <m:r>
          <m:t>0.11</m:t>
        </m:r>
        <m:r>
          <m:rPr>
            <m:sty m:val="p"/>
          </m:rPr>
          <m:t>,</m:t>
        </m:r>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r>
          <m:rPr>
            <m:sty m:val="p"/>
          </m:rPr>
          <m:t>,</m:t>
        </m:r>
        <m:r>
          <m:t>S</m:t>
        </m:r>
        <m:r>
          <m:t>E</m:t>
        </m:r>
        <m:r>
          <m:rPr>
            <m:sty m:val="p"/>
          </m:rPr>
          <m:t>=</m:t>
        </m:r>
        <m:r>
          <m:t>0.19</m:t>
        </m:r>
        <m:r>
          <m:rPr>
            <m:sty m:val="p"/>
          </m:rPr>
          <m:t>,</m:t>
        </m:r>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and incongruous</w:t>
      </w:r>
      <w:r>
        <w:t xml:space="preserve"> </w:t>
      </w:r>
      <w:r>
        <w:t xml:space="preserve">(</w:t>
      </w:r>
      <m:oMath>
        <m:r>
          <m:t>β</m:t>
        </m:r>
        <m:r>
          <m:rPr>
            <m:sty m:val="p"/>
          </m:rPr>
          <m:t>=</m:t>
        </m:r>
        <m:r>
          <m:t>0.07</m:t>
        </m:r>
        <m:r>
          <m:rPr>
            <m:sty m:val="p"/>
          </m:rPr>
          <m:t>,</m:t>
        </m:r>
        <m:r>
          <m:t>S</m:t>
        </m:r>
        <m:r>
          <m:t>E</m:t>
        </m:r>
        <m:r>
          <m:rPr>
            <m:sty m:val="p"/>
          </m:rPr>
          <m:t>=</m:t>
        </m:r>
        <m:r>
          <m:t>0.007</m:t>
        </m:r>
        <m:r>
          <m:rPr>
            <m:sty m:val="p"/>
          </m:rPr>
          <m:t>,</m:t>
        </m:r>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r>
          <m:rPr>
            <m:sty m:val="p"/>
          </m:rPr>
          <m:t>,</m:t>
        </m:r>
        <m:r>
          <m:t>S</m:t>
        </m:r>
        <m:r>
          <m:t>E</m:t>
        </m:r>
        <m:r>
          <m:rPr>
            <m:sty m:val="p"/>
          </m:rPr>
          <m:t>=</m:t>
        </m:r>
        <m:r>
          <m:t>0.007</m:t>
        </m:r>
        <m:r>
          <m:rPr>
            <m:sty m:val="p"/>
          </m:rPr>
          <m:t>,</m:t>
        </m:r>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r>
          <m:rPr>
            <m:sty m:val="p"/>
          </m:rPr>
          <m:t>,</m:t>
        </m:r>
        <m:r>
          <m:t>S</m:t>
        </m:r>
        <m:r>
          <m:t>E</m:t>
        </m:r>
        <m:r>
          <m:rPr>
            <m:sty m:val="p"/>
          </m:rPr>
          <m:t>=</m:t>
        </m:r>
        <m:r>
          <m:t>0.007</m:t>
        </m:r>
        <m:r>
          <m:rPr>
            <m:sty m:val="p"/>
          </m:rPr>
          <m:t>,</m:t>
        </m:r>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r>
          <m:rPr>
            <m:sty m:val="p"/>
          </m:rPr>
          <m:t>,</m:t>
        </m:r>
        <m:r>
          <m:t>S</m:t>
        </m:r>
        <m:r>
          <m:t>E</m:t>
        </m:r>
        <m:r>
          <m:rPr>
            <m:sty m:val="p"/>
          </m:rPr>
          <m:t>=</m:t>
        </m:r>
        <m:r>
          <m:t>0.007</m:t>
        </m:r>
        <m:r>
          <m:rPr>
            <m:sty m:val="p"/>
          </m:rPr>
          <m:t>,</m:t>
        </m:r>
        <m:r>
          <m:t>p</m:t>
        </m:r>
        <m:r>
          <m:rPr>
            <m:sty m:val="p"/>
          </m:rPr>
          <m:t>&lt;</m:t>
        </m:r>
        <m:r>
          <m:t>0.01</m:t>
        </m:r>
      </m:oMath>
      <w:r>
        <w:t xml:space="preserve">)</w:t>
      </w:r>
      <w:r>
        <w:t xml:space="preserve"> </w:t>
      </w:r>
      <w:r>
        <w:t xml:space="preserve">but longer given Onset step 4 * Face (</w:t>
      </w:r>
      <m:oMath>
        <m:r>
          <m:t>β</m:t>
        </m:r>
        <m:r>
          <m:rPr>
            <m:sty m:val="p"/>
          </m:rPr>
          <m:t>=</m:t>
        </m:r>
        <m:r>
          <m:t>0.04</m:t>
        </m:r>
        <m:r>
          <m:rPr>
            <m:sty m:val="p"/>
          </m:rPr>
          <m:t>,</m:t>
        </m:r>
        <m:r>
          <m:t>S</m:t>
        </m:r>
        <m:r>
          <m:t>E</m:t>
        </m:r>
        <m:r>
          <m:rPr>
            <m:sty m:val="p"/>
          </m:rPr>
          <m:t>=</m:t>
        </m:r>
        <m:r>
          <m:t>0.007</m:t>
        </m:r>
        <m:r>
          <m:rPr>
            <m:sty m:val="p"/>
          </m:rPr>
          <m:t>,</m:t>
        </m:r>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r>
          <m:rPr>
            <m:sty m:val="p"/>
          </m:rPr>
          <m:t>,</m:t>
        </m:r>
        <m:r>
          <m:t>S</m:t>
        </m:r>
        <m:r>
          <m:t>E</m:t>
        </m:r>
        <m:r>
          <m:rPr>
            <m:sty m:val="p"/>
          </m:rPr>
          <m:t>=</m:t>
        </m:r>
        <m:r>
          <m:t>0.08</m:t>
        </m:r>
        <m:r>
          <m:rPr>
            <m:sty m:val="p"/>
          </m:rPr>
          <m:t>,</m:t>
        </m:r>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(Kevin B. 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1976b)</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3" w:name="references"/>
    <w:p>
      <w:pPr>
        <w:pStyle w:val="Heading2"/>
      </w:pPr>
      <w:r>
        <w:t xml:space="preserve">References</w:t>
      </w:r>
    </w:p>
    <w:bookmarkStart w:id="152"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“Resonance in an Exemplar-Based Lexicon: The Emergence of Social Identity and Phonology.”</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[ʃ]-[s]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1976b.</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ay1976"/>
    <w:p>
      <w:pPr>
        <w:pStyle w:val="Bibliography"/>
      </w:pPr>
      <w:r>
        <w:t xml:space="preserve">———. 1976a.</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9"/>
    <w:bookmarkStart w:id="120" w:name="ref-McGowan2015"/>
    <w:p>
      <w:pPr>
        <w:pStyle w:val="Bibliography"/>
      </w:pPr>
      <w:r>
        <w:t xml:space="preserve">McGowan, Kevin B.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21"/>
    <w:bookmarkStart w:id="122"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2"/>
    <w:bookmarkStart w:id="123"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3"/>
    <w:bookmarkStart w:id="124"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4"/>
    <w:bookmarkStart w:id="125"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5"/>
    <w:bookmarkStart w:id="126"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6"/>
    <w:bookmarkStart w:id="127"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7"/>
    <w:bookmarkStart w:id="128"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8"/>
    <w:bookmarkStart w:id="129"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9"/>
    <w:bookmarkStart w:id="130"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30"/>
    <w:bookmarkStart w:id="132" w:name="ref-podesvaKajino2014"/>
    <w:p>
      <w:pPr>
        <w:pStyle w:val="Bibliography"/>
      </w:pPr>
      <w:r>
        <w:t xml:space="preserve">Podesva, Robert J., and Sakiko Kajino. 2014a.</w:t>
      </w:r>
      <w:r>
        <w:t xml:space="preserve"> </w:t>
      </w:r>
      <w:r>
        <w:t xml:space="preserve">“Sociophonetics,</w:t>
      </w:r>
      <w:r>
        <w:t xml:space="preserve"> </w:t>
      </w:r>
      <w:r>
        <w:t xml:space="preserve">Gender</w:t>
      </w:r>
      <w:r>
        <w:t xml:space="preserve">, and</w:t>
      </w:r>
      <w:r>
        <w:t xml:space="preserve"> </w:t>
      </w:r>
      <w:r>
        <w:t xml:space="preserve">Sexuality</w:t>
      </w:r>
      <w:r>
        <w:t xml:space="preserve">.”</w:t>
      </w:r>
      <w:r>
        <w:t xml:space="preserve"> </w:t>
      </w:r>
      <w:r>
        <w:t xml:space="preserve">In</w:t>
      </w:r>
      <w:r>
        <w:t xml:space="preserve"> </w:t>
      </w:r>
      <w:r>
        <w:rPr>
          <w:i/>
          <w:iCs/>
        </w:rPr>
        <w:t xml:space="preserve">The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Susan Ehrlich, Miriam Meyerhoff, and Janet Holmes, 103–22. Hoboken, US: John Wiley &amp; Sons, Inc.</w:t>
      </w:r>
      <w:r>
        <w:t xml:space="preserve"> </w:t>
      </w:r>
      <w:hyperlink r:id="rId131">
        <w:r>
          <w:rPr>
            <w:rStyle w:val="Hyperlink"/>
          </w:rPr>
          <w:t xml:space="preserve">https://doi.org/10.1002/9781118584248.ch5</w:t>
        </w:r>
      </w:hyperlink>
      <w:r>
        <w:t xml:space="preserve">.</w:t>
      </w:r>
    </w:p>
    <w:bookmarkEnd w:id="132"/>
    <w:bookmarkStart w:id="133" w:name="ref-podesvakajino2014"/>
    <w:p>
      <w:pPr>
        <w:pStyle w:val="Bibliography"/>
      </w:pPr>
      <w:r>
        <w:t xml:space="preserve">Podesva, Robert J, and Sakiko Kajino. 2014b.</w:t>
      </w:r>
      <w:r>
        <w:t xml:space="preserve"> </w:t>
      </w:r>
      <w:r>
        <w:t xml:space="preserve">“Sociophonetics, Gender, and Sexuality.”</w:t>
      </w:r>
      <w:r>
        <w:t xml:space="preserve"> </w:t>
      </w:r>
      <w:r>
        <w:rPr>
          <w:i/>
          <w:iCs/>
        </w:rPr>
        <w:t xml:space="preserve">The Handbook of Language, Gender, and Sexuality</w:t>
      </w:r>
      <w:r>
        <w:t xml:space="preserve">, 103–22.</w:t>
      </w:r>
    </w:p>
    <w:bookmarkEnd w:id="133"/>
    <w:bookmarkStart w:id="13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4"/>
    <w:bookmarkStart w:id="13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5"/>
    <w:bookmarkStart w:id="136"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6"/>
    <w:bookmarkStart w:id="13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7"/>
    <w:bookmarkStart w:id="13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8"/>
    <w:bookmarkStart w:id="139"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9"/>
    <w:bookmarkStart w:id="140"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40"/>
    <w:bookmarkStart w:id="141"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1"/>
    <w:bookmarkStart w:id="142"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2"/>
    <w:bookmarkStart w:id="14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3"/>
    <w:bookmarkStart w:id="14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4"/>
    <w:bookmarkStart w:id="14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5"/>
    <w:bookmarkStart w:id="14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6"/>
    <w:bookmarkStart w:id="14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7"/>
    <w:bookmarkStart w:id="14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8"/>
    <w:bookmarkStart w:id="14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9"/>
    <w:bookmarkStart w:id="15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50"/>
    <w:bookmarkStart w:id="15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1"/>
    <w:bookmarkEnd w:id="152"/>
    <w:bookmarkEnd w:id="153"/>
    <w:bookmarkEnd w:id="15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w:t>
      </w:r>
      <w:r>
        <w:rPr>
          <w:b/>
          <w:bCs/>
        </w:rPr>
        <w:t xml:space="preserve">schulman1974?</w:t>
      </w:r>
      <w:r>
        <w:t xml:space="preserve">)</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131" Target="https://doi.org/10.1002/9781118584248.ch5"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2024-10-23T18:11:32Z</dcterms:created>
  <dcterms:modified xsi:type="dcterms:W3CDTF">2024-10-23T18:11:32Z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2024-10-23</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