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1FD" w:rsidRPr="00FE11FD" w:rsidRDefault="00FE11FD" w:rsidP="00FE11F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E11FD">
        <w:rPr>
          <w:rFonts w:ascii="Calibri" w:eastAsia="Times New Roman" w:hAnsi="Calibri" w:cs="Calibri"/>
          <w:color w:val="000000"/>
          <w:lang w:eastAsia="en-GB"/>
        </w:rPr>
        <w:t>TC-CMS-038</w:t>
      </w:r>
    </w:p>
    <w:bookmarkEnd w:id="0"/>
    <w:p w:rsidR="00AF1EB8" w:rsidRDefault="00FE11FD">
      <w:r w:rsidRPr="00FE11FD">
        <w:drawing>
          <wp:inline distT="0" distB="0" distL="0" distR="0" wp14:anchorId="489F4E11" wp14:editId="3103146B">
            <wp:extent cx="5695238" cy="7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1FD" w:rsidRDefault="00FE11FD">
      <w:r w:rsidRPr="00FE11FD">
        <w:drawing>
          <wp:inline distT="0" distB="0" distL="0" distR="0" wp14:anchorId="7D2D4426" wp14:editId="4BC5268D">
            <wp:extent cx="5731510" cy="3025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1FD" w:rsidTr="00FE11FD">
        <w:tc>
          <w:tcPr>
            <w:tcW w:w="9016" w:type="dxa"/>
          </w:tcPr>
          <w:p w:rsidR="00FE11FD" w:rsidRPr="00FE11FD" w:rsidRDefault="00FE11FD" w:rsidP="00FE11F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E11FD" w:rsidRPr="00FE11FD" w:rsidRDefault="00FE11FD" w:rsidP="00FE11F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E11F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E11F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E11FD" w:rsidRPr="00FE11FD" w:rsidRDefault="00FE11FD" w:rsidP="00FE11F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E11F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FE11F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FE11F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E11F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not found."</w:t>
            </w:r>
          </w:p>
          <w:p w:rsidR="00FE11FD" w:rsidRPr="00FE11FD" w:rsidRDefault="00FE11FD" w:rsidP="00FE11F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E11F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E11FD" w:rsidRDefault="00FE11FD"/>
        </w:tc>
      </w:tr>
    </w:tbl>
    <w:p w:rsidR="00FE11FD" w:rsidRDefault="00FE11FD"/>
    <w:sectPr w:rsidR="00FE1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1FD"/>
    <w:rsid w:val="00AF1EB8"/>
    <w:rsid w:val="00FE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30943"/>
  <w15:chartTrackingRefBased/>
  <w15:docId w15:val="{A6110740-C46F-4D6A-BE02-EAC01937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1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2025-12-09T08:13:00Z</dcterms:created>
  <dcterms:modified xsi:type="dcterms:W3CDTF">2025-12-09T08:15:00Z</dcterms:modified>
</cp:coreProperties>
</file>