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A7C" w:rsidRPr="00A20A7C" w:rsidRDefault="00A20A7C" w:rsidP="00A20A7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20A7C">
        <w:rPr>
          <w:rFonts w:ascii="Calibri" w:eastAsia="Times New Roman" w:hAnsi="Calibri" w:cs="Calibri"/>
          <w:color w:val="000000"/>
          <w:lang w:eastAsia="en-GB"/>
        </w:rPr>
        <w:t>TC-AUTH-012</w:t>
      </w:r>
    </w:p>
    <w:bookmarkEnd w:id="0"/>
    <w:p w:rsidR="001A6C48" w:rsidRDefault="00A20A7C">
      <w:r w:rsidRPr="00A20A7C">
        <w:drawing>
          <wp:inline distT="0" distB="0" distL="0" distR="0" wp14:anchorId="619B7DBB" wp14:editId="73EC77E8">
            <wp:extent cx="5731510" cy="728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7C" w:rsidRDefault="00A20A7C">
      <w:r w:rsidRPr="00A20A7C">
        <w:drawing>
          <wp:inline distT="0" distB="0" distL="0" distR="0" wp14:anchorId="2BACBD63" wp14:editId="0D883BD4">
            <wp:extent cx="5731510" cy="3053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7C" w:rsidRDefault="00A20A7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0A7C" w:rsidTr="00A20A7C">
        <w:tc>
          <w:tcPr>
            <w:tcW w:w="9016" w:type="dxa"/>
          </w:tcPr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"4347699988887770"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A20A7C" w:rsidRDefault="00A20A7C"/>
    <w:p w:rsidR="00A20A7C" w:rsidRDefault="00A20A7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0A7C" w:rsidTr="00A20A7C">
        <w:tc>
          <w:tcPr>
            <w:tcW w:w="9016" w:type="dxa"/>
          </w:tcPr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"96"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"System malfunction"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20A7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0A7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"sim-dcx8e3ps"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20A7C" w:rsidRPr="00A20A7C" w:rsidRDefault="00A20A7C" w:rsidP="00A20A7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0A7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A20A7C" w:rsidRDefault="00A20A7C"/>
    <w:sectPr w:rsidR="00A20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A7C"/>
    <w:rsid w:val="001A6C48"/>
    <w:rsid w:val="00A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0FD63"/>
  <w15:chartTrackingRefBased/>
  <w15:docId w15:val="{C6EA012E-23E7-41CA-BDD0-371525BE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3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2025-11-18T08:06:00Z</dcterms:created>
  <dcterms:modified xsi:type="dcterms:W3CDTF">2025-11-18T08:09:00Z</dcterms:modified>
</cp:coreProperties>
</file>