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AE7" w:rsidRPr="00314AE7" w:rsidRDefault="00314AE7" w:rsidP="00314AE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314AE7">
        <w:rPr>
          <w:rFonts w:ascii="Calibri" w:eastAsia="Times New Roman" w:hAnsi="Calibri" w:cs="Calibri"/>
          <w:color w:val="000000"/>
          <w:lang w:eastAsia="en-GB"/>
        </w:rPr>
        <w:t>TC-DISP-006</w:t>
      </w:r>
    </w:p>
    <w:bookmarkEnd w:id="0"/>
    <w:p w:rsidR="00F62E83" w:rsidRDefault="00314AE7">
      <w:r w:rsidRPr="00314AE7">
        <w:drawing>
          <wp:inline distT="0" distB="0" distL="0" distR="0" wp14:anchorId="1915EC35" wp14:editId="6B03D5B3">
            <wp:extent cx="5295238" cy="8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E7" w:rsidRDefault="00314AE7">
      <w:r w:rsidRPr="00314AE7">
        <w:drawing>
          <wp:inline distT="0" distB="0" distL="0" distR="0" wp14:anchorId="6CC45C8F" wp14:editId="10CFFB7E">
            <wp:extent cx="5731510" cy="3042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E7" w:rsidRDefault="00314AE7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4AE7" w:rsidTr="00314AE7">
        <w:tc>
          <w:tcPr>
            <w:tcW w:w="9016" w:type="dxa"/>
          </w:tcPr>
          <w:p w:rsidR="00314AE7" w:rsidRPr="00314AE7" w:rsidRDefault="00314AE7" w:rsidP="00314AE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4AE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14AE7" w:rsidRPr="00314AE7" w:rsidRDefault="00314AE7" w:rsidP="00314AE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4AE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14AE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314AE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14AE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14AE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14AE7" w:rsidRPr="00314AE7" w:rsidRDefault="00314AE7" w:rsidP="00314AE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4AE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14AE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314AE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14AE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 not found"</w:t>
            </w:r>
          </w:p>
          <w:p w:rsidR="00314AE7" w:rsidRPr="00314AE7" w:rsidRDefault="00314AE7" w:rsidP="00314AE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4AE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14AE7" w:rsidRDefault="00314AE7"/>
        </w:tc>
      </w:tr>
    </w:tbl>
    <w:p w:rsidR="00314AE7" w:rsidRDefault="00314AE7"/>
    <w:sectPr w:rsidR="00314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AE7"/>
    <w:rsid w:val="00314AE7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2A31FC"/>
  <w15:chartTrackingRefBased/>
  <w15:docId w15:val="{40272856-BBBE-4C57-8953-CEEB3F62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4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2025-11-20T13:03:00Z</dcterms:created>
  <dcterms:modified xsi:type="dcterms:W3CDTF">2025-11-20T13:04:00Z</dcterms:modified>
</cp:coreProperties>
</file>