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06" w:rsidRPr="008661F8" w:rsidRDefault="008661F8" w:rsidP="008661F8">
      <w:pPr>
        <w:pStyle w:val="Heading1"/>
      </w:pPr>
      <w:r w:rsidRPr="008661F8">
        <w:t>V4 Dataset Exercises (script1_pillow_V4data_STAandGaussianGLM.m)</w:t>
      </w:r>
    </w:p>
    <w:p w:rsidR="008661F8" w:rsidRPr="008661F8" w:rsidRDefault="008661F8" w:rsidP="008661F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8661F8">
        <w:rPr>
          <w:rFonts w:asciiTheme="majorHAnsi" w:hAnsiTheme="majorHAnsi"/>
          <w:sz w:val="24"/>
          <w:szCs w:val="24"/>
        </w:rPr>
        <w:t>Run the .m script (fits Gaussian-linear GLM to V4 data)</w:t>
      </w:r>
    </w:p>
    <w:p w:rsidR="008661F8" w:rsidRPr="008661F8" w:rsidRDefault="008661F8" w:rsidP="008661F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8661F8">
        <w:rPr>
          <w:rFonts w:asciiTheme="majorHAnsi" w:hAnsiTheme="majorHAnsi"/>
          <w:sz w:val="24"/>
          <w:szCs w:val="24"/>
        </w:rPr>
        <w:t>Fit Poisson GLM to V4 data using glmfit</w:t>
      </w:r>
    </w:p>
    <w:p w:rsidR="00BC264E" w:rsidRDefault="008661F8" w:rsidP="008661F8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Theme="minorEastAsia" w:hAnsiTheme="majorHAnsi"/>
          <w:sz w:val="24"/>
          <w:szCs w:val="24"/>
        </w:rPr>
      </w:pPr>
      <w:r w:rsidRPr="008661F8">
        <w:rPr>
          <w:rFonts w:asciiTheme="majorHAnsi" w:hAnsiTheme="majorHAnsi"/>
          <w:sz w:val="24"/>
          <w:szCs w:val="24"/>
        </w:rPr>
        <w:t xml:space="preserve">Fit nonlinearity: f(x) = p(spike|x)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spike) p (spike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p(x)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C264E">
        <w:rPr>
          <w:rFonts w:asciiTheme="majorHAnsi" w:eastAsiaTheme="minorEastAsia" w:hAnsiTheme="majorHAnsi"/>
          <w:sz w:val="24"/>
          <w:szCs w:val="24"/>
        </w:rPr>
        <w:t xml:space="preserve"> </w:t>
      </w:r>
    </w:p>
    <w:p w:rsidR="008661F8" w:rsidRPr="008661F8" w:rsidRDefault="00BC264E" w:rsidP="00BC264E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(see ratio of histograms, Tutorial 1)</w:t>
      </w:r>
    </w:p>
    <w:p w:rsidR="008661F8" w:rsidRPr="008661F8" w:rsidRDefault="008661F8" w:rsidP="008661F8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Theme="minorEastAsia" w:hAnsiTheme="majorHAnsi"/>
          <w:sz w:val="24"/>
          <w:szCs w:val="24"/>
        </w:rPr>
      </w:pPr>
      <w:r w:rsidRPr="008661F8">
        <w:rPr>
          <w:rFonts w:asciiTheme="majorHAnsi" w:eastAsiaTheme="minorEastAsia" w:hAnsiTheme="majorHAnsi"/>
          <w:sz w:val="24"/>
          <w:szCs w:val="24"/>
        </w:rPr>
        <w:t xml:space="preserve">Test of linear combination of plaid components: </w:t>
      </w:r>
    </w:p>
    <w:p w:rsidR="008661F8" w:rsidRPr="008661F8" w:rsidRDefault="008661F8" w:rsidP="008661F8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Theme="minorEastAsia" w:hAnsiTheme="majorHAnsi"/>
          <w:sz w:val="24"/>
          <w:szCs w:val="24"/>
        </w:rPr>
      </w:pPr>
      <w:r w:rsidRPr="008661F8">
        <w:rPr>
          <w:rFonts w:asciiTheme="majorHAnsi" w:eastAsiaTheme="minorEastAsia" w:hAnsiTheme="majorHAnsi"/>
          <w:sz w:val="24"/>
          <w:szCs w:val="24"/>
        </w:rPr>
        <w:t>Redo GLM fitting with binary representation of stimulus (1 bin for each possible plaid, i.e. combination of orientations) + compare performance</w:t>
      </w:r>
    </w:p>
    <w:p w:rsidR="008661F8" w:rsidRPr="008661F8" w:rsidRDefault="008661F8" w:rsidP="008661F8">
      <w:pPr>
        <w:pStyle w:val="ListParagraph"/>
        <w:spacing w:line="276" w:lineRule="auto"/>
        <w:ind w:left="1440"/>
        <w:rPr>
          <w:rFonts w:asciiTheme="majorHAnsi" w:eastAsiaTheme="minorEastAsia" w:hAnsiTheme="majorHAnsi"/>
          <w:sz w:val="24"/>
          <w:szCs w:val="24"/>
        </w:rPr>
      </w:pPr>
    </w:p>
    <w:p w:rsidR="008661F8" w:rsidRPr="008661F8" w:rsidRDefault="008661F8" w:rsidP="008661F8">
      <w:pPr>
        <w:pStyle w:val="ListParagraph"/>
        <w:numPr>
          <w:ilvl w:val="2"/>
          <w:numId w:val="1"/>
        </w:numPr>
        <w:spacing w:line="276" w:lineRule="auto"/>
        <w:rPr>
          <w:rFonts w:asciiTheme="majorHAnsi" w:eastAsiaTheme="minorEastAsia" w:hAnsiTheme="majorHAnsi"/>
          <w:sz w:val="24"/>
          <w:szCs w:val="24"/>
        </w:rPr>
      </w:pPr>
      <w:r w:rsidRPr="008661F8">
        <w:rPr>
          <w:rFonts w:asciiTheme="majorHAnsi" w:eastAsiaTheme="minorEastAsia" w:hAnsiTheme="majorHAnsi"/>
          <w:sz w:val="24"/>
          <w:szCs w:val="24"/>
        </w:rPr>
        <w:t>See Pillow_script_v2.m to understand the current 1x9 representation</w:t>
      </w:r>
    </w:p>
    <w:p w:rsidR="008661F8" w:rsidRPr="008661F8" w:rsidRDefault="008661F8" w:rsidP="008661F8">
      <w:pPr>
        <w:pStyle w:val="ListParagraph"/>
        <w:spacing w:line="276" w:lineRule="auto"/>
        <w:ind w:left="2160"/>
        <w:rPr>
          <w:rFonts w:asciiTheme="majorHAnsi" w:eastAsiaTheme="minorEastAsia" w:hAnsiTheme="majorHAnsi"/>
          <w:sz w:val="24"/>
          <w:szCs w:val="24"/>
        </w:rPr>
      </w:pPr>
    </w:p>
    <w:p w:rsidR="008661F8" w:rsidRPr="008661F8" w:rsidRDefault="008661F8" w:rsidP="008661F8">
      <w:pPr>
        <w:pStyle w:val="ListParagraph"/>
        <w:numPr>
          <w:ilvl w:val="2"/>
          <w:numId w:val="1"/>
        </w:numPr>
        <w:spacing w:line="276" w:lineRule="auto"/>
        <w:rPr>
          <w:rFonts w:asciiTheme="majorHAnsi" w:eastAsiaTheme="minorEastAsia" w:hAnsiTheme="majorHAnsi"/>
          <w:sz w:val="24"/>
          <w:szCs w:val="24"/>
        </w:rPr>
      </w:pPr>
      <w:r w:rsidRPr="008661F8">
        <w:rPr>
          <w:rFonts w:asciiTheme="majorHAnsi" w:eastAsiaTheme="minorEastAsia" w:hAnsiTheme="majorHAnsi"/>
          <w:sz w:val="24"/>
          <w:szCs w:val="24"/>
        </w:rPr>
        <w:t xml:space="preserve">You can re-represent the stimulus from the representation you have </w:t>
      </w:r>
    </w:p>
    <w:p w:rsidR="008661F8" w:rsidRPr="008661F8" w:rsidRDefault="008661F8" w:rsidP="008661F8">
      <w:pPr>
        <w:spacing w:line="276" w:lineRule="auto"/>
        <w:ind w:left="1440" w:firstLine="720"/>
        <w:rPr>
          <w:rFonts w:asciiTheme="majorHAnsi" w:eastAsiaTheme="minorEastAsia" w:hAnsiTheme="majorHAnsi"/>
          <w:sz w:val="24"/>
          <w:szCs w:val="24"/>
        </w:rPr>
      </w:pPr>
      <w:r w:rsidRPr="008661F8">
        <w:rPr>
          <w:rFonts w:asciiTheme="majorHAnsi" w:eastAsiaTheme="minorEastAsia" w:hAnsiTheme="majorHAnsi"/>
          <w:sz w:val="24"/>
          <w:szCs w:val="24"/>
        </w:rPr>
        <w:t>OR try to do it from the raw data</w:t>
      </w:r>
    </w:p>
    <w:p w:rsidR="008661F8" w:rsidRDefault="008661F8" w:rsidP="008661F8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Theme="minorEastAsia" w:hAnsiTheme="majorHAnsi"/>
          <w:sz w:val="24"/>
          <w:szCs w:val="24"/>
        </w:rPr>
      </w:pPr>
      <w:r w:rsidRPr="008661F8">
        <w:rPr>
          <w:rFonts w:asciiTheme="majorHAnsi" w:eastAsiaTheme="minorEastAsia" w:hAnsiTheme="majorHAnsi"/>
          <w:sz w:val="24"/>
          <w:szCs w:val="24"/>
        </w:rPr>
        <w:t>Fit coupled GLM to fine-timescale data (ignore stimulus)</w:t>
      </w:r>
    </w:p>
    <w:p w:rsidR="00BC264E" w:rsidRDefault="00BC264E" w:rsidP="00BC264E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Or the coarse-timescale data (100ms) and keep the stimulus info</w:t>
      </w:r>
    </w:p>
    <w:p w:rsidR="00BC264E" w:rsidRPr="008661F8" w:rsidRDefault="00BC264E" w:rsidP="00BC264E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Pay attention to what the spike history would be (which dimensions are concatenated? This is tricky)</w:t>
      </w:r>
      <w:bookmarkStart w:id="0" w:name="_GoBack"/>
      <w:bookmarkEnd w:id="0"/>
    </w:p>
    <w:sectPr w:rsidR="00BC264E" w:rsidRPr="0086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F5B2B"/>
    <w:multiLevelType w:val="hybridMultilevel"/>
    <w:tmpl w:val="134E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F8"/>
    <w:rsid w:val="008661F8"/>
    <w:rsid w:val="00B84006"/>
    <w:rsid w:val="00BC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F2A55-2C24-444D-B882-DCEDA18D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1F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66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SmartSource Rentals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2017-07-19T18:05:00Z</dcterms:created>
  <dcterms:modified xsi:type="dcterms:W3CDTF">2017-07-19T18:32:00Z</dcterms:modified>
</cp:coreProperties>
</file>