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Malgun Gothic" w:hAnsi="Malgun Gothic" w:eastAsia="Malgun Gothic"/>
          <w:b/>
          <w:color w:val="1F3864"/>
          <w:sz w:val="48"/>
        </w:rPr>
        <w:t>CREDEAL 통합 사업 전략 및 로드맵</w:t>
      </w:r>
    </w:p>
    <w:p>
      <w:pPr>
        <w:spacing w:after="160"/>
        <w:jc w:val="center"/>
      </w:pPr>
      <w:r>
        <w:rPr>
          <w:rFonts w:ascii="Malgun Gothic" w:hAnsi="Malgun Gothic" w:eastAsia="Malgun Gothic"/>
          <w:color w:val="2E5496"/>
          <w:sz w:val="26"/>
        </w:rPr>
        <w:t>개인 AI 도구에서 딜 인프라, 그리고 에이전트 생태계까지 — 세션 전 산출물 종합판</w:t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595959"/>
          <w:sz w:val="21"/>
        </w:rPr>
        <w:t>"온톨로지는 언어, 사다리는 절차, 암묵지는 판단력, 브로커는 언제나 주인"</w:t>
      </w:r>
    </w:p>
    <w:p>
      <w:pPr>
        <w:spacing w:after="120"/>
        <w:jc w:val="center"/>
      </w:pPr>
      <w:r>
        <w:rPr>
          <w:rFonts w:ascii="Malgun Gothic" w:hAnsi="Malgun Gothic" w:eastAsia="Malgun Gothic"/>
          <w:i/>
          <w:color w:val="808080"/>
          <w:sz w:val="19"/>
        </w:rPr>
        <w:t>2026년 7월  |  전략·투자 검토용 (Confidential)</w:t>
      </w:r>
    </w:p>
    <w:p>
      <w:pPr>
        <w:jc w:val="center"/>
      </w:pPr>
      <w:r>
        <w:rPr>
          <w:rFonts w:ascii="Malgun Gothic" w:hAnsi="Malgun Gothic" w:eastAsia="Malgun Gothic"/>
          <w:color w:val="808080"/>
          <w:sz w:val="17"/>
        </w:rPr>
        <w:t>기반 문서: 제품 전략 · 기획안 v2.0 · DEV_SPEC v2.0 · 온톨로지 v0.1 · 코어 스펙 4종(티저/IM이원화/FullIM/Pitch) · 3대 효과 · 확장 로드맵 · 에이전트 3막 · 사업계획서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"1-2" \h \z \u</w:instrText>
        <w:fldChar w:fldCharType="separate"/>
        <w:t>목차를 표시하려면 필드를 업데이트하세요 (F9)</w:t>
        <w:fldChar w:fldCharType="end"/>
      </w:r>
    </w:p>
    <w:p>
      <w:r>
        <w:rPr>
          <w:rFonts w:ascii="Malgun Gothic" w:hAnsi="Malgun Gothic" w:eastAsia="Malgun Gothic"/>
          <w:i/>
          <w:color w:val="808080"/>
          <w:sz w:val="18"/>
        </w:rPr>
        <w:t>※ Word에서 Ctrl+A → F9(필드 업데이트) 실행 시 목차가 생성됩니다.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Malgun Gothic" w:hAnsi="Malgun Gothic" w:eastAsia="Malgun Gothic"/>
          <w:b/>
        </w:rPr>
        <w:t xml:space="preserve">정체성. </w:t>
      </w:r>
      <w:r>
        <w:rPr>
          <w:rFonts w:ascii="Malgun Gothic" w:hAnsi="Malgun Gothic" w:eastAsia="Malgun Gothic"/>
        </w:rPr>
        <w:t>크리딜은 '꼬마빌딩 AI 문서 앱'이 아니다. 본질은 3막으로 전개되는 하나의 사업이다 — 1막: 브로커의 가장 중요한 개인 AI 업무 도구(메모→딜카드→IM→추적), 2막: 브로커의 이름을 달고 일하는 AI 에이전트, 3막: 에이전트들이 표준 온톨로지로 딜을 교환하는 생태계 허브(Deal OS). 각 막은 이전 막의 데이터 없이 불가능하며, 그것이 이 전략의 방어력이다.</w:t>
      </w:r>
    </w:p>
    <w:p>
      <w:r>
        <w:rPr>
          <w:rFonts w:ascii="Malgun Gothic" w:hAnsi="Malgun Gothic" w:eastAsia="Malgun Gothic"/>
          <w:b/>
        </w:rPr>
        <w:t xml:space="preserve">왜 이기는가. </w:t>
      </w:r>
      <w:r>
        <w:rPr>
          <w:rFonts w:ascii="Malgun Gothic" w:hAnsi="Malgun Gothic" w:eastAsia="Malgun Gothic"/>
        </w:rPr>
        <w:t>조회 플랫폼(밸류맵·디스코)이 공공데이터를 대중화해 브로커의 정보 우위를 해체하는 동안, 크리딜은 유일하게 '브로커 편'에 서서 딜 과정에서만 생성되는 데이터(렌트롤·호가·반응·무산 사유·성사가)를 축적한다. 이 데이터는 복제 불가능하고, 시간이 갈수록 복리로 벌어진다.</w:t>
      </w:r>
    </w:p>
    <w:p>
      <w:r>
        <w:rPr>
          <w:rFonts w:ascii="Malgun Gothic" w:hAnsi="Malgun Gothic" w:eastAsia="Malgun Gothic"/>
          <w:b/>
        </w:rPr>
        <w:t xml:space="preserve">핵심 설계 4가지. </w:t>
      </w:r>
      <w:r>
        <w:rPr>
          <w:rFonts w:ascii="Malgun Gothic" w:hAnsi="Malgun Gothic" w:eastAsia="Malgun Gothic"/>
        </w:rPr>
        <w:t>① 온톨로지 v0.1(표준 슬롯 ~70·제약 12·규칙 10)이 생성·검증·매칭·네트워크의 공용어 ② 공개 사다리(Pitch→티저→IM Basic/Pro→Full IM→데이터룸)가 '커밋↔공개 등가교환'으로 신뢰를 조직 ③ 암묵지 수집 레이어가 모든 상호작용을 라벨된 지식으로 전환 ④ 재무의 결정론화(NLG 마스크·검증 게이트)가 규제 산업에서의 AI 신뢰를 보장.</w:t>
      </w:r>
    </w:p>
    <w:p>
      <w:r>
        <w:rPr>
          <w:rFonts w:ascii="Malgun Gothic" w:hAnsi="Malgun Gothic" w:eastAsia="Malgun Gothic"/>
          <w:b/>
        </w:rPr>
        <w:t xml:space="preserve">실행 요약. </w:t>
      </w:r>
      <w:r>
        <w:rPr>
          <w:rFonts w:ascii="Malgun Gothic" w:hAnsi="Malgun Gothic" w:eastAsia="Malgun Gothic"/>
        </w:rPr>
        <w:t>1년차: 강남·서초·성수 꼬마빌딩 검증(90일 계획, WAB 80%·전환 의사 20%·크로스 매칭 3건) + 확장 0. 2년차: P2P 수익화(법률 구조 선결)·전문가 생태계·Full IM 통합·에이전트 L2~L3. 3년차: A2A 파일럿·데이터 상품 준비·일본 또는 태양광 파일럿. 4~5년차: 성사가능가 지수·M&amp;A 승계 진출·에이전트 허브 상용화 — Deal OS 완성.</w:t>
      </w:r>
    </w:p>
    <w:p>
      <w:r>
        <w:br w:type="page"/>
      </w:r>
    </w:p>
    <w:p>
      <w:pPr>
        <w:pStyle w:val="Heading1"/>
      </w:pPr>
      <w:r>
        <w:t>2. 시장과 기회</w:t>
      </w:r>
    </w:p>
    <w:p>
      <w:pPr>
        <w:pStyle w:val="Heading2"/>
      </w:pPr>
      <w:r>
        <w:t>2.1 구조적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351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실태</w:t>
            </w:r>
          </w:p>
        </w:tc>
        <w:tc>
          <w:tcPr>
            <w:tcW w:type="dxa" w:w="408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크리딜의 답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매물 소싱 병목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콜드콜·지인망 의존, 전속 문화 부재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수임 제안서(콜드 10분·웜 6블록) + 자산 라이프사이클 순환(K4)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설득 문서 병목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 3~7일·외주 50~200만원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모바일 IM 5분 + 공개 사다리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긴 딜 사이클·감 의존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6개월~1년+, 성공보수 100%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열람 추적·리드 스코어·설명 가능 매칭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정보 우위 붕괴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조회 플랫폼의 데이터 대중화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브로커만의 무기 제작 — 유일한 B2B 포지션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 사망 지점(대출·세금·실사)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무산 1위 대출, 위반건축물 실사 발견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IM-Pro 시뮬레이션·데이터룸·금융 생태계</w:t>
            </w:r>
          </w:p>
        </w:tc>
      </w:tr>
    </w:tbl>
    <w:p>
      <w:pPr>
        <w:spacing w:after="80"/>
      </w:pPr>
    </w:p>
    <w:p>
      <w:pPr>
        <w:pStyle w:val="Heading2"/>
      </w:pPr>
      <w:r>
        <w:t>2.2 타이밍</w:t>
      </w:r>
    </w:p>
    <w:p>
      <w:pPr>
        <w:pStyle w:val="ListBullet"/>
      </w:pPr>
      <w:r>
        <w:rPr>
          <w:rFonts w:ascii="Malgun Gothic" w:hAnsi="Malgun Gothic" w:eastAsia="Malgun Gothic"/>
        </w:rPr>
        <w:t>시장: 꼬마빌딩이 거래 회복 주도 + 물류 NPL·펀드 만기 물량 — 침체기일수록 소싱·리드 도구의 절박함 상승</w:t>
      </w:r>
    </w:p>
    <w:p>
      <w:pPr>
        <w:pStyle w:val="ListBullet"/>
      </w:pPr>
      <w:r>
        <w:rPr>
          <w:rFonts w:ascii="Malgun Gothic" w:hAnsi="Malgun Gothic" w:eastAsia="Malgun Gothic"/>
        </w:rPr>
        <w:t>기술: LLM 문서 생성의 실용 임계점 통과, 단 규제 산업 수준 가드레일 보유자 부재 — 크리딜은 4중 가드레일·출처 추적 기구현</w:t>
      </w:r>
    </w:p>
    <w:p>
      <w:pPr>
        <w:pStyle w:val="ListBullet"/>
      </w:pPr>
      <w:r>
        <w:rPr>
          <w:rFonts w:ascii="Malgun Gothic" w:hAnsi="Malgun Gothic" w:eastAsia="Malgun Gothic"/>
        </w:rPr>
        <w:t>수요 접점의 이동: 검색 → AI 답변엔진 — AEO 포털(/agora)로 새 말단 선점 기회</w:t>
      </w:r>
    </w:p>
    <w:p>
      <w:pPr>
        <w:pStyle w:val="ListBullet"/>
      </w:pPr>
      <w:r>
        <w:rPr>
          <w:rFonts w:ascii="Malgun Gothic" w:hAnsi="Malgun Gothic" w:eastAsia="Malgun Gothic"/>
        </w:rPr>
        <w:t>승계·전환 사이클: 창업주 고령화(M&amp;A 승계 절벽)·EV 전환(주유소)·신재생 매물화 주기 — 확장 옵션의 타이밍 동조</w:t>
      </w:r>
    </w:p>
    <w:p>
      <w:pPr>
        <w:pStyle w:val="Heading2"/>
      </w:pPr>
      <w:r>
        <w:t>2.3 시장 규모의 정직한 인식</w:t>
      </w:r>
    </w:p>
    <w:p>
      <w:r>
        <w:rPr>
          <w:rFonts w:ascii="Malgun Gothic" w:hAnsi="Malgun Gothic" w:eastAsia="Malgun Gothic"/>
        </w:rPr>
        <w:t xml:space="preserve">브로커 SaaS 단독은 수백억 상한의 니치다. 벤처 스케일은 3개 레이어의 합에서 나온다: </w:t>
      </w:r>
      <w:r>
        <w:rPr>
          <w:rFonts w:ascii="Malgun Gothic" w:hAnsi="Malgun Gothic" w:eastAsia="Malgun Gothic"/>
          <w:b/>
        </w:rPr>
        <w:t>① 거래 레이어(P2P 네트워크 성사 연동 — 국내 상업용 중개 보수 풀 연 수천억~1조원대) ② 데이터 레이어(성사가능가·리스크 상품 — 기관·금융권) ③ 패턴 레이어(동형 시장의 합 — 일본·M&amp;A·태양광·병의원 등 Deal OS 확장)</w:t>
      </w:r>
      <w:r>
        <w:rPr>
          <w:rFonts w:ascii="Malgun Gothic" w:hAnsi="Malgun Gothic" w:eastAsia="Malgun Gothic"/>
        </w:rPr>
        <w:t>. 본 문서의 로드맵은 이 3레이어 도달 경로다.</w:t>
      </w:r>
    </w:p>
    <w:p>
      <w:r>
        <w:br w:type="page"/>
      </w:r>
    </w:p>
    <w:p>
      <w:pPr>
        <w:pStyle w:val="Heading1"/>
      </w:pPr>
      <w:r>
        <w:t>3. 전략 아키텍처</w:t>
      </w:r>
    </w:p>
    <w:p>
      <w:pPr>
        <w:pStyle w:val="Heading2"/>
      </w:pPr>
      <w:r>
        <w:t>3.1 비전 서사 — 3막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막</w:t>
            </w:r>
          </w:p>
        </w:tc>
        <w:tc>
          <w:tcPr>
            <w:tcW w:type="dxa" w:w="340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정체</w:t>
            </w:r>
          </w:p>
        </w:tc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자산</w:t>
            </w:r>
          </w:p>
        </w:tc>
        <w:tc>
          <w:tcPr>
            <w:tcW w:type="dxa" w:w="147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시기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1막: 개인 AI 업무 도구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브로커가 조작 — 문서·추적·매칭</w:t>
            </w:r>
          </w:p>
        </w:tc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 데이터·암묵지 라벨·반응 함수</w:t>
            </w:r>
          </w:p>
        </w:tc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현재~1년차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2막: 브로커 AI 에이전트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브로커를 대신해 일함(승인은 인간) — 소싱·마케팅·응대·딜관리·네트워크 5종, 자율성 L0~L5 개별 획득</w:t>
            </w:r>
          </w:p>
        </w:tc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정책 학습(성사의 방법)</w:t>
            </w:r>
          </w:p>
        </w:tc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2~3년차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3막: 에이전트 생태계 허브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간 A2A 딜 교환 + 서드파티(전문가·금융·매수자측) 입점 — 크리딜=프로토콜·평판·정산</w:t>
            </w:r>
          </w:p>
        </w:tc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허브 지대·표준 소유</w:t>
            </w:r>
          </w:p>
        </w:tc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3~5년차</w:t>
            </w:r>
          </w:p>
        </w:tc>
      </w:tr>
    </w:tbl>
    <w:p>
      <w:pPr>
        <w:spacing w:after="80"/>
      </w:pPr>
    </w:p>
    <w:p>
      <w:pPr>
        <w:pStyle w:val="Heading2"/>
      </w:pPr>
      <w:r>
        <w:t>3.2 불변 원칙 4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리드는 말단에서. </w:t>
      </w:r>
      <w:r>
        <w:rPr>
          <w:rFonts w:ascii="Malgun Gothic" w:hAnsi="Malgun Gothic" w:eastAsia="Malgun Gothic"/>
        </w:rPr>
        <w:t>중앙 커뮤니티 없이 — 브로커가 배포하는 콘텐츠(카톡)와 AI 답변엔진(AEO)이 말단. 소유권은 항상 브로커.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철저히 브로커 편. </w:t>
      </w:r>
      <w:r>
        <w:rPr>
          <w:rFonts w:ascii="Malgun Gothic" w:hAnsi="Malgun Gothic" w:eastAsia="Malgun Gothic"/>
        </w:rPr>
        <w:t>비공개 데이터 격리·플랫폼 직거래 금지·매수자측 에이전트조차 브로커 경유 — 업계가 크리딜을 인프라로 수용하는 유일한 구도.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검토 자료가 아니라 딜 문서. </w:t>
      </w:r>
      <w:r>
        <w:rPr>
          <w:rFonts w:ascii="Malgun Gothic" w:hAnsi="Malgun Gothic" w:eastAsia="Malgun Gothic"/>
        </w:rPr>
        <w:t>모든 산출물은 고객에게 보내지고 추적되는 설득 자산.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모든 상호작용은 암묵지를 낳는다. </w:t>
      </w:r>
      <w:r>
        <w:rPr>
          <w:rFonts w:ascii="Malgun Gothic" w:hAnsi="Malgun Gothic" w:eastAsia="Malgun Gothic"/>
        </w:rPr>
        <w:t>행동 라벨·1탭 태깅·결과 회귀 — 시간이 크리딜 편이 되는 설계.</w:t>
      </w:r>
    </w:p>
    <w:p>
      <w:pPr>
        <w:pStyle w:val="Heading2"/>
      </w:pPr>
      <w:r>
        <w:t>3.3 제품 구조 — 3루프 + 공개 사다리</w:t>
      </w:r>
    </w:p>
    <w:p>
      <w:r>
        <w:rPr>
          <w:rFonts w:ascii="Malgun Gothic" w:hAnsi="Malgun Gothic" w:eastAsia="Malgun Gothic"/>
        </w:rPr>
        <w:t>3루프: 루프1(매일 앵커: 메모·CRM — 리텐션) / 루프2(딜 자산화: 문서·유통·추적 — 수익화) / 루프3(브로커 네트워크: Gate 크로스 매칭 — 해자). 루프2의 뼈대가 공개 사다리다: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5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문서·도구</w:t>
            </w:r>
          </w:p>
        </w:tc>
        <w:tc>
          <w:tcPr>
            <w:tcW w:type="dxa" w:w="351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94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매수자 커밋 ↔ 공개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소싱</w:t>
            </w:r>
          </w:p>
        </w:tc>
        <w:tc>
          <w:tcPr>
            <w:tcW w:type="dxa" w:w="215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수임 제안서 (콜드/웜)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매물 확보 — '역방향 IM'</w:t>
            </w:r>
          </w:p>
        </w:tc>
        <w:tc>
          <w:tcPr>
            <w:tcW w:type="dxa" w:w="294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(매도인 대상) 열람 추적 = 수임 신호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자산화</w:t>
            </w:r>
          </w:p>
        </w:tc>
        <w:tc>
          <w:tcPr>
            <w:tcW w:type="dxa" w:w="215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블라인드 티저 딜카드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수요 탐지 — 밴드·재식별 게이트·슬라이더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익명 ↔ 밴드 공개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설득</w:t>
            </w:r>
          </w:p>
        </w:tc>
        <w:tc>
          <w:tcPr>
            <w:tcW w:type="dxa" w:w="215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IM-Basic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사고 싶게 — 검증 슬롯·위반건축물 조기 공개</w:t>
            </w:r>
          </w:p>
        </w:tc>
        <w:tc>
          <w:tcPr>
            <w:tcW w:type="dxa" w:w="294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연락처 ↔ 링크 공유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검증</w:t>
            </w:r>
          </w:p>
        </w:tc>
        <w:tc>
          <w:tcPr>
            <w:tcW w:type="dxa" w:w="215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IM-Pro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사도 되는지 — 정밀 렌트롤·대출/세금 시뮬레이션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신원+NDA ↔ 지정 열람·워터마크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기관 관문</w:t>
            </w:r>
          </w:p>
        </w:tc>
        <w:tc>
          <w:tcPr>
            <w:tcW w:type="dxa" w:w="215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Full IM (pptx)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투심 통과 — 코어 상속+전문가 패치 (기관·대형 딜만)</w:t>
            </w:r>
          </w:p>
        </w:tc>
        <w:tc>
          <w:tcPr>
            <w:tcW w:type="dxa" w:w="294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기관 실사 ↔ 축약 Gate 승인본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실사</w:t>
            </w:r>
          </w:p>
        </w:tc>
        <w:tc>
          <w:tcPr>
            <w:tcW w:type="dxa" w:w="215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데이터룸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원본 교환 — Evidence 등급·감사 로그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LOI ↔ 건별 동의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제품·기술 전략</w:t>
      </w:r>
    </w:p>
    <w:p>
      <w:pPr>
        <w:pStyle w:val="Heading2"/>
      </w:pPr>
      <w:r>
        <w:t>4.1 플랫폼 4레이어 (재구성 완결형)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464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396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결정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L4 표면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5탭 IA(홈·딜·고객·인박스·더보기) + 공개 뷰어군 + /hub·/agora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24개 화면을 '딜' 단위로 재조립 — 신규 개발이 아닌 연결과 정리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L3 서비스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 메모·CRM / S2 딜 워크스페이스 / S3 유통·추적·스마트톡 / S4 매칭 / S5 공동중개 / S6 전문가 딜룸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각 서비스에 암묵지 수집 장치 내장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L2 암묵지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행동 라벨·1탭 태깅(무산·거절)·결과 회귀(성사가)·편집 diff·규칙 토글 → 집합 지식 환류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묻지 말고 관찰, 환류가 인센티브, 격리와 집계 분리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L1 데이터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 중심 객체 모델(Deal·Asset·Document·Party·Activity·Client) + 온톨로지 v0.1 + 충전 5경로(60% 자동) + 4-tier Provenance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Party 역할에 co_broker·professional 선예약 — 루프3 무변경 확장</w:t>
            </w:r>
          </w:p>
        </w:tc>
      </w:tr>
    </w:tbl>
    <w:p>
      <w:pPr>
        <w:spacing w:after="80"/>
      </w:pPr>
    </w:p>
    <w:p>
      <w:pPr>
        <w:pStyle w:val="Heading2"/>
      </w:pPr>
      <w:r>
        <w:t>4.2 기술 해자 — 신뢰의 공학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온톨로지 = 프로토콜: </w:t>
      </w:r>
      <w:r>
        <w:rPr>
          <w:rFonts w:ascii="Malgun Gothic" w:hAnsi="Malgun Gothic" w:eastAsia="Malgun Gothic"/>
        </w:rPr>
        <w:t>자산군 3종 표준 슬롯 ~70, enum 14계열(용도지역·지목·도로접면 12분류+가중치·명도 3속성), 제약 C01~12, 아키타입 규칙 R01~10 — IM 품질 도구이자 네트워크·에이전트의 공용어. '온톨로지적으로 사고하고 관계형으로 구현'.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수치의 결정론화: </w:t>
      </w:r>
      <w:r>
        <w:rPr>
          <w:rFonts w:ascii="Malgun Gothic" w:hAnsi="Malgun Gothic" w:eastAsia="Malgun Gothic"/>
        </w:rPr>
        <w:t>재무 사전계산+NLG 마스크 주입(LLM은 내러티브 전담) — 수치 환각의 구조적 차단. cross-validator는 2차 안전망으로.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검증 게이트: </w:t>
      </w:r>
      <w:r>
        <w:rPr>
          <w:rFonts w:ascii="Malgun Gothic" w:hAnsi="Malgun Gothic" w:eastAsia="Malgun Gothic"/>
        </w:rPr>
        <w:t>입력 정합성(C01~12)·RAG 인덱싱 위생(승인본만)·DCF A등급 게이트·가정값 배지·법정 문구 체크 — G1~G10 감사 반영 완료.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재식별 방지: </w:t>
      </w:r>
      <w:r>
        <w:rPr>
          <w:rFonts w:ascii="Malgun Gothic" w:hAnsi="Malgun Gothic" w:eastAsia="Malgun Gothic"/>
        </w:rPr>
        <w:t>k-익명성 시뮬레이터(공공 DB 역질의·후보 N≥20)·사진 안전성 검사 — '판단은 가능하게, 특정은 불가능하게'. 경쟁사가 만들 이유 없는 신뢰 기술.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cre-fullim 통합: </w:t>
      </w:r>
      <w:r>
        <w:rPr>
          <w:rFonts w:ascii="Malgun Gothic" w:hAnsi="Malgun Gothic" w:eastAsia="Malgun Gothic"/>
        </w:rPr>
        <w:t>Expert Workbench·Gate Review·Evidence 체계는 S6·데이터룸·검토 게이트의 기구현체 — 이중 SSoT 폐지, 온톨로지를 공유 계약으로 승격.</w:t>
      </w:r>
    </w:p>
    <w:p>
      <w:pPr>
        <w:pStyle w:val="Heading2"/>
      </w:pPr>
      <w:r>
        <w:t>4.3 3대 효과와 킬러 5선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킬러</w:t>
            </w:r>
          </w:p>
        </w:tc>
        <w:tc>
          <w:tcPr>
            <w:tcW w:type="dxa" w:w="419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효과 축</w:t>
            </w:r>
          </w:p>
        </w:tc>
        <w:tc>
          <w:tcPr>
            <w:tcW w:type="dxa" w:w="90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시기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K4 자산 라이프사이클 (최우선)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성사 후 매수자에게 브로커 명의 자산 리포트 → 매도 신호 감지 → 재수임 — '오늘의 매수자가 내일의 매도인'</w:t>
            </w:r>
          </w:p>
        </w:tc>
        <w:tc>
          <w:tcPr>
            <w:tcW w:type="dxa" w:w="170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양면◎ — 공급 획득 자동화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M5~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K1 Give-to-Get 데이터 풀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기여자만 심화 통계 접근(무산 태깅→무산 분포) — 기여를 강제하는 엔진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네트워크◎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M5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K2 발행 전 반응 시뮬레이터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축적 반응 함수로 예상 반응 등급+개선 제안 — 플라이휠의 체감</w:t>
            </w:r>
          </w:p>
        </w:tc>
        <w:tc>
          <w:tcPr>
            <w:tcW w:type="dxa" w:w="170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플라이휠◎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3년차 초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K3 Buyer Passport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검증된 매수자 신원 — 진성 필터·크로스 매칭 신뢰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양면◎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3년차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K5 성사가능가 지수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'호가는 밸류맵에, 성사가는 크리딜에' — 기관 데이터 상품</w:t>
            </w:r>
          </w:p>
        </w:tc>
        <w:tc>
          <w:tcPr>
            <w:tcW w:type="dxa" w:w="170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브랜드·수익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4년차+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사업 모델</w:t>
      </w:r>
    </w:p>
    <w:p>
      <w:pPr>
        <w:pStyle w:val="Heading2"/>
      </w:pPr>
      <w:r>
        <w:t>5.1 수익 구조의 진화 (3막 정렬)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6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30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성격</w:t>
            </w:r>
          </w:p>
        </w:tc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전제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1막 초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IM·딜카드 무료 (Freemium)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매물 공급 확보 — 네트워크 원료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—</w:t>
            </w:r>
          </w:p>
        </w:tc>
      </w:tr>
      <w:tr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1막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브로커 SaaS 구독 (추적·CRM·매칭·Pitch)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좌석당 — 1차 검증 대상 (전환 의사 20%+)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90일 검증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2막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구독 (자율성 레벨·처리량 과금)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'무급 직원의 급여' — 좌석이 아닌 일의 양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수락률·오류율 데이터</w:t>
            </w:r>
          </w:p>
        </w:tc>
      </w:tr>
      <w:tr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2~3막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네트워크 성사 연동 + 전문가·금융 마켓 수수료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거래 연동 고마진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법률 구조 확정(5.2)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3막+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데이터 상품(K5)·허브 지대(A2A 정산·입점료·프로토콜)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인프라 — 한계비용 0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표본·밀도</w:t>
            </w:r>
          </w:p>
        </w:tc>
      </w:tr>
    </w:tbl>
    <w:p>
      <w:pPr>
        <w:spacing w:after="80"/>
      </w:pPr>
    </w:p>
    <w:p>
      <w:pPr>
        <w:pStyle w:val="Heading2"/>
      </w:pPr>
      <w:r>
        <w:t>5.2 법률 구조 (선결 과제 — 회피 불가)</w:t>
      </w:r>
    </w:p>
    <w:p>
      <w:r>
        <w:rPr>
          <w:rFonts w:ascii="Malgun Gothic" w:hAnsi="Malgun Gothic" w:eastAsia="Malgun Gothic"/>
          <w:b/>
        </w:rPr>
        <w:t xml:space="preserve">공인중개사법상 무자격자의 중개보수 분배 금지 → 성사 수수료 셰어의 직접 구현은 위법 소지. </w:t>
      </w:r>
      <w:r>
        <w:rPr>
          <w:rFonts w:ascii="Malgun Gothic" w:hAnsi="Malgun Gothic" w:eastAsia="Malgun Gothic"/>
        </w:rPr>
        <w:t>네트워크 수익화 전 반드시 확정: ① 중개법인 자회사 ② 성사 실적 연동 구독 등급·SW 이용료 ③ 광고·마케팅 대행 구조 중 택일. 부수 검토: 에이전트 자동 응대·교섭의 중개행위성(의사표시 확정은 항상 인간), 가격 의견의 감정평가 오인 방지(고정 문구), 의료법 등 확장 도메인별 규제.</w:t>
      </w:r>
    </w:p>
    <w:p>
      <w:pPr>
        <w:pStyle w:val="Heading2"/>
      </w:pPr>
      <w:r>
        <w:t>5.3 비용 구조의 특징</w:t>
      </w:r>
    </w:p>
    <w:p>
      <w:pPr>
        <w:pStyle w:val="ListBullet"/>
      </w:pPr>
      <w:r>
        <w:rPr>
          <w:rFonts w:ascii="Malgun Gothic" w:hAnsi="Malgun Gothic" w:eastAsia="Malgun Gothic"/>
        </w:rPr>
        <w:t>콘텐츠 한계비용 0: AEO 포털·집합 지식·자산 리포트가 전부 코어 운영의 부산물 — 보조 서비스가 코어 리소스를 잠식하지 않는 구조</w:t>
      </w:r>
    </w:p>
    <w:p>
      <w:pPr>
        <w:pStyle w:val="ListBullet"/>
      </w:pPr>
      <w:r>
        <w:rPr>
          <w:rFonts w:ascii="Malgun Gothic" w:hAnsi="Malgun Gothic" w:eastAsia="Malgun Gothic"/>
        </w:rPr>
        <w:t>AI 비용 통제: 확률적 Judge 샘플링·NLG 마스크(토큰 절감)·부분 재생성(70%↓) — 이미 설계에 내장</w:t>
      </w:r>
    </w:p>
    <w:p>
      <w:r>
        <w:br w:type="page"/>
      </w:r>
    </w:p>
    <w:p>
      <w:pPr>
        <w:pStyle w:val="Heading1"/>
      </w:pPr>
      <w:r>
        <w:t>6. 통합 로드맵 — 모든 스레드의 단일 타임라인</w:t>
      </w:r>
    </w:p>
    <w:p>
      <w:pPr>
        <w:pStyle w:val="Heading2"/>
      </w:pPr>
      <w:r>
        <w:t>6.1 Phase 1: 검증 (1년차 상반 — 90일 계획 + 후속)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트랙</w:t>
            </w:r>
          </w:p>
        </w:tc>
        <w:tc>
          <w:tcPr>
            <w:tcW w:type="dxa" w:w="4876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17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게이트(통과 기준)</w:t>
            </w:r>
          </w:p>
        </w:tc>
      </w:tr>
      <w:tr>
        <w:tc>
          <w:tcPr>
            <w:tcW w:type="dxa" w:w="158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 복원 (M1)</w:t>
            </w:r>
          </w:p>
        </w:tc>
        <w:tc>
          <w:tcPr>
            <w:tcW w:type="dxa" w:w="4876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재무 단일화·검증 게이트 C01~12·RAG 위생·발행 단일 플로우·Vibe 선택화·온톨로지 DB 적용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수치 수정 요청 0건</w:t>
            </w:r>
          </w:p>
        </w:tc>
      </w:tr>
      <w:tr>
        <w:tc>
          <w:tcPr>
            <w:tcW w:type="dxa" w:w="158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 워크스페이스 (M2)</w:t>
            </w:r>
          </w:p>
        </w:tc>
        <w:tc>
          <w:tcPr>
            <w:tcW w:type="dxa" w:w="4876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5탭·TO-BE 홈·공공 자동충전 30슬롯·수임 제안서(웜)·아키타입 분류기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베타 10인 전환·Pitch 실사용 5건</w:t>
            </w:r>
          </w:p>
        </w:tc>
      </w:tr>
      <w:tr>
        <w:tc>
          <w:tcPr>
            <w:tcW w:type="dxa" w:w="158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충전·암묵지 (M3)</w:t>
            </w:r>
          </w:p>
        </w:tc>
        <w:tc>
          <w:tcPr>
            <w:tcW w:type="dxa" w:w="4876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OCR 렌트롤·음성 슬롯·고객 타임라인·1탭 태깅·편집 diff·위반건축물 슬롯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A등급 IM 50%+·태깅 응답 60%+</w:t>
            </w:r>
          </w:p>
        </w:tc>
      </w:tr>
      <w:tr>
        <w:tc>
          <w:tcPr>
            <w:tcW w:type="dxa" w:w="158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유통·생성 전환 (M4)</w:t>
            </w:r>
          </w:p>
        </w:tc>
        <w:tc>
          <w:tcPr>
            <w:tcW w:type="dxa" w:w="4876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인박스 통합·스마트톡-lite·NLG 마스크(핵심 섹션)·IM 이원화(Basic/Pro)·티저 v2(재식별·슬라이더)·설명 가능 매칭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야간 응대 90%+·마스크 수치 오류 0</w:t>
            </w:r>
          </w:p>
        </w:tc>
      </w:tr>
      <w:tr>
        <w:tc>
          <w:tcPr>
            <w:tcW w:type="dxa" w:w="158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검증 종합</w:t>
            </w:r>
          </w:p>
        </w:tc>
        <w:tc>
          <w:tcPr>
            <w:tcW w:type="dxa" w:w="4876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50인 도달·유료 전환 테스트·P2P 수동 파일럿 2~3쌍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WAB 80% · 전환 의사 20%+ · 크로스 매칭 진행 3건+ (시드 증명 3종)</w:t>
            </w:r>
          </w:p>
        </w:tc>
      </w:tr>
    </w:tbl>
    <w:p>
      <w:pPr>
        <w:spacing w:after="80"/>
      </w:pPr>
    </w:p>
    <w:p>
      <w:pPr>
        <w:pStyle w:val="Heading2"/>
      </w:pPr>
      <w:r>
        <w:t>6.2 Phase 2: 수익화·생태계 개화 (1년차 하반~2년차)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트랙</w:t>
            </w:r>
          </w:p>
        </w:tc>
        <w:tc>
          <w:tcPr>
            <w:tcW w:type="dxa" w:w="771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수익화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SaaS 유료 개시 · 네트워크 법률 구조 확정 · P2P 옵트인 보드+평판 v1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킬러 가동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K1 Give-to-Get 계층 · F1 플라이휠 계기판 · K4 자산 리포트 발송 개시(라이프사이클 시동)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1순위 생태계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매수자 조건 에이전트 ↔ 브로커 응대 에이전트 (정보 중개 — 첫 A2A 트래픽) · 서브에이전트 L1~L2(소싱·딜매니저 알림·초안)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문서 체계 완성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Full IM 통합(cre-fullim 스키마 단일화→코어 상속→물류 기관 딜 파일럿) · Pitch 콜드 모드(주소만 10분)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공개 표면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/agora 1단계(블라인드 딜 피드·용어 가이드 — AEO 기본기) · /hub 1단계(조건 에이전트 등록)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확장 준비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일본 타당성 조사·파트너 발굴 · 딜 금융 제휴 탐색 · 온톨로지 v1.0(아웃컴 필드)</w:t>
            </w:r>
          </w:p>
        </w:tc>
      </w:tr>
    </w:tbl>
    <w:p>
      <w:pPr>
        <w:spacing w:after="80"/>
      </w:pPr>
    </w:p>
    <w:p>
      <w:pPr>
        <w:pStyle w:val="Heading2"/>
      </w:pPr>
      <w:r>
        <w:t>6.3 Phase 3: 에이전트·데이터 (3년차)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트랙</w:t>
            </w:r>
          </w:p>
        </w:tc>
        <w:tc>
          <w:tcPr>
            <w:tcW w:type="dxa" w:w="771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생태계 2·3순위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전문직 정형 업무 3종(세무 시뮬·법무 모니터링·감평 범위 의견 — 첫 마켓 수수료) · 금융 사전조회(제휴 1곳부터)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심화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마케팅 에이전트 L3(K2 시뮬레이터 탑재) · 응대 L4(야간 위임) · A2A 크로스 매칭 파일럿(신뢰 쌍) · 허브 레지스트리 v1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 자산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K3 Buyer Passport(행동 이력판) · 전문가 딜룸 완성(S6 — Full IM 기고→IM-Pro 역이식)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공개 표면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/agora 2단계(Q&amp;A 베이스·분기 권역 리포트) · /hub 2단계(MCP 엔드포인트 — 외부 AI 에이전트 질의)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확장 실행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일본 합작 진출 또는 Tier 1.5 파일럿(태양광 우선 권장) — 성과 좋은 쪽 선택·집중</w:t>
            </w:r>
          </w:p>
        </w:tc>
      </w:tr>
    </w:tbl>
    <w:p>
      <w:pPr>
        <w:spacing w:after="80"/>
      </w:pPr>
    </w:p>
    <w:p>
      <w:pPr>
        <w:pStyle w:val="Heading2"/>
      </w:pPr>
      <w:r>
        <w:t>6.4 Phase 4: Deal OS (4~5년차)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트랙</w:t>
            </w:r>
          </w:p>
        </w:tc>
        <w:tc>
          <w:tcPr>
            <w:tcW w:type="dxa" w:w="771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데이터 상품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K5 성사가능가 지수 공개(표본 충족 후) · 기관 라이선스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허브 상용화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서드파티 에이전트 입점(전문가·금융) · A2A 정산 · 프로토콜 공개(MCP/A2A 표준 계열)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도메인 확장</w:t>
            </w:r>
          </w:p>
        </w:tc>
        <w:tc>
          <w:tcPr>
            <w:tcW w:type="dxa" w:w="771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M&amp;A·사업승계 론칭(승계 절벽 동조) · 권리금/헤드헌팅 중 1개 파일럿 · 도메인별 브랜드 분리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플랫폼화</w:t>
            </w:r>
          </w:p>
        </w:tc>
        <w:tc>
          <w:tcPr>
            <w:tcW w:type="dxa" w:w="771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 마켓(서드파티 도메인 모듈) — 'Deal OS' 완성</w:t>
            </w:r>
          </w:p>
        </w:tc>
      </w:tr>
    </w:tbl>
    <w:p>
      <w:pPr>
        <w:spacing w:after="80"/>
      </w:pPr>
    </w:p>
    <w:p>
      <w:pPr>
        <w:pStyle w:val="Heading2"/>
      </w:pPr>
      <w:r>
        <w:t>6.5 로드맵 관통 게이트 원칙</w:t>
      </w:r>
    </w:p>
    <w:p>
      <w:pPr>
        <w:pStyle w:val="ListBullet"/>
      </w:pPr>
      <w:r>
        <w:rPr>
          <w:rFonts w:ascii="Malgun Gothic" w:hAnsi="Malgun Gothic" w:eastAsia="Malgun Gothic"/>
        </w:rPr>
        <w:t>각 Phase 진입은 전 Phase 게이트 통과가 조건 — 특히 1년차 시드 증명 3종(매일 여는가·돈을 내는가·딜이 흐르는가) 미달 시 확장 트랙 전면 동결</w:t>
      </w:r>
    </w:p>
    <w:p>
      <w:pPr>
        <w:pStyle w:val="ListBullet"/>
      </w:pPr>
      <w:r>
        <w:rPr>
          <w:rFonts w:ascii="Malgun Gothic" w:hAnsi="Malgun Gothic" w:eastAsia="Malgun Gothic"/>
        </w:rPr>
        <w:t>에이전트 자율성은 업무별·브로커별 수락률/오류율로 개별 승격 — 일괄 'ON' 금지</w:t>
      </w:r>
    </w:p>
    <w:p>
      <w:pPr>
        <w:pStyle w:val="ListBullet"/>
      </w:pPr>
      <w:r>
        <w:rPr>
          <w:rFonts w:ascii="Malgun Gothic" w:hAnsi="Malgun Gothic" w:eastAsia="Malgun Gothic"/>
        </w:rPr>
        <w:t>확장은 동형성 12점+·재사용률 70%+·앵커 파트너 확보·법률 선행의 4조건 충족 시에만</w:t>
      </w:r>
    </w:p>
    <w:p>
      <w:r>
        <w:br w:type="page"/>
      </w:r>
    </w:p>
    <w:p>
      <w:pPr>
        <w:pStyle w:val="Heading1"/>
      </w:pPr>
      <w:r>
        <w:t>7. 경쟁·방어 전략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위협</w:t>
            </w:r>
          </w:p>
        </w:tc>
        <w:tc>
          <w:tcPr>
            <w:tcW w:type="dxa" w:w="703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방어 논리</w:t>
            </w:r>
          </w:p>
        </w:tc>
      </w:tr>
      <w:tr>
        <w:tc>
          <w:tcPr>
            <w:tcW w:type="dxa" w:w="260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조회 플랫폼의 IM·티저 카피</w:t>
            </w:r>
          </w:p>
        </w:tc>
        <w:tc>
          <w:tcPr>
            <w:tcW w:type="dxa" w:w="703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카피 가능한 것(생성 UI)과 불가한 것(브로커 비공개 데이터·카톡 퍼널·암묵지·네트워크)의 구분. B2C 트래픽 본업의 이해충돌(브로커 편들기 불가)을 영업 메시지로</w:t>
            </w:r>
          </w:p>
        </w:tc>
      </w:tr>
      <w:tr>
        <w:tc>
          <w:tcPr>
            <w:tcW w:type="dxa" w:w="260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빅테크·범용 AI의 문서 생성</w:t>
            </w:r>
          </w:p>
        </w:tc>
        <w:tc>
          <w:tcPr>
            <w:tcW w:type="dxa" w:w="703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범용 LLM에는 온톨로지·검증 게이트·재식별 방지·현장 골든셋이 없음 — '규제 산업의 신뢰 공학'이 진입장벽. 오히려 AI 답변엔진은 AEO로 유통 채널화</w:t>
            </w:r>
          </w:p>
        </w:tc>
      </w:tr>
      <w:tr>
        <w:tc>
          <w:tcPr>
            <w:tcW w:type="dxa" w:w="260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기존 중개법인의 내재화</w:t>
            </w:r>
          </w:p>
        </w:tc>
        <w:tc>
          <w:tcPr>
            <w:tcW w:type="dxa" w:w="703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개별 법인은 네트워크 효과·데이터 풀을 만들 수 없음 — Give-to-Get이 참여를 강제</w:t>
            </w:r>
          </w:p>
        </w:tc>
      </w:tr>
      <w:tr>
        <w:tc>
          <w:tcPr>
            <w:tcW w:type="dxa" w:w="260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선언 후발주자</w:t>
            </w:r>
          </w:p>
        </w:tc>
        <w:tc>
          <w:tcPr>
            <w:tcW w:type="dxa" w:w="703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자율성은 선언이 아니라 축적(암묵지·반응 함수·수락률)으로 획득 — 1막 없는 2막은 환각 에이전트</w:t>
            </w:r>
          </w:p>
        </w:tc>
      </w:tr>
      <w:tr>
        <w:tc>
          <w:tcPr>
            <w:tcW w:type="dxa" w:w="260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시장 사이클 침체</w:t>
            </w:r>
          </w:p>
        </w:tc>
        <w:tc>
          <w:tcPr>
            <w:tcW w:type="dxa" w:w="703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SaaS(무관)+거래 연동(민감)의 이중 구조 + 침체기 특수(NPL·수임 경쟁 도구 수요)</w:t>
            </w:r>
          </w:p>
        </w:tc>
      </w:tr>
    </w:tbl>
    <w:p>
      <w:pPr>
        <w:spacing w:after="80"/>
      </w:pPr>
    </w:p>
    <w:p>
      <w:pPr>
        <w:pStyle w:val="Heading1"/>
      </w:pPr>
      <w:r>
        <w:t>8. 실행 원칙 — '하지 말 것' 종합</w:t>
      </w:r>
    </w:p>
    <w:p>
      <w:pPr>
        <w:pStyle w:val="ListBullet"/>
      </w:pPr>
      <w:r>
        <w:rPr>
          <w:rFonts w:ascii="Malgun Gothic" w:hAnsi="Malgun Gothic" w:eastAsia="Malgun Gothic"/>
        </w:rPr>
        <w:t>검증 전 수평 확장 · 아고라형 UGC 커뮤니티 · 처음부터 Pro/정밀값 공개 · 소형 딜 Full IM 남발</w:t>
      </w:r>
    </w:p>
    <w:p>
      <w:pPr>
        <w:pStyle w:val="ListBullet"/>
      </w:pPr>
      <w:r>
        <w:rPr>
          <w:rFonts w:ascii="Malgun Gothic" w:hAnsi="Malgun Gothic" w:eastAsia="Malgun Gothic"/>
        </w:rPr>
        <w:t>LLM의 고객 대면 수치 생성(마스크 밖) · B등급 이하 DCF 노출 · 미승인 문서 RAG 인덱싱 · 재식별 게이트 우회 발행</w:t>
      </w:r>
    </w:p>
    <w:p>
      <w:pPr>
        <w:pStyle w:val="ListBullet"/>
      </w:pPr>
      <w:r>
        <w:rPr>
          <w:rFonts w:ascii="Malgun Gothic" w:hAnsi="Malgun Gothic" w:eastAsia="Malgun Gothic"/>
        </w:rPr>
        <w:t>플랫폼의 직거래·브로커 우회 · 개인 데이터의 무단 집합·상품화(N&lt;5 포함) · 도메인 간 데이터 혼합</w:t>
      </w:r>
    </w:p>
    <w:p>
      <w:pPr>
        <w:pStyle w:val="ListBullet"/>
      </w:pPr>
      <w:r>
        <w:rPr>
          <w:rFonts w:ascii="Malgun Gothic" w:hAnsi="Malgun Gothic" w:eastAsia="Malgun Gothic"/>
        </w:rPr>
        <w:t>법률 구조 확정 전 수수료 배분 구현 · 에이전트 일괄 자율화 · OWL/트리플스토어 등 과잉 기술 도입</w:t>
      </w:r>
    </w:p>
    <w:p>
      <w:pPr>
        <w:pStyle w:val="ListBullet"/>
      </w:pPr>
      <w:r>
        <w:rPr>
          <w:rFonts w:ascii="Malgun Gothic" w:hAnsi="Malgun Gothic" w:eastAsia="Malgun Gothic"/>
        </w:rPr>
        <w:t>배포된 공유 URL이 깨지는 변경 · 설계·규모검토 엔진 자체 개발(소비가 정답) · 코어 팀의 파일럿 분산</w:t>
      </w:r>
    </w:p>
    <w:p>
      <w:pPr>
        <w:pStyle w:val="Heading1"/>
      </w:pPr>
      <w:r>
        <w:t>9. KPI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510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30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목표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북극성</w:t>
            </w:r>
          </w:p>
        </w:tc>
        <w:tc>
          <w:tcPr>
            <w:tcW w:type="dxa" w:w="51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주간 활성 브로커(WAB) 비율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90일: 80% (등록 50인)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시드 증명 3종</w:t>
            </w:r>
          </w:p>
        </w:tc>
        <w:tc>
          <w:tcPr>
            <w:tcW w:type="dxa" w:w="51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WAB / 유료 전환 의사 / 크로스 매칭 진행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80% / 20%+ / 3건+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루프 1·2</w:t>
            </w:r>
          </w:p>
        </w:tc>
        <w:tc>
          <w:tcPr>
            <w:tcW w:type="dxa" w:w="51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주간 메모 10건+ · 월 IM 4건+ · A등급 50%+ · IM당 열람 10+/Gate 1+ · Pro 요청 전환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90일 내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</w:t>
            </w:r>
          </w:p>
        </w:tc>
        <w:tc>
          <w:tcPr>
            <w:tcW w:type="dxa" w:w="51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수치 수정 요청 · 마스크 수치 오류 · 입력 모순 통과 · 재식별 사고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전부 0건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암묵지</w:t>
            </w:r>
          </w:p>
        </w:tc>
        <w:tc>
          <w:tcPr>
            <w:tcW w:type="dxa" w:w="51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태깅 응답 60%+ · diff 동의 80%+ · 결과 회귀 입력률</w:t>
            </w:r>
          </w:p>
        </w:tc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플라이휠 연료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2년차+</w:t>
            </w:r>
          </w:p>
        </w:tc>
        <w:tc>
          <w:tcPr>
            <w:tcW w:type="dxa" w:w="51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구독 매출 · 네트워크 성사 건 · 에이전트 제안 수락률 · K4 리포트 구독 유지율 · AEO 인용 획득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Phase 게이트</w:t>
            </w:r>
          </w:p>
        </w:tc>
      </w:tr>
    </w:tbl>
    <w:p>
      <w:pPr>
        <w:spacing w:after="80"/>
      </w:pPr>
    </w:p>
    <w:p>
      <w:pPr>
        <w:pStyle w:val="Heading1"/>
      </w:pPr>
      <w:r>
        <w:t>10. 리스크 종합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113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심각도</w:t>
            </w:r>
          </w:p>
        </w:tc>
        <w:tc>
          <w:tcPr>
            <w:tcW w:type="dxa" w:w="544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법률 (중개사법·감평·의료 등)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높음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구조 선결 원칙 — 수익화·확장 전 법률 확정, 자금 계획 반영. 의사표시 확정은 항상 인간</w:t>
            </w:r>
          </w:p>
        </w:tc>
      </w:tr>
      <w:tr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채택 저항 (보수적 업계)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높음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입력 자동화 60%·Pitch(소싱 직접 지원)·베타 증언·초대제 밀도 우선</w:t>
            </w:r>
          </w:p>
        </w:tc>
      </w:tr>
      <w:tr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 사고 1건의 파급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높음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 공학(4.2) 전 계층 + 사고 시 롤백 경로(feature flag) — '수치 사고 1건 = 브로커 1명 이탈'</w:t>
            </w:r>
          </w:p>
        </w:tc>
      </w:tr>
      <w:tr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매물 유출 우려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중간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격리 계약·블라인드 기본·재식별 게이트·Gate 통제권 — 기술로 증명</w:t>
            </w:r>
          </w:p>
        </w:tc>
      </w:tr>
      <w:tr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거래량 사이클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중간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이중 수익 구조 + 침체기 특수 수요</w:t>
            </w:r>
          </w:p>
        </w:tc>
      </w:tr>
      <w:tr>
        <w:tc>
          <w:tcPr>
            <w:tcW w:type="dxa" w:w="30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경쟁 카피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중간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7장 방어 논리 — 데이터·네트워크·시간의 해자</w:t>
            </w:r>
          </w:p>
        </w:tc>
      </w:tr>
      <w:tr>
        <w:tc>
          <w:tcPr>
            <w:tcW w:type="dxa" w:w="30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팀·실행 리소스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평가 필요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[핵심 팀·채용 계획 기재] — 파일럿 전담 소팀 원칙</w:t>
            </w:r>
          </w:p>
        </w:tc>
      </w:tr>
    </w:tbl>
    <w:p>
      <w:pPr>
        <w:spacing w:after="80"/>
      </w:pPr>
    </w:p>
    <w:p>
      <w:pPr>
        <w:pStyle w:val="Heading1"/>
      </w:pPr>
      <w:r>
        <w:t>11. 결론</w:t>
      </w:r>
    </w:p>
    <w:p>
      <w:r>
        <w:rPr>
          <w:rFonts w:ascii="Malgun Gothic" w:hAnsi="Malgun Gothic" w:eastAsia="Malgun Gothic"/>
        </w:rPr>
        <w:t xml:space="preserve">이 세션이 도출한 전략의 전체 모습은 하나의 문장으로 수렴한다: </w:t>
      </w:r>
      <w:r>
        <w:rPr>
          <w:rFonts w:ascii="Malgun Gothic" w:hAnsi="Malgun Gothic" w:eastAsia="Malgun Gothic"/>
          <w:b/>
        </w:rPr>
        <w:t>"브로커의 가장 중요한 개인 AI 도구로 시작해, 딜 과정의 모든 데이터를 축적하고, 그 데이터로 에이전트와 네트워크를 깨워, 비표준 자산 거래의 운영체제(Deal OS)가 된다."</w:t>
      </w:r>
    </w:p>
    <w:p>
      <w:r>
        <w:rPr>
          <w:rFonts w:ascii="Malgun Gothic" w:hAnsi="Malgun Gothic" w:eastAsia="Malgun Gothic"/>
        </w:rPr>
        <w:t xml:space="preserve">이 여정의 모든 단계는 이미 설계됐다 — 온톨로지(언어), 공개 사다리(절차), 암묵지 레이어(판단력), 가드레일(신뢰), 그리고 단계별 게이트(규율). 남은 것은 실행이며, 실행의 첫 문장은 변하지 않는다: </w:t>
      </w:r>
      <w:r>
        <w:rPr>
          <w:rFonts w:ascii="Malgun Gothic" w:hAnsi="Malgun Gothic" w:eastAsia="Malgun Gothic"/>
          <w:b/>
        </w:rPr>
        <w:t>강남과 성수에서, 90일 안에, 브로커가 매일 여는 도구임을 증명한다.</w:t>
      </w:r>
      <w:r>
        <w:rPr>
          <w:rFonts w:ascii="Malgun Gothic" w:hAnsi="Malgun Gothic" w:eastAsia="Malgun Gothic"/>
        </w:rPr>
        <w:t xml:space="preserve"> 그 증명이 되는 순간 나머지는 축적의 문제이고, 축적에서 크리딜을 이길 수 있는 경쟁자는 구조적으로 존재하지 않는다.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