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40"/>
        <w:jc w:val="center"/>
      </w:pPr>
      <w:r>
        <w:rPr>
          <w:rFonts w:ascii="Malgun Gothic" w:hAnsi="Malgun Gothic" w:eastAsia="Malgun Gothic"/>
          <w:b/>
          <w:color w:val="1F3864"/>
          <w:sz w:val="48"/>
        </w:rPr>
        <w:t>CREDEAL 제품 전략 및 고도화 방안</w:t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2E5496"/>
          <w:sz w:val="28"/>
        </w:rPr>
        <w:t>가치 극대화와 초기 사업 성공을 위한 통합 전략 · 골디락스 론칭 계획</w:t>
      </w:r>
    </w:p>
    <w:p>
      <w:pPr>
        <w:spacing w:after="120"/>
        <w:jc w:val="center"/>
      </w:pPr>
      <w:r>
        <w:rPr>
          <w:rFonts w:ascii="Malgun Gothic" w:hAnsi="Malgun Gothic" w:eastAsia="Malgun Gothic"/>
          <w:color w:val="595959"/>
          <w:sz w:val="21"/>
        </w:rPr>
        <w:t>대상 자산군: 꼬마빌딩 · 물류센터 · 개발부지  |  2026년 7월</w:t>
      </w:r>
    </w:p>
    <w:p>
      <w:pPr>
        <w:jc w:val="center"/>
      </w:pPr>
      <w:r>
        <w:rPr>
          <w:rFonts w:ascii="Malgun Gothic" w:hAnsi="Malgun Gothic" w:eastAsia="Malgun Gothic"/>
          <w:i/>
          <w:color w:val="808080"/>
          <w:sz w:val="19"/>
        </w:rPr>
        <w:t>내부 전략 문서 (Confidential)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"1-2" \h \z \u</w:instrText>
        <w:fldChar w:fldCharType="separate"/>
        <w:t>목차를 표시하려면 필드를 업데이트하세요 (F9)</w:t>
        <w:fldChar w:fldCharType="end"/>
      </w:r>
    </w:p>
    <w:p>
      <w:r>
        <w:rPr>
          <w:rFonts w:ascii="Malgun Gothic" w:hAnsi="Malgun Gothic" w:eastAsia="Malgun Gothic"/>
          <w:i/>
          <w:color w:val="808080"/>
          <w:sz w:val="18"/>
        </w:rPr>
        <w:t>※ Word에서 문서를 연 뒤 Ctrl+A → F9(필드 업데이트)를 실행하면 목차가 생성됩니다.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Malgun Gothic" w:hAnsi="Malgun Gothic" w:eastAsia="Malgun Gothic"/>
          <w:b/>
        </w:rPr>
        <w:t xml:space="preserve">핵심 진단. </w:t>
      </w:r>
      <w:r>
        <w:rPr>
          <w:rFonts w:ascii="Malgun Gothic" w:hAnsi="Malgun Gothic" w:eastAsia="Malgun Gothic"/>
        </w:rPr>
        <w:t>크리딜의 본질은 'AI IM 생성기'가 아니라 '딜을 만들어내는 유통·설득 인프라'다. 매물 메모 → 블라인드 딜카드(티저) → 모바일 IM → 카카오톡 배포 → 열람 추적 → 리드 스코어링 → 매칭으로 이어지는 퍼널은 국내 상업용 부동산 시장에서 유일하며, 조회 도구에 머무는 밸류맵·디스코가 구조적으로 따라오기 어려운 영역이다.</w:t>
      </w:r>
    </w:p>
    <w:p>
      <w:r>
        <w:rPr>
          <w:rFonts w:ascii="Malgun Gothic" w:hAnsi="Malgun Gothic" w:eastAsia="Malgun Gothic"/>
          <w:b/>
        </w:rPr>
        <w:t xml:space="preserve">핵심 전략. </w:t>
      </w:r>
      <w:r>
        <w:rPr>
          <w:rFonts w:ascii="Malgun Gothic" w:hAnsi="Malgun Gothic" w:eastAsia="Malgun Gothic"/>
        </w:rPr>
        <w:t>제품을 기능 나열이 아닌 3개 루프로 재편한다: ① 매일 쓰는 앵커(메모·CRM), ② 딜 자산화(딜카드→IM→추적), ③ 브로커 간 네트워크(Gate 기반 공동중개). 리드는 중앙 커뮤니티가 아니라 브로커가 배포하는 콘텐츠의 말단에서 포획하고, 그 소유권은 브로커에게 귀속시킨다. 온톨로지 기반 표준 스키마는 IM 품질 도구인 동시에 향후 브로커 네트워크(한국형 CRE MLS)의 공용 프로토콜이 된다.</w:t>
      </w:r>
    </w:p>
    <w:p>
      <w:r>
        <w:rPr>
          <w:rFonts w:ascii="Malgun Gothic" w:hAnsi="Malgun Gothic" w:eastAsia="Malgun Gothic"/>
          <w:b/>
        </w:rPr>
        <w:t xml:space="preserve">3대 최우선 과제(P0). </w:t>
      </w:r>
      <w:r>
        <w:rPr>
          <w:rFonts w:ascii="Malgun Gothic" w:hAnsi="Malgun Gothic" w:eastAsia="Malgun Gothic"/>
        </w:rPr>
        <w:t>① 재무 수치 신뢰성 복원(NOI 공식 통일, 과잉 정밀 DCF의 조건부 표시), ② 발행 워크플로 단일화(이중 저장·수동 캐시 초기화 제거), ③ 기능 정리(Vibe 사진 성격분석 선택화, 아고라 보류). 신뢰는 이 시장에서 채택률과 동의어이며, 수치 사고 1건이 브로커 1명의 이탈로 직결된다.</w:t>
      </w:r>
    </w:p>
    <w:p>
      <w:r>
        <w:rPr>
          <w:rFonts w:ascii="Malgun Gothic" w:hAnsi="Malgun Gothic" w:eastAsia="Malgun Gothic"/>
          <w:b/>
        </w:rPr>
        <w:t xml:space="preserve">론칭 요약. </w:t>
      </w:r>
      <w:r>
        <w:rPr>
          <w:rFonts w:ascii="Malgun Gothic" w:hAnsi="Malgun Gothic" w:eastAsia="Malgun Gothic"/>
        </w:rPr>
        <w:t>강남·서초·성수 꼬마빌딩(30~200억)에 집중해 베타 10인으로 시작, 90일 내 활성 브로커 50인·유료 전환 테스트까지 도달하는 골디락스 계획을 7장에 제시한다. 성공 기준은 다운로드 수가 아니라 '브로커가 IM 열람 추적 화면을 매일 여는가'이다.</w:t>
      </w:r>
    </w:p>
    <w:p>
      <w:r>
        <w:br w:type="page"/>
      </w:r>
    </w:p>
    <w:p>
      <w:pPr>
        <w:pStyle w:val="Heading1"/>
      </w:pPr>
      <w:r>
        <w:t>2. 시장 환경과 문제 정의</w:t>
      </w:r>
    </w:p>
    <w:p>
      <w:pPr>
        <w:pStyle w:val="Heading2"/>
      </w:pPr>
      <w:r>
        <w:t>2.1 2026년 시장 환경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꼬마빌딩이 거래 회복 주도. </w:t>
      </w:r>
      <w:r>
        <w:rPr>
          <w:rFonts w:ascii="Malgun Gothic" w:hAnsi="Malgun Gothic" w:eastAsia="Malgun Gothic"/>
        </w:rPr>
        <w:t>서울 상업용 거래 반등을 소형 자산이 견인하고 있으나, 수익률 악화·매수 관망으로 딜 성사 난이도는 높아진 상태.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물류센터 시장 재편. </w:t>
      </w:r>
      <w:r>
        <w:rPr>
          <w:rFonts w:ascii="Malgun Gothic" w:hAnsi="Malgun Gothic" w:eastAsia="Malgun Gothic"/>
        </w:rPr>
        <w:t>거래의 약 38%가 경·공매, 채무인수 등 NPL 성격이며 2026년 펀드 만기 물량이 대거 출회. 정상 매매 위축 속에 특수 딜 역량을 가진 중개인에게는 오히려 기회.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경쟁 심화와 정보 우위 붕괴. </w:t>
      </w:r>
      <w:r>
        <w:rPr>
          <w:rFonts w:ascii="Malgun Gothic" w:hAnsi="Malgun Gothic" w:eastAsia="Malgun Gothic"/>
        </w:rPr>
        <w:t>중개사무소 급증으로 건당 경쟁·공동중개 수수료 분할이 심화. 밸류맵·디스코·부동산플래닛이 실거래가·소유 정보를 대중화하면서 '정보 독점'이라는 브로커의 전통적 무기가 소멸.</w:t>
      </w:r>
    </w:p>
    <w:p>
      <w:pPr>
        <w:pStyle w:val="Heading2"/>
      </w:pPr>
      <w:r>
        <w:t>2.2 브로커의 3대 페인포인트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페인포인트</w:t>
            </w:r>
          </w:p>
        </w:tc>
        <w:tc>
          <w:tcPr>
            <w:tcW w:type="dxa" w:w="374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실태</w:t>
            </w:r>
          </w:p>
        </w:tc>
        <w:tc>
          <w:tcPr>
            <w:tcW w:type="dxa" w:w="328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크리딜의 대응 지점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① 매물 소싱 병목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콜드콜·등기부·지인망 의존. 전속중개 부재로 매물 파편화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수임 제안서 자동화(5.2), 향후 P2P 매물 유통망(6장)</w:t>
            </w:r>
          </w:p>
        </w:tc>
      </w:tr>
      <w:tr>
        <w:tc>
          <w:tcPr>
            <w:tcW w:type="dxa" w:w="226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② 밸류에이션·설득 근거 부족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 작성 3~7일, 외주 시 50~200만원. 호가 조정 설득 자료 제작에 과다한 품</w:t>
            </w:r>
          </w:p>
        </w:tc>
        <w:tc>
          <w:tcPr>
            <w:tcW w:type="dxa" w:w="328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모바일 IM 5분 생성 — 현재 코어 가치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③ 길고 깨지기 쉬운 딜 사이클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6개월~1년+, 성공보수 100% 구조. 매수자 온도 파악은 감에 의존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열람 추적·리드 스코어링·매칭 — 이미 구현된 차별점</w:t>
            </w:r>
          </w:p>
        </w:tc>
      </w:tr>
    </w:tbl>
    <w:p>
      <w:pPr>
        <w:spacing w:after="80"/>
      </w:pPr>
    </w:p>
    <w:p>
      <w:pPr>
        <w:pStyle w:val="Heading2"/>
      </w:pPr>
      <w:r>
        <w:t>2.3 기회 정의</w:t>
      </w:r>
    </w:p>
    <w:p>
      <w:r>
        <w:rPr>
          <w:rFonts w:ascii="Malgun Gothic" w:hAnsi="Malgun Gothic" w:eastAsia="Malgun Gothic"/>
        </w:rPr>
        <w:t>공개 데이터의 대중화로 브로커의 생존 조건은 '정보 제공자'에서 '데이터로 딜을 만들어내는 딜메이커'로 이동했다. 그러나 이 전환을 도와주는 도구는 시장에 없다. 조회 플랫폼(밸류맵·디스코)은 오히려 브로커의 우위를 해체하는 편에 서 있다. 크리딜의 기회는 명확하다: 브로커만의 무기를 만들어주는 편에 서는 유일한 B2B 인프라.</w:t>
      </w:r>
    </w:p>
    <w:p>
      <w:r>
        <w:br w:type="page"/>
      </w:r>
    </w:p>
    <w:p>
      <w:pPr>
        <w:pStyle w:val="Heading1"/>
      </w:pPr>
      <w:r>
        <w:t>3. 제품 현황 진단</w:t>
      </w:r>
    </w:p>
    <w:p>
      <w:pPr>
        <w:pStyle w:val="Heading2"/>
      </w:pPr>
      <w:r>
        <w:t>3.1 강점 — 지킬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강점</w:t>
            </w:r>
          </w:p>
        </w:tc>
        <w:tc>
          <w:tcPr>
            <w:tcW w:type="dxa" w:w="419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17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전략적 의미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카톡 네이티브 유통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티저(딜카드)→IM→OG 최적화→1탭 공유. 투자자 85%가 카톡으로 매물 수신하는 현실에 정합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경쟁 조회 플랫폼이 구조적으로 취약한 영역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퍼널 인프라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열람 추적, 교차 채널 리드 스코어(80점+ 알림톡), Hot Lead, 매칭, 58종 이벤트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'문서 생성기'가 아닌 '딜 인프라'의 증거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3중 가드레일 + 블라인드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Disclosure/Hallucination/Risk Boundary. 매물 유출 공포를 정면 해결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 채택의 최대 심리 장벽 해소 = 해자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골든셋·용어사전 루프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현장 언어를 AI 품질 자산으로 축적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장기적으로 가장 방어력 있는 데이터 해자</w:t>
            </w:r>
          </w:p>
        </w:tc>
      </w:tr>
    </w:tbl>
    <w:p>
      <w:pPr>
        <w:spacing w:after="80"/>
      </w:pPr>
    </w:p>
    <w:p>
      <w:pPr>
        <w:pStyle w:val="Heading2"/>
      </w:pPr>
      <w:r>
        <w:t>3.2 보완 포인트 — 심각도 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45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보완 포인트</w:t>
            </w:r>
          </w:p>
        </w:tc>
        <w:tc>
          <w:tcPr>
            <w:tcW w:type="dxa" w:w="396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문제</w:t>
            </w:r>
          </w:p>
        </w:tc>
        <w:tc>
          <w:tcPr>
            <w:tcW w:type="dxa" w:w="317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개선 방향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재무 수치 신뢰성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NOI 공식이 문서 간 불일치(관리비를 비용/수입으로 상반 처리). 부족한 입력으로 10년 DCF·WACC·NPV까지 산출하는 과잉 정밀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공식 단일화·코드 검증. DCF는 데이터 A등급일 때만 옵션. 수치는 범위(±)와 출처 표기</w:t>
            </w:r>
          </w:p>
        </w:tc>
      </w:tr>
      <w:tr>
        <w:tc>
          <w:tcPr>
            <w:tcW w:type="dxa" w:w="45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기능 확산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Vibe 사진 성격분석(관상 AI 인상), 매거진·캠페인·모닝인텔·아고라 등 표면 과다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3루프 외 기능은 선택화·보류. 온보딩 필수 단계에서 제거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입력 병목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고품질 IM의 관건인 층별 임대차를 모바일 수동 타이핑에 의존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계약서·등기부 촬영 OCR, 음성 렌트롤, 공공데이터 자동 파생</w:t>
            </w:r>
          </w:p>
        </w:tc>
      </w:tr>
      <w:tr>
        <w:tc>
          <w:tcPr>
            <w:tcW w:type="dxa" w:w="45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발행 UX 마찰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투자요약/OG 이중 저장, 카카오 캐시 수동 초기화 안내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단일 발행 플로우, OG 자동 동기화, 서버측 캐시 버스팅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매칭 콜드 스타트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본인이 등록한 매수 의향만 매칭 — 네트워크 효과 부재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Gate 기반 브로커 간 크로스 매칭으로 확장(6장)</w:t>
            </w:r>
          </w:p>
        </w:tc>
      </w:tr>
      <w:tr>
        <w:tc>
          <w:tcPr>
            <w:tcW w:type="dxa" w:w="45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법적 방어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'검증 완료' 뱃지 근거, AI 생성 수익률의 표시광고·공인중개사법 리스크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법정 문구 준수 체크를 가드레일에 추가, 전문가 기고로 신뢰 격상(6장)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제품 전략 프레임</w:t>
      </w:r>
    </w:p>
    <w:p>
      <w:pPr>
        <w:pStyle w:val="Heading2"/>
      </w:pPr>
      <w:r>
        <w:t>4.1 3대 전략 원칙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리드는 광장이 아니라 말단에서. </w:t>
      </w:r>
      <w:r>
        <w:rPr>
          <w:rFonts w:ascii="Malgun Gothic" w:hAnsi="Malgun Gothic" w:eastAsia="Malgun Gothic"/>
        </w:rPr>
        <w:t>중앙 커뮤니티(아고라형)는 이중 콜드스타트와 '누구의 고객인가' 갈등을 만든다. 브로커가 배포하는 모든 IM·딜카드를 리드 포획 접점으로 만들고 소유권을 브로커에게 귀속시킨다.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철저히 브로커 편에 선다. </w:t>
      </w:r>
      <w:r>
        <w:rPr>
          <w:rFonts w:ascii="Malgun Gothic" w:hAnsi="Malgun Gothic" w:eastAsia="Malgun Gothic"/>
        </w:rPr>
        <w:t>브로커의 비공개 데이터(렌트롤·호가·매도 사유)는 격리·보호한다. B2C 트래픽 플랫폼은 이해충돌 때문에 이 포지션을 취할 수 없다 — 이것이 구조적 차별점이다.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검토 자료가 아니라 딜 문서. </w:t>
      </w:r>
      <w:r>
        <w:rPr>
          <w:rFonts w:ascii="Malgun Gothic" w:hAnsi="Malgun Gothic" w:eastAsia="Malgun Gothic"/>
        </w:rPr>
        <w:t>산출물은 브로커가 참고하는 화면이 아니라, 고객에게 그대로 보내고 열람이 추적되는 설득 자산이어야 한다.</w:t>
      </w:r>
    </w:p>
    <w:p>
      <w:pPr>
        <w:pStyle w:val="Heading2"/>
      </w:pPr>
      <w:r>
        <w:t>4.2 3루프 제품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루프</w:t>
            </w:r>
          </w:p>
        </w:tc>
        <w:tc>
          <w:tcPr>
            <w:tcW w:type="dxa" w:w="260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294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상태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1</w:t>
              <w:br/>
              <w:t>매일 쓰는 앵커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음성/텍스트 메모, AI 분류, 고객별 타임라인 CRM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리텐션. IM은 수임 시에만 쓰는 에피소드성 — 매일 여는 이유를 제공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메모 우수, 고객 타임라인 보강 필요</w:t>
            </w:r>
          </w:p>
        </w:tc>
      </w:tr>
      <w:tr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2</w:t>
              <w:br/>
              <w:t>딜 자산화</w:t>
            </w:r>
          </w:p>
        </w:tc>
        <w:tc>
          <w:tcPr>
            <w:tcW w:type="dxa" w:w="260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딜카드→IM→수임 제안서→배포→추적→스코어링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코어 가치·수익화 대상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구현됨, P0/P1 개선 필요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3</w:t>
              <w:br/>
              <w:t>브로커 네트워크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Gate 기반 딜카드↔매수의향 크로스 매칭, 평판 시스템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해자. 참여자가 늘수록 가치 증가 — 한국형 CRE MLS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부품 존재(Gate·공동중개 제안), 미개방</w:t>
            </w:r>
          </w:p>
        </w:tc>
      </w:tr>
    </w:tbl>
    <w:p>
      <w:pPr>
        <w:spacing w:after="80"/>
      </w:pPr>
    </w:p>
    <w:p>
      <w:pPr>
        <w:pStyle w:val="Heading2"/>
      </w:pPr>
      <w:r>
        <w:t>4.3 경쟁 차별화</w:t>
      </w:r>
    </w:p>
    <w:p>
      <w:pPr>
        <w:pStyle w:val="Heading3"/>
      </w:pPr>
      <w:r>
        <w:t>vs. 밸류맵·디스코·부동산플래닛 (조회 플랫폼)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51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조회 플랫폼</w:t>
            </w:r>
          </w:p>
        </w:tc>
        <w:tc>
          <w:tcPr>
            <w:tcW w:type="dxa" w:w="408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본질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데이터를 '본다' (조회 도구)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딜 문서를 '만들고 유통한다' (산출·유통 도구)</w:t>
            </w:r>
          </w:p>
        </w:tc>
      </w:tr>
      <w:tr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주 사용자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일반인+중개사 혼합 (B2C 트래픽)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 전용 (B2B SaaS)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공개 데이터만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공개 데이터 + 브로커 비공개 정보 결합</w:t>
            </w:r>
          </w:p>
        </w:tc>
      </w:tr>
      <w:tr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산출물의 종착지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브로커의 참고 화면에서 종료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고객 카톡 → 열람 추적 → 리드 → 매칭</w:t>
            </w:r>
          </w:p>
        </w:tc>
      </w:tr>
    </w:tbl>
    <w:p>
      <w:pPr>
        <w:spacing w:after="80"/>
      </w:pPr>
    </w:p>
    <w:p>
      <w:pPr>
        <w:pStyle w:val="Heading3"/>
      </w:pPr>
      <w:r>
        <w:t>vs. 디스코 AI자동설계 (규모검토·설계도면·보고서)</w:t>
      </w:r>
    </w:p>
    <w:p>
      <w:r>
        <w:rPr>
          <w:rFonts w:ascii="Malgun Gothic" w:hAnsi="Malgun Gothic" w:eastAsia="Malgun Gothic"/>
        </w:rPr>
        <w:t xml:space="preserve">정면 경쟁이 아닌 레이어 차이다. 디스코는 '이 땅에 뭘 지을 수 있나'(검토), 크리딜은 '왜 지금 사야 하나'(설득)에 답한다. 전략은 세 가지. 첫째, </w:t>
      </w:r>
      <w:r>
        <w:rPr>
          <w:rFonts w:ascii="Malgun Gothic" w:hAnsi="Malgun Gothic" w:eastAsia="Malgun Gothic"/>
          <w:b/>
        </w:rPr>
        <w:t>설계 엔진을 만들지 말고 소비하라</w:t>
      </w:r>
      <w:r>
        <w:rPr>
          <w:rFonts w:ascii="Malgun Gothic" w:hAnsi="Malgun Gothic" w:eastAsia="Malgun Gothic"/>
        </w:rPr>
        <w:t xml:space="preserve"> — 브로커가 뽑은 규모검토 결과를 IM의 신축 시나리오 섹션으로 자동 변환해, 경쟁사 산출물조차 크리딜의 재료가 되는 포지션을 취한다. 둘째, </w:t>
      </w:r>
      <w:r>
        <w:rPr>
          <w:rFonts w:ascii="Malgun Gothic" w:hAnsi="Malgun Gothic" w:eastAsia="Malgun Gothic"/>
          <w:b/>
        </w:rPr>
        <w:t>겹치는 전장(개발부지·노후 꼬마빌딩)에서는 숫자로 이겨라</w:t>
      </w:r>
      <w:r>
        <w:rPr>
          <w:rFonts w:ascii="Malgun Gothic" w:hAnsi="Malgun Gothic" w:eastAsia="Malgun Gothic"/>
        </w:rPr>
        <w:t xml:space="preserve"> — 렌트롤·호가 데이터로 '신축 시 예상 임대수익→사업수지→개발 마진'까지 연결한다. 공공데이터만 가진 디스코는 불가능하다. 셋째, </w:t>
      </w:r>
      <w:r>
        <w:rPr>
          <w:rFonts w:ascii="Malgun Gothic" w:hAnsi="Malgun Gothic" w:eastAsia="Malgun Gothic"/>
          <w:b/>
        </w:rPr>
        <w:t>메시징은 '누가 보느냐'로</w:t>
      </w:r>
      <w:r>
        <w:rPr>
          <w:rFonts w:ascii="Malgun Gothic" w:hAnsi="Malgun Gothic" w:eastAsia="Malgun Gothic"/>
        </w:rPr>
        <w:t xml:space="preserve"> — "설계 보고서는 대표님이 봅니다. 크리딜 IM은 매수자가 보고, 누가 몇 분 봤는지 알려드립니다."</w:t>
      </w:r>
    </w:p>
    <w:p>
      <w:pPr>
        <w:pStyle w:val="Heading3"/>
      </w:pPr>
      <w:r>
        <w:t>vs. 카카오톡</w:t>
      </w:r>
    </w:p>
    <w:p>
      <w:r>
        <w:rPr>
          <w:rFonts w:ascii="Malgun Gothic" w:hAnsi="Malgun Gothic" w:eastAsia="Malgun Gothic"/>
        </w:rPr>
        <w:t>경쟁하지 않는다. 카톡은 연락 수단, 크리딜은 카톡 위에서 작동하는 딜 콘텐츠·상담 레이어다. 고객을 다른 메신저로 옮기려는 시도는 반드시 실패한다.</w:t>
      </w:r>
    </w:p>
    <w:p>
      <w:pPr>
        <w:pStyle w:val="Heading2"/>
      </w:pPr>
      <w:r>
        <w:t>4.4 데이터 전략 — 온톨로지는 프로토콜이다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표준 스키마 채택. </w:t>
      </w:r>
      <w:r>
        <w:rPr>
          <w:rFonts w:ascii="Malgun Gothic" w:hAnsi="Malgun Gothic" w:eastAsia="Malgun Gothic"/>
        </w:rPr>
        <w:t>꼬마빌딩·물류센터·개발부지 자산군별 속성 마스터 리스트(도로접면 12분류·가중치, 명도 리스크 등급, 물류 스펙 등)를 SSoT 스키마로 채택하고, 데이터 품질 등급을 이 스키마 기준으로 재정의.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NLG 마스크. </w:t>
      </w:r>
      <w:r>
        <w:rPr>
          <w:rFonts w:ascii="Malgun Gothic" w:hAnsi="Malgun Gothic" w:eastAsia="Malgun Gothic"/>
        </w:rPr>
        <w:t>검증된 필드값 + 통제된 문장 템플릿으로 B2B(기관용)·B2C(개인 자산가용) 이중 IM을 동일 소스에서 생성. LLM 자유 생성 대비 환각·법적 리스크를 구조적으로 축소.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정합성 검증. </w:t>
      </w:r>
      <w:r>
        <w:rPr>
          <w:rFonts w:ascii="Malgun Gothic" w:hAnsi="Malgun Gothic" w:eastAsia="Malgun Gothic"/>
        </w:rPr>
        <w:t>Cap Rate=NOI÷매각가 일치, 용적률≤용도지역 상한 등 SHACL식 규칙을 Hallucination Guard에 통합 — 수치 사고를 시스템 차원에서 차단.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설명 가능한 매칭. </w:t>
      </w:r>
      <w:r>
        <w:rPr>
          <w:rFonts w:ascii="Malgun Gothic" w:hAnsi="Malgun Gothic" w:eastAsia="Malgun Gothic"/>
        </w:rPr>
        <w:t>SWRL형 규칙(예: 공실률&lt;3% ∧ WALT≥2.5년 → 초안정 수익형)으로 매칭 사유를 표시. 블랙박스 매칭 대비 브로커 신뢰 확보.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구현 원칙 — '온톨로지적으로 사고하고, 관계형으로 구현한다.' </w:t>
      </w:r>
      <w:r>
        <w:rPr>
          <w:rFonts w:ascii="Malgun Gothic" w:hAnsi="Malgun Gothic" w:eastAsia="Malgun Gothic"/>
        </w:rPr>
        <w:t>트리플스토어·OWL 추론엔진은 현 단계 과잉. 계층 테이블·enum·규칙 엔진·검증 함수로 동일 효용을 확보한다. 병목은 표현이 아니라 충전이다 — 공공데이터 자동 파생과 AI 추출(메모·OCR→스키마 슬롯)로 채운다.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전략적 함의. </w:t>
      </w:r>
      <w:r>
        <w:rPr>
          <w:rFonts w:ascii="Malgun Gothic" w:hAnsi="Malgun Gothic" w:eastAsia="Malgun Gothic"/>
        </w:rPr>
        <w:t>이 스키마는 루프 3의 공용어다. 브로커 간 크로스 매칭은 같은 어휘로 매물을 기술할 때만 작동한다 — 온톨로지의 최종 가치는 IM 품질이 아니라 네트워크 프로토콜 선점이다.</w:t>
      </w:r>
    </w:p>
    <w:p>
      <w:r>
        <w:br w:type="page"/>
      </w:r>
    </w:p>
    <w:p>
      <w:pPr>
        <w:pStyle w:val="Heading1"/>
      </w:pPr>
      <w:r>
        <w:t>5. 고도화 개선 방안 (우선순위)</w:t>
      </w:r>
    </w:p>
    <w:p>
      <w:pPr>
        <w:pStyle w:val="Heading2"/>
      </w:pPr>
      <w:r>
        <w:t>5.1 P0 — 신뢰 복원 (론칭 전 필수)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과제</w:t>
            </w:r>
          </w:p>
        </w:tc>
        <w:tc>
          <w:tcPr>
            <w:tcW w:type="dxa" w:w="45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4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재무 엔진 단일화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NOI 공식 통일·코드 검증, DCF/NPV는 데이터 A등급일 때만 옵션 표시, 수치 범위(±)·산출 근거·출처 표기, 이상값(예: Cap 1.7%) 노출 경고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수치 사고 0건 — 브로커·투자자 신뢰의 전제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발행 플로우 통합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투자요약+OG 단일 저장, 제목 편집 시 OG 자동 동기화, 캐시 버스팅 서버 처리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발행 소요·이탈 감소, '5분 생성' 약속 실현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기능 정리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Vibe 사진 성격분석 선택화(온보딩 필수 제거), 아고라 보류, 명함은 경력·실적 중심 유지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온보딩 이탈 감소, 전문가 이미지 보호, 개발 집중</w:t>
            </w:r>
          </w:p>
        </w:tc>
      </w:tr>
    </w:tbl>
    <w:p>
      <w:pPr>
        <w:spacing w:after="80"/>
      </w:pPr>
    </w:p>
    <w:p>
      <w:pPr>
        <w:pStyle w:val="Heading2"/>
      </w:pPr>
      <w:r>
        <w:t>5.2 P1 — 채택률 견인 (론칭 초기 30~60일)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과제</w:t>
            </w:r>
          </w:p>
        </w:tc>
        <w:tc>
          <w:tcPr>
            <w:tcW w:type="dxa" w:w="45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4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입력 자동화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임대차계약서·등기부 촬영 OCR→렌트롤 자동 파싱, 음성 렌트롤 입력, 용도지역·도로접면·용적률 여유분 공공데이터 자동 파생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A등급 IM 비율 상승 — 품질 병목의 근본 해소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온톨로지 스키마 1단계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자산군별 속성 마스터 리스트를 SSoT에 적용, 데이터 품질 등급 재정의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 품질 표준화 + 네트워크 프로토콜 기반 확보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수임 제안서(Pitch) 자동화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 데이터 90% 재활용해 매도인용 '이렇게 팔겠습니다' 문서 생성. 열람 추적 화면을 전속 수임의 근거로 제시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 최대 병목(매물 확보)을 직접 지원 — 강력한 채택 유인</w:t>
            </w:r>
          </w:p>
        </w:tc>
      </w:tr>
    </w:tbl>
    <w:p>
      <w:pPr>
        <w:spacing w:after="80"/>
      </w:pPr>
    </w:p>
    <w:p>
      <w:pPr>
        <w:pStyle w:val="Heading2"/>
      </w:pPr>
      <w:r>
        <w:t>5.3 P2 — 전환·확장 준비 (60~90일)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과제</w:t>
            </w:r>
          </w:p>
        </w:tc>
        <w:tc>
          <w:tcPr>
            <w:tcW w:type="dxa" w:w="45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4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스마트톡-lite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 뷰어 내 채팅 위젯 + 매물 컨텍스트 + 소통관리함 연동. FAQ 자동응답은 검증 데이터 인용·출처 표기만, 부재 모드는 정보 안내+방문 예약 접수만. 재무 생성(@계산 등)은 브로커 코파일럿 전용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야간·부재 리드 이탈 방지. 대화 인프라는 역할 기반(co_broker·professional 확장 대비)으로 설계 — 딜룸의 토대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B2B/B2C 이중 IM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NLG 마스크로 매수자 유형별 버전 자동 생성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기관·개인 자산가 각각에 최적화된 설득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설명 가능 매칭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규칙 라이브러리 10선 탑재, 매칭 사유 표시, 브로커 규칙 토글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매칭 신뢰도·활용률 상승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골든셋 자동 수집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양식 제출 대신 브로커의 실제 편집 diff를 기본 수집 경로로</w:t>
            </w:r>
          </w:p>
        </w:tc>
        <w:tc>
          <w:tcPr>
            <w:tcW w:type="dxa" w:w="294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AI 품질 개선 루프 상시화</w:t>
            </w:r>
          </w:p>
        </w:tc>
      </w:tr>
    </w:tbl>
    <w:p>
      <w:pPr>
        <w:spacing w:after="80"/>
      </w:pPr>
    </w:p>
    <w:p>
      <w:pPr>
        <w:pStyle w:val="Heading2"/>
      </w:pPr>
      <w:r>
        <w:t>5.4 보류·제외 목록</w:t>
      </w:r>
    </w:p>
    <w:p>
      <w:pPr>
        <w:pStyle w:val="ListBullet"/>
      </w:pPr>
      <w:r>
        <w:rPr>
          <w:rFonts w:ascii="Malgun Gothic" w:hAnsi="Malgun Gothic" w:eastAsia="Malgun Gothic"/>
        </w:rPr>
        <w:t>아고라(투자자 커뮤니티): 이중 콜드스타트·리드 소유권 갈등. 대외 표면이 필요하면 최후순위에 '블라인드 딜 공개 피드'(문의는 소유 브로커에게 라우팅)로 대체.</w:t>
      </w:r>
    </w:p>
    <w:p>
      <w:pPr>
        <w:pStyle w:val="ListBullet"/>
      </w:pPr>
      <w:r>
        <w:rPr>
          <w:rFonts w:ascii="Malgun Gothic" w:hAnsi="Malgun Gothic" w:eastAsia="Malgun Gothic"/>
        </w:rPr>
        <w:t>스마트톡 풀버전(27개 API 연동·프로액티브 메시지 5종·다국어): MVP 검증 후 단계 도입.</w:t>
      </w:r>
    </w:p>
    <w:p>
      <w:pPr>
        <w:pStyle w:val="ListBullet"/>
      </w:pPr>
      <w:r>
        <w:rPr>
          <w:rFonts w:ascii="Malgun Gothic" w:hAnsi="Malgun Gothic" w:eastAsia="Malgun Gothic"/>
        </w:rPr>
        <w:t>전문가용 독립 도구: 딜룸 참여 데이터가 수요를 증명한 뒤 검토.</w:t>
      </w:r>
    </w:p>
    <w:p>
      <w:pPr>
        <w:pStyle w:val="ListBullet"/>
      </w:pPr>
      <w:r>
        <w:rPr>
          <w:rFonts w:ascii="Malgun Gothic" w:hAnsi="Malgun Gothic" w:eastAsia="Malgun Gothic"/>
        </w:rPr>
        <w:t>그래프 DB·KG-RAG: 브로커 수백 명·매물 수만 건 규모에서 재검토.</w:t>
      </w:r>
    </w:p>
    <w:p>
      <w:r>
        <w:br w:type="page"/>
      </w:r>
    </w:p>
    <w:p>
      <w:pPr>
        <w:pStyle w:val="Heading1"/>
      </w:pPr>
      <w:r>
        <w:t>6. 확장 로드맵 — 4단계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0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9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가치·해자</w:t>
            </w:r>
          </w:p>
        </w:tc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전제 조건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1. 개인도구 정착</w:t>
              <w:br/>
              <w:t>(현재~90일)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1·2 완성. 리드는 IM/딜카드 말단에서 포획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채택 장벽 낮은 단독 가치 — 브로커 밀도 확보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P0·P1 완료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2. 브로커 P2P 네트워크</w:t>
              <w:br/>
              <w:t>(2~3분기)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Gate 기반 딜카드↔매수의향 크로스 매칭, 성사 이력·응답 속도 평판 뱃지</w:t>
            </w:r>
          </w:p>
        </w:tc>
        <w:tc>
          <w:tcPr>
            <w:tcW w:type="dxa" w:w="249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모방 불가능한 네트워크 효과 — 한국형 CRE MLS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권역 내 활성 브로커 30~50인, 표준 스키마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3. 전문가 딜룸</w:t>
              <w:br/>
              <w:t>(3~4분기)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세무사(양도세)·건축사(가설계)·법무사(권리분석)를 딜 단위로 초대, 실명·자격 표시 모듈로 IM에 기고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IM이 'AI 문서'에서 '전문가 검증 문서'로 격상 — 법적 방어 강화 + 수익화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역할 기반 대화 인프라(스마트톡-lite)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4. 블라인드 공개 피드</w:t>
              <w:br/>
              <w:t>(선택·최후순위)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읽기 전용 딜카드 피드, 모든 문의는 소유 브로커에게 라우팅</w:t>
            </w:r>
          </w:p>
        </w:tc>
        <w:tc>
          <w:tcPr>
            <w:tcW w:type="dxa" w:w="2494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커뮤니티 없는 안전한 대외 수요 표면·SEO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1~3단계 안정화</w:t>
            </w:r>
          </w:p>
        </w:tc>
      </w:tr>
    </w:tbl>
    <w:p>
      <w:pPr>
        <w:spacing w:after="80"/>
      </w:pPr>
    </w:p>
    <w:p>
      <w:pPr>
        <w:pStyle w:val="Heading2"/>
      </w:pPr>
      <w:r>
        <w:t>6.1 수익 모델 진화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74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419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논리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1단계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IM·딜카드 무료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유통망에 매물 공급 확보 — 네트워크의 원료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1~2단계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 구독 (추적·CRM·매칭·수임 제안서)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매일 쓰는 도구에 과금 — 월 구독 SaaS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2~3단계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네트워크 성사 딜 수수료 셰어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공동중개 성사 가치의 일부 — 거래액 연동 수익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3단계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전문가 마켓플레이스 수수료·구독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브로커→전문가 리드 공급의 대가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골디락스 초기 론칭 계획 (90일)</w:t>
      </w:r>
    </w:p>
    <w:p>
      <w:pPr>
        <w:pStyle w:val="Heading2"/>
      </w:pPr>
      <w:r>
        <w:t>7.1 골디락스 범위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02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Too Cold (과소)</w:t>
            </w:r>
          </w:p>
        </w:tc>
        <w:tc>
          <w:tcPr>
            <w:tcW w:type="dxa" w:w="36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Goldilocks (적정)</w:t>
            </w:r>
          </w:p>
        </w:tc>
        <w:tc>
          <w:tcPr>
            <w:tcW w:type="dxa" w:w="272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Too Hot (과잉)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지역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특정 동 1곳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강남·서초·성수 (GBD+성수 상권)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수도권 전역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자산군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꼬마빌딩만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꼬마빌딩 중심 + 물류·개발부지 서브 (기존 특화 필드 활용)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전 자산군 동시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기능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 생성만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1+2 (메모·딜카드·IM·추적·수임 제안서)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P2P·딜룸·스마트톡 풀버전 동시 오픈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사용자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베타 10인 유지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10인 → 50인 (권역 내 초대제)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공개 가입 무제한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가격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무기한 전액 무료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무료 코어 + 90일차 유료 전환 테스트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초기부터 고가 구독 강제</w:t>
            </w:r>
          </w:p>
        </w:tc>
      </w:tr>
    </w:tbl>
    <w:p>
      <w:pPr>
        <w:spacing w:after="80"/>
      </w:pPr>
    </w:p>
    <w:p>
      <w:r>
        <w:rPr>
          <w:rFonts w:ascii="Malgun Gothic" w:hAnsi="Malgun Gothic" w:eastAsia="Malgun Gothic"/>
          <w:b/>
        </w:rPr>
        <w:t xml:space="preserve">초점 선정 논리. </w:t>
      </w:r>
      <w:r>
        <w:rPr>
          <w:rFonts w:ascii="Malgun Gothic" w:hAnsi="Malgun Gothic" w:eastAsia="Malgun Gothic"/>
        </w:rPr>
        <w:t>강남·서초·성수 꼬마빌딩(30~200억)은 ① 제품 적합도 최고(IM 최적화 대상), ② 딜 밀도·브로커 밀도가 전국 최고로 네트워크 효과 실험에 유리, ③ 기존 베타 10인(제이에스부동산)의 활동 권역과 일치, ④ 개인 자산가 매수자의 카톡 수신 관행에 정확히 부합하기 때문이다. 물류·개발부지는 배제하지 않되(특화 필드 이미 존재) 마케팅 초점에서만 제외한다.</w:t>
      </w:r>
    </w:p>
    <w:p>
      <w:pPr>
        <w:pStyle w:val="Heading2"/>
      </w:pPr>
      <w:r>
        <w:t>7.2 90일 실행 계획</w:t>
      </w:r>
    </w:p>
    <w:p>
      <w:pPr>
        <w:pStyle w:val="Heading3"/>
      </w:pPr>
      <w:r>
        <w:t>Day 1~30: 신뢰 복원 + 베타 심화</w:t>
      </w:r>
    </w:p>
    <w:p>
      <w:pPr>
        <w:pStyle w:val="ListBullet"/>
      </w:pPr>
      <w:r>
        <w:rPr>
          <w:rFonts w:ascii="Malgun Gothic" w:hAnsi="Malgun Gothic" w:eastAsia="Malgun Gothic"/>
        </w:rPr>
        <w:t>P0 완료: 재무 엔진 단일화, 발행 플로우 통합, Vibe 성격분석 선택화.</w:t>
      </w:r>
    </w:p>
    <w:p>
      <w:pPr>
        <w:pStyle w:val="ListBullet"/>
      </w:pPr>
      <w:r>
        <w:rPr>
          <w:rFonts w:ascii="Malgun Gothic" w:hAnsi="Malgun Gothic" w:eastAsia="Malgun Gothic"/>
        </w:rPr>
        <w:t>베타 10인 집중 운영: 주 1회 피드백 세션, 편집 diff 자동 수집 가동, 골든셋 50개·용어사전 100개 목표.</w:t>
      </w:r>
    </w:p>
    <w:p>
      <w:pPr>
        <w:pStyle w:val="ListBullet"/>
      </w:pPr>
      <w:r>
        <w:rPr>
          <w:rFonts w:ascii="Malgun Gothic" w:hAnsi="Malgun Gothic" w:eastAsia="Malgun Gothic"/>
        </w:rPr>
        <w:t>핵심 습관 형성: 브로커당 주 3회 이상 메모 입력, 월 IM 2건 이상 발행 유도.</w:t>
      </w:r>
    </w:p>
    <w:p>
      <w:pPr>
        <w:pStyle w:val="ListBullet"/>
      </w:pPr>
      <w:r>
        <w:rPr>
          <w:rFonts w:ascii="Malgun Gothic" w:hAnsi="Malgun Gothic" w:eastAsia="Malgun Gothic"/>
        </w:rPr>
        <w:t>측정: IM 생성→발행 완료율, 발행 소요 시간, 수치 관련 수정 요청 건수(0건 목표).</w:t>
      </w:r>
    </w:p>
    <w:p>
      <w:pPr>
        <w:pStyle w:val="Heading3"/>
      </w:pPr>
      <w:r>
        <w:t>Day 31~60: 채택 유인 강화 + 확대 준비</w:t>
      </w:r>
    </w:p>
    <w:p>
      <w:pPr>
        <w:pStyle w:val="ListBullet"/>
      </w:pPr>
      <w:r>
        <w:rPr>
          <w:rFonts w:ascii="Malgun Gothic" w:hAnsi="Malgun Gothic" w:eastAsia="Malgun Gothic"/>
        </w:rPr>
        <w:t>P1 배포: 계약서 OCR 렌트롤, 공공데이터 자동 파생, 온톨로지 스키마 1단계, 수임 제안서.</w:t>
      </w:r>
    </w:p>
    <w:p>
      <w:pPr>
        <w:pStyle w:val="ListBullet"/>
      </w:pPr>
      <w:r>
        <w:rPr>
          <w:rFonts w:ascii="Malgun Gothic" w:hAnsi="Malgun Gothic" w:eastAsia="Malgun Gothic"/>
        </w:rPr>
        <w:t>확대 모집: 베타 브로커 추천 기반 초대제로 강남·성수 권역 30인까지 확대(공동중개 파트너 우선 — 루프 3 사전 포석).</w:t>
      </w:r>
    </w:p>
    <w:p>
      <w:pPr>
        <w:pStyle w:val="ListBullet"/>
      </w:pPr>
      <w:r>
        <w:rPr>
          <w:rFonts w:ascii="Malgun Gothic" w:hAnsi="Malgun Gothic" w:eastAsia="Malgun Gothic"/>
        </w:rPr>
        <w:t>성공 사례 확보: '크리딜 IM으로 전속 수임' 또는 '열람 추적으로 매수자 발굴' 사례 3건 이상 문서화.</w:t>
      </w:r>
    </w:p>
    <w:p>
      <w:pPr>
        <w:pStyle w:val="ListBullet"/>
      </w:pPr>
      <w:r>
        <w:rPr>
          <w:rFonts w:ascii="Malgun Gothic" w:hAnsi="Malgun Gothic" w:eastAsia="Malgun Gothic"/>
        </w:rPr>
        <w:t>측정: A등급 IM 비율, 수임 제안서 사용률, IM당 열람자 수·Gate 요청 수.</w:t>
      </w:r>
    </w:p>
    <w:p>
      <w:pPr>
        <w:pStyle w:val="Heading3"/>
      </w:pPr>
      <w:r>
        <w:t>Day 61~90: 전환 검증 + 네트워크 파일럿</w:t>
      </w:r>
    </w:p>
    <w:p>
      <w:pPr>
        <w:pStyle w:val="ListBullet"/>
      </w:pPr>
      <w:r>
        <w:rPr>
          <w:rFonts w:ascii="Malgun Gothic" w:hAnsi="Malgun Gothic" w:eastAsia="Malgun Gothic"/>
        </w:rPr>
        <w:t>50인 도달 + 스마트톡-lite 배포(IM 내 위젯, 통제 응답 원칙 적용).</w:t>
      </w:r>
    </w:p>
    <w:p>
      <w:pPr>
        <w:pStyle w:val="ListBullet"/>
      </w:pPr>
      <w:r>
        <w:rPr>
          <w:rFonts w:ascii="Malgun Gothic" w:hAnsi="Malgun Gothic" w:eastAsia="Malgun Gothic"/>
        </w:rPr>
        <w:t>유료 전환 테스트: 추적·CRM·수임 제안서를 묶은 구독 플랜 제시, 결제 의사 검증(목표 전환율 20%+).</w:t>
      </w:r>
    </w:p>
    <w:p>
      <w:pPr>
        <w:pStyle w:val="ListBullet"/>
      </w:pPr>
      <w:r>
        <w:rPr>
          <w:rFonts w:ascii="Malgun Gothic" w:hAnsi="Malgun Gothic" w:eastAsia="Malgun Gothic"/>
        </w:rPr>
        <w:t>P2P 파일럿: 상호 신뢰가 있는 브로커 2~3쌍 간 Gate 크로스 매칭을 수동 중개로 실험 — 시스템 개방 전 규칙·수수료 관행 학습.</w:t>
      </w:r>
    </w:p>
    <w:p>
      <w:pPr>
        <w:pStyle w:val="ListBullet"/>
      </w:pPr>
      <w:r>
        <w:rPr>
          <w:rFonts w:ascii="Malgun Gothic" w:hAnsi="Malgun Gothic" w:eastAsia="Malgun Gothic"/>
        </w:rPr>
        <w:t>측정: 주간 활성률, 구독 전환율, 크로스 매칭 시도→성사 진행 건수.</w:t>
      </w:r>
    </w:p>
    <w:p>
      <w:pPr>
        <w:pStyle w:val="Heading2"/>
      </w:pPr>
      <w:r>
        <w:t>7.3 핵심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KPI</w:t>
            </w:r>
          </w:p>
        </w:tc>
        <w:tc>
          <w:tcPr>
            <w:tcW w:type="dxa" w:w="238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90일 목표</w:t>
            </w:r>
          </w:p>
        </w:tc>
        <w:tc>
          <w:tcPr>
            <w:tcW w:type="dxa" w:w="430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주간 활성 브로커 (WAB)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40인+ (등록 50인 중)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루프 1 앵커의 작동 여부 — 최우선 지표</w:t>
            </w:r>
          </w:p>
        </w:tc>
      </w:tr>
      <w:tr>
        <w:tc>
          <w:tcPr>
            <w:tcW w:type="dxa" w:w="260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브로커당 월 IM 발행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4건+</w:t>
            </w:r>
          </w:p>
        </w:tc>
        <w:tc>
          <w:tcPr>
            <w:tcW w:type="dxa" w:w="430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코어 가치 사용 강도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IM당 열람자 / Gate 요청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열람 10인+ / Gate 1건+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유통·설득 자산으로서의 실효</w:t>
            </w:r>
          </w:p>
        </w:tc>
      </w:tr>
      <w:tr>
        <w:tc>
          <w:tcPr>
            <w:tcW w:type="dxa" w:w="260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Hot Lead → 실제 미팅 전환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30%+</w:t>
            </w:r>
          </w:p>
        </w:tc>
        <w:tc>
          <w:tcPr>
            <w:tcW w:type="dxa" w:w="430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리드 스코어의 영업 기여 증명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AI 초안 대비 편집률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하향 추세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골든셋 루프의 품질 개선 프록시</w:t>
            </w:r>
          </w:p>
        </w:tc>
      </w:tr>
      <w:tr>
        <w:tc>
          <w:tcPr>
            <w:tcW w:type="dxa" w:w="2608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유료 전환 의사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테스트 대상의 20%+</w:t>
            </w:r>
          </w:p>
        </w:tc>
        <w:tc>
          <w:tcPr>
            <w:tcW w:type="dxa" w:w="4309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수익 모델 검증</w:t>
            </w:r>
          </w:p>
        </w:tc>
      </w:tr>
    </w:tbl>
    <w:p>
      <w:pPr>
        <w:spacing w:after="80"/>
      </w:pPr>
    </w:p>
    <w:p>
      <w:pPr>
        <w:pStyle w:val="Heading2"/>
      </w:pPr>
      <w:r>
        <w:t>7.4 리스크와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72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6576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조회 플랫폼의 IM 기능 카피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 비공개 데이터·카톡 퍼널·네트워크는 카피 불가. B2C 트래픽 플랫폼의 이해충돌(브로커 편들기 불가)을 영업 메시지로 활용. 속도전 대신 데이터·네트워크 선점</w:t>
            </w:r>
          </w:p>
        </w:tc>
      </w:tr>
      <w:tr>
        <w:tc>
          <w:tcPr>
            <w:tcW w:type="dxa" w:w="272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브로커의 데이터 입력 저항</w:t>
            </w:r>
          </w:p>
        </w:tc>
        <w:tc>
          <w:tcPr>
            <w:tcW w:type="dxa" w:w="6576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입력 자동화(P1) 최우선 배포. '입력은 사진·음성으로 끝'을 온보딩 표준으로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매물 유출 우려로 인한 미채택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데이터 격리 정책 문서화·계약 명시, 블라인드 기본값, 베타 브로커의 증언 활용</w:t>
            </w:r>
          </w:p>
        </w:tc>
      </w:tr>
      <w:tr>
        <w:tc>
          <w:tcPr>
            <w:tcW w:type="dxa" w:w="2721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AI 수치·표현의 법적 문제</w:t>
            </w:r>
          </w:p>
        </w:tc>
        <w:tc>
          <w:tcPr>
            <w:tcW w:type="dxa" w:w="6576"/>
            <w:shd w:val="clear" w:fill="F2F5FA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NLG 마스크 통제 생성, 법정 문구 준수 가드레일, 면책·출처 표기, 3단계 전문가 기고로 근본 보강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확장 시 품질 저하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sz w:val="18"/>
              </w:rPr>
              <w:t>초대제 유지, 권역 밀도 우선(넓히기보다 깊게), 데이터 품질 등급 게이트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8. 결론</w:t>
      </w:r>
    </w:p>
    <w:p>
      <w:r>
        <w:rPr>
          <w:rFonts w:ascii="Malgun Gothic" w:hAnsi="Malgun Gothic" w:eastAsia="Malgun Gothic"/>
        </w:rPr>
        <w:t xml:space="preserve">크리딜의 코어(딜카드→IM→추적)는 이미 시장에서 가장 뾰족하다. 지금 필요한 것은 기능 추가가 아니라 세 가지다: </w:t>
      </w:r>
      <w:r>
        <w:rPr>
          <w:rFonts w:ascii="Malgun Gothic" w:hAnsi="Malgun Gothic" w:eastAsia="Malgun Gothic"/>
          <w:b/>
        </w:rPr>
        <w:t>수치 신뢰성 복원, 입력 자동화, 주변 기능 정리.</w:t>
      </w:r>
      <w:r>
        <w:rPr>
          <w:rFonts w:ascii="Malgun Gothic" w:hAnsi="Malgun Gothic" w:eastAsia="Malgun Gothic"/>
        </w:rPr>
        <w:t xml:space="preserve"> 그 위에서 강남·성수 꼬마빌딩에 90일간 집중해 '브로커가 매일 여는 도구'를 증명하고, Gate 구조를 브로커 간 유통망으로 여는 순간 크리딜은 도구에서 시장 인프라로 전환된다.</w:t>
      </w:r>
    </w:p>
    <w:p>
      <w:r>
        <w:rPr>
          <w:rFonts w:ascii="Malgun Gothic" w:hAnsi="Malgun Gothic" w:eastAsia="Malgun Gothic"/>
        </w:rPr>
        <w:t xml:space="preserve">전략의 한 줄 요약: </w:t>
      </w:r>
      <w:r>
        <w:rPr>
          <w:rFonts w:ascii="Malgun Gothic" w:hAnsi="Malgun Gothic" w:eastAsia="Malgun Gothic"/>
          <w:b/>
          <w:i/>
        </w:rPr>
        <w:t>"브로커 편에 서서, 딜 문서를 만들고, 말단에서 리드를 잡고, 표준 어휘로 네트워크를 연다."</w:t>
      </w:r>
    </w:p>
    <w:p>
      <w:r>
        <w:rPr>
          <w:rFonts w:ascii="Malgun Gothic" w:hAnsi="Malgun Gothic" w:eastAsia="Malgun Gothic"/>
          <w:b/>
        </w:rPr>
        <w:t xml:space="preserve">부속 실행 원칙. </w:t>
      </w:r>
      <w:r>
        <w:rPr>
          <w:rFonts w:ascii="Malgun Gothic" w:hAnsi="Malgun Gothic" w:eastAsia="Malgun Gothic"/>
        </w:rPr>
        <w:t>① 모든 신규 기능은 3루프 중 어디에 속하는지 답할 수 있어야 한다. ② 고객 대면 수치는 검증된 필드값과 출처 없이는 표시하지 않는다. ③ 네트워크 개방 전까지 초대제·권역 밀도를 유지한다.</w:t>
      </w:r>
    </w:p>
    <w:sectPr w:rsidR="00FC693F" w:rsidRPr="0006063C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