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92B9" w14:textId="77777777" w:rsidR="007E4E1F" w:rsidRDefault="00000000">
      <w:pPr>
        <w:spacing w:after="0" w:line="287" w:lineRule="auto"/>
        <w:ind w:left="0" w:firstLine="0"/>
        <w:jc w:val="center"/>
      </w:pPr>
      <w:r>
        <w:rPr>
          <w:sz w:val="24"/>
        </w:rPr>
        <w:t>PHY 477/577: Obs. Methods &amp; Data Analysis in Phys. Ocn.</w:t>
      </w:r>
      <w:r>
        <w:rPr>
          <w:sz w:val="24"/>
        </w:rPr>
        <w:tab/>
      </w:r>
      <w:r>
        <w:rPr>
          <w:sz w:val="18"/>
        </w:rPr>
        <w:t xml:space="preserve">Derek J. Grimes </w:t>
      </w:r>
      <w:r>
        <w:rPr>
          <w:sz w:val="24"/>
        </w:rPr>
        <w:t>Assignment 1: Plotting &amp; Evaluating Periodic Fit to Data</w:t>
      </w:r>
      <w:r>
        <w:rPr>
          <w:sz w:val="24"/>
        </w:rPr>
        <w:tab/>
      </w:r>
      <w:r>
        <w:rPr>
          <w:sz w:val="24"/>
          <w:vertAlign w:val="superscript"/>
        </w:rPr>
        <w:t>grimesdj@uncw.edu</w:t>
      </w:r>
    </w:p>
    <w:p w14:paraId="32A2872B" w14:textId="77777777" w:rsidR="007E4E1F" w:rsidRDefault="00000000">
      <w:pPr>
        <w:spacing w:after="325" w:line="259" w:lineRule="auto"/>
        <w:ind w:left="0" w:firstLine="0"/>
        <w:jc w:val="left"/>
      </w:pPr>
      <w:r>
        <w:rPr>
          <w:noProof/>
        </w:rPr>
        <mc:AlternateContent>
          <mc:Choice Requires="wpg">
            <w:drawing>
              <wp:inline distT="0" distB="0" distL="0" distR="0" wp14:anchorId="16DD2513" wp14:editId="3CE3FFC7">
                <wp:extent cx="5943600" cy="5055"/>
                <wp:effectExtent l="0" t="0" r="0" b="0"/>
                <wp:docPr id="3617" name="Group 361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0" name="Shape 1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17" style="width:468pt;height:0.398pt;mso-position-horizontal-relative:char;mso-position-vertical-relative:line" coordsize="59436,50">
                <v:shape id="Shape 10" style="position:absolute;width:59436;height:0;left:0;top:0;" coordsize="5943600,0" path="m0,0l5943600,0">
                  <v:stroke weight="0.398pt" endcap="flat" joinstyle="miter" miterlimit="10" on="true" color="#000000"/>
                  <v:fill on="false" color="#000000" opacity="0"/>
                </v:shape>
              </v:group>
            </w:pict>
          </mc:Fallback>
        </mc:AlternateContent>
      </w:r>
    </w:p>
    <w:p w14:paraId="20284CCC" w14:textId="77777777" w:rsidR="007E4E1F" w:rsidRDefault="00000000">
      <w:pPr>
        <w:spacing w:after="184"/>
      </w:pPr>
      <w:r>
        <w:t>Goal: develop familiarity with plotting, and computing/evaluating statistics from coastal data.</w:t>
      </w:r>
    </w:p>
    <w:p w14:paraId="4516EF39" w14:textId="77777777" w:rsidR="007E4E1F" w:rsidRDefault="00000000">
      <w:pPr>
        <w:spacing w:after="420"/>
      </w:pPr>
      <w:r>
        <w:t xml:space="preserve">Task: Astronomical tides are an excellent example of a complex periodic signal. However, water-levels are also influenced by a myriad other processes. The dominant tidal constituents for most sub-tropical regions are the the principal lunar tidal period is roughly </w:t>
      </w:r>
      <w:r>
        <w:rPr>
          <w:rFonts w:ascii="Cambria" w:eastAsia="Cambria" w:hAnsi="Cambria" w:cs="Cambria"/>
        </w:rPr>
        <w:t>T</w:t>
      </w:r>
      <w:r>
        <w:rPr>
          <w:rFonts w:ascii="Cambria" w:eastAsia="Cambria" w:hAnsi="Cambria" w:cs="Cambria"/>
          <w:vertAlign w:val="subscript"/>
        </w:rPr>
        <w:t xml:space="preserve">l </w:t>
      </w:r>
      <w:r>
        <w:rPr>
          <w:rFonts w:ascii="Cambria" w:eastAsia="Cambria" w:hAnsi="Cambria" w:cs="Cambria"/>
        </w:rPr>
        <w:t xml:space="preserve">≈ 12h 25min </w:t>
      </w:r>
      <w:r>
        <w:t xml:space="preserve">and principal solar tide with a period </w:t>
      </w:r>
      <w:r>
        <w:rPr>
          <w:rFonts w:ascii="Cambria" w:eastAsia="Cambria" w:hAnsi="Cambria" w:cs="Cambria"/>
        </w:rPr>
        <w:t>T</w:t>
      </w:r>
      <w:r>
        <w:rPr>
          <w:rFonts w:ascii="Cambria" w:eastAsia="Cambria" w:hAnsi="Cambria" w:cs="Cambria"/>
          <w:vertAlign w:val="subscript"/>
        </w:rPr>
        <w:t xml:space="preserve">s </w:t>
      </w:r>
      <w:r>
        <w:rPr>
          <w:rFonts w:ascii="Cambria" w:eastAsia="Cambria" w:hAnsi="Cambria" w:cs="Cambria"/>
        </w:rPr>
        <w:t>≈ 12h</w:t>
      </w:r>
      <w:r>
        <w:t xml:space="preserve">. We will determine what fraction of water-level variability is described by these two constituents using a </w:t>
      </w:r>
      <w:r>
        <w:rPr>
          <w:rFonts w:ascii="Cambria" w:eastAsia="Cambria" w:hAnsi="Cambria" w:cs="Cambria"/>
        </w:rPr>
        <w:t>1</w:t>
      </w:r>
      <w:r>
        <w:t>-</w:t>
      </w:r>
      <w:r>
        <w:rPr>
          <w:rFonts w:ascii="Cambria" w:eastAsia="Cambria" w:hAnsi="Cambria" w:cs="Cambria"/>
        </w:rPr>
        <w:t xml:space="preserve">month </w:t>
      </w:r>
      <w:r>
        <w:t xml:space="preserve">tide gauge record (choose your birthday month). First, navigate to </w:t>
      </w:r>
      <w:hyperlink r:id="rId5">
        <w:r>
          <w:rPr>
            <w:color w:val="E72582"/>
          </w:rPr>
          <w:t xml:space="preserve">https: </w:t>
        </w:r>
      </w:hyperlink>
      <w:hyperlink r:id="rId6">
        <w:r>
          <w:rPr>
            <w:color w:val="E72582"/>
          </w:rPr>
          <w:t>//tidesandcurrents.noaa.gov/</w:t>
        </w:r>
      </w:hyperlink>
      <w:r>
        <w:rPr>
          <w:color w:val="E72582"/>
        </w:rPr>
        <w:t xml:space="preserve"> </w:t>
      </w:r>
      <w:r>
        <w:t>and choose a station somewhere you’d someday like to visit.</w:t>
      </w:r>
    </w:p>
    <w:p w14:paraId="1BE431A1" w14:textId="77777777" w:rsidR="007E4E1F" w:rsidRDefault="00000000">
      <w:pPr>
        <w:spacing w:after="352"/>
        <w:ind w:left="531" w:hanging="273"/>
      </w:pPr>
      <w:r>
        <w:t>1. Download an ASCII water-level file (</w:t>
      </w:r>
      <w:r>
        <w:rPr>
          <w:i/>
        </w:rPr>
        <w:t xml:space="preserve">e.g., </w:t>
      </w:r>
      <w:r>
        <w:t xml:space="preserve">.csv) of the 6-minute verified observations. You can either do this manually, or develop code to download data directly from the NOAA API. Here is example code to download water-level data from a NOAA tide gauge, just modify the variables </w:t>
      </w:r>
      <w:r>
        <w:rPr>
          <w:i/>
        </w:rPr>
        <w:t xml:space="preserve">gaugeID, startDate, endDate </w:t>
      </w:r>
      <w:r>
        <w:t>to match your desired query (note: the % symbol tells matlab that text on the remainder of the line is a comment not code):</w:t>
      </w:r>
    </w:p>
    <w:p w14:paraId="1C50B1C0" w14:textId="77777777" w:rsidR="007E4E1F" w:rsidRDefault="00000000">
      <w:pPr>
        <w:numPr>
          <w:ilvl w:val="0"/>
          <w:numId w:val="1"/>
        </w:numPr>
        <w:spacing w:after="14" w:line="259" w:lineRule="auto"/>
        <w:ind w:left="1076" w:hanging="218"/>
        <w:jc w:val="left"/>
      </w:pPr>
      <w:r>
        <w:rPr>
          <w:color w:val="1CAC00"/>
          <w:sz w:val="18"/>
        </w:rPr>
        <w:t>% In</w:t>
      </w:r>
      <w:r>
        <w:rPr>
          <w:color w:val="1CAC00"/>
          <w:sz w:val="18"/>
        </w:rPr>
        <w:tab/>
        <w:t>order</w:t>
      </w:r>
      <w:r>
        <w:rPr>
          <w:color w:val="1CAC00"/>
          <w:sz w:val="18"/>
        </w:rPr>
        <w:tab/>
        <w:t>to</w:t>
      </w:r>
      <w:r>
        <w:rPr>
          <w:color w:val="1CAC00"/>
          <w:sz w:val="18"/>
        </w:rPr>
        <w:tab/>
        <w:t>r e t r e i v e</w:t>
      </w:r>
      <w:r>
        <w:rPr>
          <w:color w:val="1CAC00"/>
          <w:sz w:val="18"/>
        </w:rPr>
        <w:tab/>
        <w:t>water − l e v e l</w:t>
      </w:r>
      <w:r>
        <w:rPr>
          <w:color w:val="1CAC00"/>
          <w:sz w:val="18"/>
        </w:rPr>
        <w:tab/>
        <w:t>data</w:t>
      </w:r>
      <w:r>
        <w:rPr>
          <w:color w:val="1CAC00"/>
          <w:sz w:val="18"/>
        </w:rPr>
        <w:tab/>
        <w:t>using NOAA’ s</w:t>
      </w:r>
      <w:r>
        <w:rPr>
          <w:color w:val="1CAC00"/>
          <w:sz w:val="18"/>
        </w:rPr>
        <w:tab/>
        <w:t>API we need :</w:t>
      </w:r>
    </w:p>
    <w:p w14:paraId="5EBFD86F" w14:textId="77777777" w:rsidR="007E4E1F" w:rsidRDefault="00000000">
      <w:pPr>
        <w:numPr>
          <w:ilvl w:val="0"/>
          <w:numId w:val="1"/>
        </w:numPr>
        <w:spacing w:after="14" w:line="259" w:lineRule="auto"/>
        <w:ind w:left="1076" w:hanging="218"/>
        <w:jc w:val="left"/>
      </w:pPr>
      <w:r>
        <w:rPr>
          <w:color w:val="1CAC00"/>
          <w:sz w:val="18"/>
        </w:rPr>
        <w:t>% 1)</w:t>
      </w:r>
      <w:r>
        <w:rPr>
          <w:color w:val="1CAC00"/>
          <w:sz w:val="18"/>
        </w:rPr>
        <w:tab/>
        <w:t>the</w:t>
      </w:r>
      <w:r>
        <w:rPr>
          <w:color w:val="1CAC00"/>
          <w:sz w:val="18"/>
        </w:rPr>
        <w:tab/>
        <w:t>t i d e</w:t>
      </w:r>
      <w:r>
        <w:rPr>
          <w:color w:val="1CAC00"/>
          <w:sz w:val="18"/>
        </w:rPr>
        <w:tab/>
        <w:t>gauge ’ s</w:t>
      </w:r>
      <w:r>
        <w:rPr>
          <w:color w:val="1CAC00"/>
          <w:sz w:val="18"/>
        </w:rPr>
        <w:tab/>
        <w:t>i d e n t i f i e r</w:t>
      </w:r>
    </w:p>
    <w:p w14:paraId="00DEF152" w14:textId="77777777" w:rsidR="007E4E1F" w:rsidRDefault="00000000">
      <w:pPr>
        <w:pStyle w:val="Heading1"/>
        <w:tabs>
          <w:tab w:val="center" w:pos="903"/>
          <w:tab w:val="center" w:pos="1489"/>
          <w:tab w:val="center" w:pos="2242"/>
          <w:tab w:val="center" w:pos="2943"/>
        </w:tabs>
        <w:ind w:left="0" w:firstLine="0"/>
        <w:jc w:val="left"/>
      </w:pPr>
      <w:r>
        <w:rPr>
          <w:color w:val="000000"/>
          <w:sz w:val="22"/>
        </w:rPr>
        <w:tab/>
      </w:r>
      <w:r>
        <w:rPr>
          <w:color w:val="000000"/>
          <w:sz w:val="12"/>
        </w:rPr>
        <w:t>3</w:t>
      </w:r>
      <w:r>
        <w:rPr>
          <w:color w:val="000000"/>
          <w:sz w:val="12"/>
        </w:rPr>
        <w:tab/>
      </w:r>
      <w:r>
        <w:rPr>
          <w:color w:val="000000"/>
        </w:rPr>
        <w:t>gaugeID</w:t>
      </w:r>
      <w:r>
        <w:rPr>
          <w:color w:val="000000"/>
        </w:rPr>
        <w:tab/>
        <w:t>=</w:t>
      </w:r>
      <w:r>
        <w:rPr>
          <w:color w:val="000000"/>
        </w:rPr>
        <w:tab/>
      </w:r>
      <w:r>
        <w:t xml:space="preserve">’ 8658163 ’ </w:t>
      </w:r>
      <w:r>
        <w:rPr>
          <w:color w:val="000000"/>
        </w:rPr>
        <w:t>;</w:t>
      </w:r>
    </w:p>
    <w:p w14:paraId="03DC85D9" w14:textId="77777777" w:rsidR="007E4E1F" w:rsidRDefault="00000000">
      <w:pPr>
        <w:numPr>
          <w:ilvl w:val="0"/>
          <w:numId w:val="2"/>
        </w:numPr>
        <w:spacing w:after="14" w:line="259" w:lineRule="auto"/>
        <w:ind w:left="1046" w:right="2871" w:hanging="218"/>
        <w:jc w:val="left"/>
      </w:pPr>
      <w:r>
        <w:rPr>
          <w:color w:val="1CAC00"/>
          <w:sz w:val="18"/>
        </w:rPr>
        <w:t>% 2)</w:t>
      </w:r>
      <w:r>
        <w:rPr>
          <w:color w:val="1CAC00"/>
          <w:sz w:val="18"/>
        </w:rPr>
        <w:tab/>
        <w:t>the</w:t>
      </w:r>
      <w:r>
        <w:rPr>
          <w:color w:val="1CAC00"/>
          <w:sz w:val="18"/>
        </w:rPr>
        <w:tab/>
        <w:t>s t a r t / end</w:t>
      </w:r>
      <w:r>
        <w:rPr>
          <w:color w:val="1CAC00"/>
          <w:sz w:val="18"/>
        </w:rPr>
        <w:tab/>
        <w:t>date</w:t>
      </w:r>
      <w:r>
        <w:rPr>
          <w:color w:val="1CAC00"/>
          <w:sz w:val="18"/>
        </w:rPr>
        <w:tab/>
        <w:t>for</w:t>
      </w:r>
      <w:r>
        <w:rPr>
          <w:color w:val="1CAC00"/>
          <w:sz w:val="18"/>
        </w:rPr>
        <w:tab/>
        <w:t>the</w:t>
      </w:r>
      <w:r>
        <w:rPr>
          <w:color w:val="1CAC00"/>
          <w:sz w:val="18"/>
        </w:rPr>
        <w:tab/>
        <w:t>data − set</w:t>
      </w:r>
    </w:p>
    <w:p w14:paraId="3E078C02" w14:textId="77777777" w:rsidR="007E4E1F" w:rsidRPr="007B2D74" w:rsidRDefault="00000000">
      <w:pPr>
        <w:numPr>
          <w:ilvl w:val="0"/>
          <w:numId w:val="2"/>
        </w:numPr>
        <w:spacing w:after="3" w:line="259" w:lineRule="auto"/>
        <w:ind w:left="1046" w:right="2871" w:hanging="218"/>
        <w:jc w:val="left"/>
        <w:rPr>
          <w:lang w:val="fr-FR"/>
        </w:rPr>
      </w:pPr>
      <w:r w:rsidRPr="007B2D74">
        <w:rPr>
          <w:sz w:val="18"/>
          <w:lang w:val="fr-FR"/>
        </w:rPr>
        <w:t>s t a r t D a t e</w:t>
      </w:r>
      <w:r w:rsidRPr="007B2D74">
        <w:rPr>
          <w:sz w:val="18"/>
          <w:lang w:val="fr-FR"/>
        </w:rPr>
        <w:tab/>
        <w:t>=</w:t>
      </w:r>
      <w:r w:rsidRPr="007B2D74">
        <w:rPr>
          <w:sz w:val="18"/>
          <w:lang w:val="fr-FR"/>
        </w:rPr>
        <w:tab/>
      </w:r>
      <w:r w:rsidRPr="007B2D74">
        <w:rPr>
          <w:color w:val="AA37F1"/>
          <w:sz w:val="18"/>
          <w:lang w:val="fr-FR"/>
        </w:rPr>
        <w:t xml:space="preserve">’ 20230101 ’ </w:t>
      </w:r>
      <w:r w:rsidRPr="007B2D74">
        <w:rPr>
          <w:sz w:val="18"/>
          <w:lang w:val="fr-FR"/>
        </w:rPr>
        <w:t xml:space="preserve">; </w:t>
      </w:r>
      <w:r w:rsidRPr="007B2D74">
        <w:rPr>
          <w:sz w:val="12"/>
          <w:lang w:val="fr-FR"/>
        </w:rPr>
        <w:t>6</w:t>
      </w:r>
      <w:r w:rsidRPr="007B2D74">
        <w:rPr>
          <w:sz w:val="12"/>
          <w:lang w:val="fr-FR"/>
        </w:rPr>
        <w:tab/>
      </w:r>
      <w:r w:rsidRPr="007B2D74">
        <w:rPr>
          <w:sz w:val="18"/>
          <w:lang w:val="fr-FR"/>
        </w:rPr>
        <w:t>endDate</w:t>
      </w:r>
      <w:r w:rsidRPr="007B2D74">
        <w:rPr>
          <w:sz w:val="18"/>
          <w:lang w:val="fr-FR"/>
        </w:rPr>
        <w:tab/>
        <w:t>=</w:t>
      </w:r>
      <w:r w:rsidRPr="007B2D74">
        <w:rPr>
          <w:sz w:val="18"/>
          <w:lang w:val="fr-FR"/>
        </w:rPr>
        <w:tab/>
      </w:r>
      <w:r w:rsidRPr="007B2D74">
        <w:rPr>
          <w:color w:val="AA37F1"/>
          <w:sz w:val="18"/>
          <w:lang w:val="fr-FR"/>
        </w:rPr>
        <w:t xml:space="preserve">’ 20230201 ’ </w:t>
      </w:r>
      <w:r w:rsidRPr="007B2D74">
        <w:rPr>
          <w:sz w:val="18"/>
          <w:lang w:val="fr-FR"/>
        </w:rPr>
        <w:t>;</w:t>
      </w:r>
    </w:p>
    <w:tbl>
      <w:tblPr>
        <w:tblStyle w:val="TableGrid"/>
        <w:tblW w:w="8122" w:type="dxa"/>
        <w:tblInd w:w="814" w:type="dxa"/>
        <w:tblLook w:val="04A0" w:firstRow="1" w:lastRow="0" w:firstColumn="1" w:lastColumn="0" w:noHBand="0" w:noVBand="1"/>
      </w:tblPr>
      <w:tblGrid>
        <w:gridCol w:w="278"/>
        <w:gridCol w:w="455"/>
        <w:gridCol w:w="7389"/>
      </w:tblGrid>
      <w:tr w:rsidR="007E4E1F" w14:paraId="693BCDAE" w14:textId="77777777">
        <w:trPr>
          <w:trHeight w:val="190"/>
        </w:trPr>
        <w:tc>
          <w:tcPr>
            <w:tcW w:w="278" w:type="dxa"/>
            <w:tcBorders>
              <w:top w:val="nil"/>
              <w:left w:val="nil"/>
              <w:bottom w:val="nil"/>
              <w:right w:val="nil"/>
            </w:tcBorders>
          </w:tcPr>
          <w:p w14:paraId="4292F436" w14:textId="77777777" w:rsidR="007E4E1F" w:rsidRDefault="00000000">
            <w:pPr>
              <w:spacing w:after="0" w:line="259" w:lineRule="auto"/>
              <w:ind w:left="60" w:firstLine="0"/>
              <w:jc w:val="left"/>
            </w:pPr>
            <w:r>
              <w:rPr>
                <w:sz w:val="12"/>
              </w:rPr>
              <w:t>7</w:t>
            </w:r>
          </w:p>
        </w:tc>
        <w:tc>
          <w:tcPr>
            <w:tcW w:w="455" w:type="dxa"/>
            <w:tcBorders>
              <w:top w:val="nil"/>
              <w:left w:val="nil"/>
              <w:bottom w:val="nil"/>
              <w:right w:val="nil"/>
            </w:tcBorders>
          </w:tcPr>
          <w:p w14:paraId="1AAFA126" w14:textId="77777777" w:rsidR="007E4E1F" w:rsidRDefault="00000000">
            <w:pPr>
              <w:spacing w:after="0" w:line="259" w:lineRule="auto"/>
              <w:ind w:left="0" w:firstLine="0"/>
            </w:pPr>
            <w:r>
              <w:rPr>
                <w:color w:val="1CAC00"/>
                <w:sz w:val="18"/>
              </w:rPr>
              <w:t>% 3)</w:t>
            </w:r>
          </w:p>
        </w:tc>
        <w:tc>
          <w:tcPr>
            <w:tcW w:w="7390" w:type="dxa"/>
            <w:tcBorders>
              <w:top w:val="nil"/>
              <w:left w:val="nil"/>
              <w:bottom w:val="nil"/>
              <w:right w:val="nil"/>
            </w:tcBorders>
          </w:tcPr>
          <w:p w14:paraId="5EC5E700" w14:textId="77777777" w:rsidR="007E4E1F" w:rsidRDefault="00000000">
            <w:pPr>
              <w:tabs>
                <w:tab w:val="center" w:pos="911"/>
                <w:tab w:val="center" w:pos="3279"/>
              </w:tabs>
              <w:spacing w:after="0" w:line="259" w:lineRule="auto"/>
              <w:ind w:left="0" w:firstLine="0"/>
              <w:jc w:val="left"/>
            </w:pPr>
            <w:r>
              <w:rPr>
                <w:color w:val="1CAC00"/>
                <w:sz w:val="18"/>
              </w:rPr>
              <w:t>the</w:t>
            </w:r>
            <w:r>
              <w:rPr>
                <w:color w:val="1CAC00"/>
                <w:sz w:val="18"/>
              </w:rPr>
              <w:tab/>
              <w:t>desired</w:t>
            </w:r>
            <w:r>
              <w:rPr>
                <w:color w:val="1CAC00"/>
                <w:sz w:val="18"/>
              </w:rPr>
              <w:tab/>
              <w:t>v a r i a b l e / i n t e r v a l / u n i t s / formatting ,</w:t>
            </w:r>
          </w:p>
        </w:tc>
      </w:tr>
      <w:tr w:rsidR="007E4E1F" w14:paraId="52D5C8EA" w14:textId="77777777">
        <w:trPr>
          <w:trHeight w:val="219"/>
        </w:trPr>
        <w:tc>
          <w:tcPr>
            <w:tcW w:w="278" w:type="dxa"/>
            <w:tcBorders>
              <w:top w:val="nil"/>
              <w:left w:val="nil"/>
              <w:bottom w:val="nil"/>
              <w:right w:val="nil"/>
            </w:tcBorders>
          </w:tcPr>
          <w:p w14:paraId="364E6E85" w14:textId="77777777" w:rsidR="007E4E1F" w:rsidRDefault="00000000">
            <w:pPr>
              <w:spacing w:after="0" w:line="259" w:lineRule="auto"/>
              <w:ind w:left="60" w:firstLine="0"/>
              <w:jc w:val="left"/>
            </w:pPr>
            <w:r>
              <w:rPr>
                <w:sz w:val="12"/>
              </w:rPr>
              <w:t>8</w:t>
            </w:r>
          </w:p>
        </w:tc>
        <w:tc>
          <w:tcPr>
            <w:tcW w:w="455" w:type="dxa"/>
            <w:tcBorders>
              <w:top w:val="nil"/>
              <w:left w:val="nil"/>
              <w:bottom w:val="nil"/>
              <w:right w:val="nil"/>
            </w:tcBorders>
          </w:tcPr>
          <w:p w14:paraId="79F2A3C7" w14:textId="77777777" w:rsidR="007E4E1F" w:rsidRDefault="00000000">
            <w:pPr>
              <w:spacing w:after="0" w:line="259" w:lineRule="auto"/>
              <w:ind w:left="0" w:firstLine="0"/>
              <w:jc w:val="left"/>
            </w:pPr>
            <w:r>
              <w:rPr>
                <w:color w:val="1CAC00"/>
                <w:sz w:val="18"/>
              </w:rPr>
              <w:t>%</w:t>
            </w:r>
          </w:p>
        </w:tc>
        <w:tc>
          <w:tcPr>
            <w:tcW w:w="7390" w:type="dxa"/>
            <w:tcBorders>
              <w:top w:val="nil"/>
              <w:left w:val="nil"/>
              <w:bottom w:val="nil"/>
              <w:right w:val="nil"/>
            </w:tcBorders>
          </w:tcPr>
          <w:p w14:paraId="6C8203B9" w14:textId="77777777" w:rsidR="007E4E1F" w:rsidRDefault="00000000">
            <w:pPr>
              <w:tabs>
                <w:tab w:val="center" w:pos="858"/>
                <w:tab w:val="center" w:pos="1557"/>
                <w:tab w:val="center" w:pos="2418"/>
                <w:tab w:val="center" w:pos="3325"/>
                <w:tab w:val="center" w:pos="3924"/>
                <w:tab w:val="center" w:pos="4462"/>
              </w:tabs>
              <w:spacing w:after="0" w:line="259" w:lineRule="auto"/>
              <w:ind w:left="0" w:firstLine="0"/>
              <w:jc w:val="left"/>
            </w:pPr>
            <w:r>
              <w:rPr>
                <w:color w:val="1CAC00"/>
                <w:sz w:val="18"/>
              </w:rPr>
              <w:t>see</w:t>
            </w:r>
            <w:r>
              <w:rPr>
                <w:color w:val="1CAC00"/>
                <w:sz w:val="18"/>
              </w:rPr>
              <w:tab/>
              <w:t>s t r i n g</w:t>
            </w:r>
            <w:r>
              <w:rPr>
                <w:color w:val="1CAC00"/>
                <w:sz w:val="18"/>
              </w:rPr>
              <w:tab/>
              <w:t>a f t e r</w:t>
            </w:r>
            <w:r>
              <w:rPr>
                <w:color w:val="1CAC00"/>
                <w:sz w:val="18"/>
              </w:rPr>
              <w:tab/>
              <w:t>” product ”</w:t>
            </w:r>
            <w:r>
              <w:rPr>
                <w:color w:val="1CAC00"/>
                <w:sz w:val="18"/>
              </w:rPr>
              <w:tab/>
              <w:t>below .</w:t>
            </w:r>
            <w:r>
              <w:rPr>
                <w:color w:val="1CAC00"/>
                <w:sz w:val="18"/>
              </w:rPr>
              <w:tab/>
              <w:t>See</w:t>
            </w:r>
            <w:r>
              <w:rPr>
                <w:color w:val="1CAC00"/>
                <w:sz w:val="18"/>
              </w:rPr>
              <w:tab/>
              <w:t>also :</w:t>
            </w:r>
          </w:p>
        </w:tc>
      </w:tr>
      <w:tr w:rsidR="007E4E1F" w14:paraId="4DDBA277" w14:textId="77777777">
        <w:trPr>
          <w:trHeight w:val="219"/>
        </w:trPr>
        <w:tc>
          <w:tcPr>
            <w:tcW w:w="278" w:type="dxa"/>
            <w:tcBorders>
              <w:top w:val="nil"/>
              <w:left w:val="nil"/>
              <w:bottom w:val="nil"/>
              <w:right w:val="nil"/>
            </w:tcBorders>
          </w:tcPr>
          <w:p w14:paraId="6E89AAD2" w14:textId="77777777" w:rsidR="007E4E1F" w:rsidRDefault="00000000">
            <w:pPr>
              <w:spacing w:after="0" w:line="259" w:lineRule="auto"/>
              <w:ind w:left="60" w:firstLine="0"/>
              <w:jc w:val="left"/>
            </w:pPr>
            <w:r>
              <w:rPr>
                <w:sz w:val="12"/>
              </w:rPr>
              <w:t>9</w:t>
            </w:r>
          </w:p>
        </w:tc>
        <w:tc>
          <w:tcPr>
            <w:tcW w:w="455" w:type="dxa"/>
            <w:tcBorders>
              <w:top w:val="nil"/>
              <w:left w:val="nil"/>
              <w:bottom w:val="nil"/>
              <w:right w:val="nil"/>
            </w:tcBorders>
          </w:tcPr>
          <w:p w14:paraId="326B371F" w14:textId="77777777" w:rsidR="007E4E1F" w:rsidRDefault="00000000">
            <w:pPr>
              <w:spacing w:after="0" w:line="259" w:lineRule="auto"/>
              <w:ind w:left="0" w:firstLine="0"/>
              <w:jc w:val="left"/>
            </w:pPr>
            <w:r>
              <w:rPr>
                <w:color w:val="1CAC00"/>
                <w:sz w:val="18"/>
              </w:rPr>
              <w:t>%</w:t>
            </w:r>
          </w:p>
        </w:tc>
        <w:tc>
          <w:tcPr>
            <w:tcW w:w="7390" w:type="dxa"/>
            <w:tcBorders>
              <w:top w:val="nil"/>
              <w:left w:val="nil"/>
              <w:bottom w:val="nil"/>
              <w:right w:val="nil"/>
            </w:tcBorders>
          </w:tcPr>
          <w:p w14:paraId="562E6B6A" w14:textId="77777777" w:rsidR="007E4E1F" w:rsidRDefault="00000000">
            <w:pPr>
              <w:spacing w:after="0" w:line="259" w:lineRule="auto"/>
              <w:ind w:left="136" w:firstLine="0"/>
              <w:jc w:val="left"/>
            </w:pPr>
            <w:r>
              <w:rPr>
                <w:color w:val="1CAC00"/>
                <w:sz w:val="18"/>
              </w:rPr>
              <w:t>h t t p s : / / api . t i d e s a n d c u r r e n t s . noaa . gov / api / prod /</w:t>
            </w:r>
          </w:p>
        </w:tc>
      </w:tr>
      <w:tr w:rsidR="007E4E1F" w14:paraId="716EDD69" w14:textId="77777777">
        <w:trPr>
          <w:trHeight w:val="219"/>
        </w:trPr>
        <w:tc>
          <w:tcPr>
            <w:tcW w:w="278" w:type="dxa"/>
            <w:tcBorders>
              <w:top w:val="nil"/>
              <w:left w:val="nil"/>
              <w:bottom w:val="nil"/>
              <w:right w:val="nil"/>
            </w:tcBorders>
          </w:tcPr>
          <w:p w14:paraId="7DF48AB7" w14:textId="77777777" w:rsidR="007E4E1F" w:rsidRDefault="00000000">
            <w:pPr>
              <w:spacing w:after="0" w:line="259" w:lineRule="auto"/>
              <w:ind w:left="0" w:firstLine="0"/>
              <w:jc w:val="left"/>
            </w:pPr>
            <w:r>
              <w:rPr>
                <w:sz w:val="12"/>
              </w:rPr>
              <w:t>10</w:t>
            </w:r>
          </w:p>
        </w:tc>
        <w:tc>
          <w:tcPr>
            <w:tcW w:w="455" w:type="dxa"/>
            <w:tcBorders>
              <w:top w:val="nil"/>
              <w:left w:val="nil"/>
              <w:bottom w:val="nil"/>
              <w:right w:val="nil"/>
            </w:tcBorders>
          </w:tcPr>
          <w:p w14:paraId="297A865E" w14:textId="77777777" w:rsidR="007E4E1F" w:rsidRDefault="00000000">
            <w:pPr>
              <w:spacing w:after="0" w:line="259" w:lineRule="auto"/>
              <w:ind w:left="0" w:firstLine="0"/>
            </w:pPr>
            <w:r>
              <w:rPr>
                <w:color w:val="1CAC00"/>
                <w:sz w:val="18"/>
              </w:rPr>
              <w:t>% 4)</w:t>
            </w:r>
          </w:p>
        </w:tc>
        <w:tc>
          <w:tcPr>
            <w:tcW w:w="7390" w:type="dxa"/>
            <w:tcBorders>
              <w:top w:val="nil"/>
              <w:left w:val="nil"/>
              <w:bottom w:val="nil"/>
              <w:right w:val="nil"/>
            </w:tcBorders>
          </w:tcPr>
          <w:p w14:paraId="5C818F9A" w14:textId="77777777" w:rsidR="007E4E1F" w:rsidRDefault="00000000">
            <w:pPr>
              <w:tabs>
                <w:tab w:val="center" w:pos="1826"/>
                <w:tab w:val="center" w:pos="2364"/>
                <w:tab w:val="center" w:pos="3009"/>
                <w:tab w:val="center" w:pos="3601"/>
                <w:tab w:val="center" w:pos="4247"/>
                <w:tab w:val="center" w:pos="4785"/>
                <w:tab w:val="center" w:pos="5695"/>
              </w:tabs>
              <w:spacing w:after="0" w:line="259" w:lineRule="auto"/>
              <w:ind w:left="0" w:firstLine="0"/>
              <w:jc w:val="left"/>
            </w:pPr>
            <w:r>
              <w:rPr>
                <w:color w:val="1CAC00"/>
                <w:sz w:val="18"/>
              </w:rPr>
              <w:t>the URL syntax</w:t>
            </w:r>
            <w:r>
              <w:rPr>
                <w:color w:val="1CAC00"/>
                <w:sz w:val="18"/>
              </w:rPr>
              <w:tab/>
              <w:t>to</w:t>
            </w:r>
            <w:r>
              <w:rPr>
                <w:color w:val="1CAC00"/>
                <w:sz w:val="18"/>
              </w:rPr>
              <w:tab/>
              <w:t>queiry</w:t>
            </w:r>
            <w:r>
              <w:rPr>
                <w:color w:val="1CAC00"/>
                <w:sz w:val="18"/>
              </w:rPr>
              <w:tab/>
              <w:t>data</w:t>
            </w:r>
            <w:r>
              <w:rPr>
                <w:color w:val="1CAC00"/>
                <w:sz w:val="18"/>
              </w:rPr>
              <w:tab/>
              <w:t>using</w:t>
            </w:r>
            <w:r>
              <w:rPr>
                <w:color w:val="1CAC00"/>
                <w:sz w:val="18"/>
              </w:rPr>
              <w:tab/>
              <w:t>t h e i r</w:t>
            </w:r>
            <w:r>
              <w:rPr>
                <w:color w:val="1CAC00"/>
                <w:sz w:val="18"/>
              </w:rPr>
              <w:tab/>
              <w:t>API</w:t>
            </w:r>
            <w:r>
              <w:rPr>
                <w:color w:val="1CAC00"/>
                <w:sz w:val="18"/>
              </w:rPr>
              <w:tab/>
              <w:t>( a p p l i c a t i o n</w:t>
            </w:r>
          </w:p>
        </w:tc>
      </w:tr>
      <w:tr w:rsidR="007E4E1F" w14:paraId="71EB4015" w14:textId="77777777">
        <w:trPr>
          <w:trHeight w:val="219"/>
        </w:trPr>
        <w:tc>
          <w:tcPr>
            <w:tcW w:w="278" w:type="dxa"/>
            <w:tcBorders>
              <w:top w:val="nil"/>
              <w:left w:val="nil"/>
              <w:bottom w:val="nil"/>
              <w:right w:val="nil"/>
            </w:tcBorders>
          </w:tcPr>
          <w:p w14:paraId="4530F683" w14:textId="77777777" w:rsidR="007E4E1F" w:rsidRDefault="00000000">
            <w:pPr>
              <w:spacing w:after="0" w:line="259" w:lineRule="auto"/>
              <w:ind w:left="0" w:firstLine="0"/>
              <w:jc w:val="left"/>
            </w:pPr>
            <w:r>
              <w:rPr>
                <w:sz w:val="12"/>
              </w:rPr>
              <w:t>11</w:t>
            </w:r>
          </w:p>
        </w:tc>
        <w:tc>
          <w:tcPr>
            <w:tcW w:w="455" w:type="dxa"/>
            <w:tcBorders>
              <w:top w:val="nil"/>
              <w:left w:val="nil"/>
              <w:bottom w:val="nil"/>
              <w:right w:val="nil"/>
            </w:tcBorders>
          </w:tcPr>
          <w:p w14:paraId="026DD2B0" w14:textId="77777777" w:rsidR="007E4E1F" w:rsidRDefault="00000000">
            <w:pPr>
              <w:spacing w:after="0" w:line="259" w:lineRule="auto"/>
              <w:ind w:left="0" w:firstLine="0"/>
              <w:jc w:val="left"/>
            </w:pPr>
            <w:r>
              <w:rPr>
                <w:color w:val="1CAC00"/>
                <w:sz w:val="18"/>
              </w:rPr>
              <w:t>%</w:t>
            </w:r>
          </w:p>
        </w:tc>
        <w:tc>
          <w:tcPr>
            <w:tcW w:w="7390" w:type="dxa"/>
            <w:tcBorders>
              <w:top w:val="nil"/>
              <w:left w:val="nil"/>
              <w:bottom w:val="nil"/>
              <w:right w:val="nil"/>
            </w:tcBorders>
          </w:tcPr>
          <w:p w14:paraId="4A386E46" w14:textId="77777777" w:rsidR="007E4E1F" w:rsidRDefault="00000000">
            <w:pPr>
              <w:tabs>
                <w:tab w:val="center" w:pos="2105"/>
                <w:tab w:val="center" w:pos="3225"/>
                <w:tab w:val="center" w:pos="3816"/>
                <w:tab w:val="center" w:pos="4247"/>
                <w:tab w:val="center" w:pos="5000"/>
                <w:tab w:val="center" w:pos="5699"/>
                <w:tab w:val="center" w:pos="6553"/>
              </w:tabs>
              <w:spacing w:after="0" w:line="259" w:lineRule="auto"/>
              <w:ind w:left="0" w:firstLine="0"/>
              <w:jc w:val="left"/>
            </w:pPr>
            <w:r>
              <w:rPr>
                <w:color w:val="1CAC00"/>
                <w:sz w:val="18"/>
              </w:rPr>
              <w:t>programming</w:t>
            </w:r>
            <w:r>
              <w:rPr>
                <w:color w:val="1CAC00"/>
                <w:sz w:val="18"/>
              </w:rPr>
              <w:tab/>
              <w:t>i n t e r f a c e )−−a</w:t>
            </w:r>
            <w:r>
              <w:rPr>
                <w:color w:val="1CAC00"/>
                <w:sz w:val="18"/>
              </w:rPr>
              <w:tab/>
              <w:t>method</w:t>
            </w:r>
            <w:r>
              <w:rPr>
                <w:color w:val="1CAC00"/>
                <w:sz w:val="18"/>
              </w:rPr>
              <w:tab/>
              <w:t>for</w:t>
            </w:r>
            <w:r>
              <w:rPr>
                <w:color w:val="1CAC00"/>
                <w:sz w:val="18"/>
              </w:rPr>
              <w:tab/>
              <w:t>two</w:t>
            </w:r>
            <w:r>
              <w:rPr>
                <w:color w:val="1CAC00"/>
                <w:sz w:val="18"/>
              </w:rPr>
              <w:tab/>
              <w:t>computers</w:t>
            </w:r>
            <w:r>
              <w:rPr>
                <w:color w:val="1CAC00"/>
                <w:sz w:val="18"/>
              </w:rPr>
              <w:tab/>
              <w:t>to</w:t>
            </w:r>
            <w:r>
              <w:rPr>
                <w:color w:val="1CAC00"/>
                <w:sz w:val="18"/>
              </w:rPr>
              <w:tab/>
              <w:t>communicate ,</w:t>
            </w:r>
          </w:p>
        </w:tc>
      </w:tr>
      <w:tr w:rsidR="007E4E1F" w14:paraId="64DBAE3A" w14:textId="77777777">
        <w:trPr>
          <w:trHeight w:val="190"/>
        </w:trPr>
        <w:tc>
          <w:tcPr>
            <w:tcW w:w="278" w:type="dxa"/>
            <w:tcBorders>
              <w:top w:val="nil"/>
              <w:left w:val="nil"/>
              <w:bottom w:val="nil"/>
              <w:right w:val="nil"/>
            </w:tcBorders>
          </w:tcPr>
          <w:p w14:paraId="69064F80" w14:textId="77777777" w:rsidR="007E4E1F" w:rsidRDefault="00000000">
            <w:pPr>
              <w:spacing w:after="0" w:line="259" w:lineRule="auto"/>
              <w:ind w:left="0" w:firstLine="0"/>
              <w:jc w:val="left"/>
            </w:pPr>
            <w:r>
              <w:rPr>
                <w:sz w:val="12"/>
              </w:rPr>
              <w:t>12</w:t>
            </w:r>
          </w:p>
        </w:tc>
        <w:tc>
          <w:tcPr>
            <w:tcW w:w="455" w:type="dxa"/>
            <w:tcBorders>
              <w:top w:val="nil"/>
              <w:left w:val="nil"/>
              <w:bottom w:val="nil"/>
              <w:right w:val="nil"/>
            </w:tcBorders>
          </w:tcPr>
          <w:p w14:paraId="3224D4AA" w14:textId="77777777" w:rsidR="007E4E1F" w:rsidRDefault="00000000">
            <w:pPr>
              <w:spacing w:after="0" w:line="259" w:lineRule="auto"/>
              <w:ind w:left="0" w:firstLine="0"/>
              <w:jc w:val="left"/>
            </w:pPr>
            <w:r>
              <w:rPr>
                <w:color w:val="1CAC00"/>
                <w:sz w:val="18"/>
              </w:rPr>
              <w:t>%</w:t>
            </w:r>
          </w:p>
        </w:tc>
        <w:tc>
          <w:tcPr>
            <w:tcW w:w="7390" w:type="dxa"/>
            <w:tcBorders>
              <w:top w:val="nil"/>
              <w:left w:val="nil"/>
              <w:bottom w:val="nil"/>
              <w:right w:val="nil"/>
            </w:tcBorders>
          </w:tcPr>
          <w:p w14:paraId="49FF5E91" w14:textId="77777777" w:rsidR="007E4E1F" w:rsidRDefault="00000000">
            <w:pPr>
              <w:tabs>
                <w:tab w:val="center" w:pos="863"/>
                <w:tab w:val="center" w:pos="1395"/>
                <w:tab w:val="center" w:pos="2149"/>
                <w:tab w:val="center" w:pos="3063"/>
                <w:tab w:val="center" w:pos="3655"/>
                <w:tab w:val="center" w:pos="4032"/>
                <w:tab w:val="center" w:pos="4898"/>
                <w:tab w:val="center" w:pos="5968"/>
                <w:tab w:val="center" w:pos="6614"/>
                <w:tab w:val="right" w:pos="7390"/>
              </w:tabs>
              <w:spacing w:after="0" w:line="259" w:lineRule="auto"/>
              <w:ind w:left="0" w:firstLine="0"/>
              <w:jc w:val="left"/>
            </w:pPr>
            <w:r>
              <w:rPr>
                <w:color w:val="1CAC00"/>
                <w:sz w:val="18"/>
              </w:rPr>
              <w:t>here</w:t>
            </w:r>
            <w:r>
              <w:rPr>
                <w:color w:val="1CAC00"/>
                <w:sz w:val="18"/>
              </w:rPr>
              <w:tab/>
              <w:t>it ’ s</w:t>
            </w:r>
            <w:r>
              <w:rPr>
                <w:color w:val="1CAC00"/>
                <w:sz w:val="18"/>
              </w:rPr>
              <w:tab/>
              <w:t>your</w:t>
            </w:r>
            <w:r>
              <w:rPr>
                <w:color w:val="1CAC00"/>
                <w:sz w:val="18"/>
              </w:rPr>
              <w:tab/>
              <w:t>computer</w:t>
            </w:r>
            <w:r>
              <w:rPr>
                <w:color w:val="1CAC00"/>
                <w:sz w:val="18"/>
              </w:rPr>
              <w:tab/>
              <w:t>t a l k i n g</w:t>
            </w:r>
            <w:r>
              <w:rPr>
                <w:color w:val="1CAC00"/>
                <w:sz w:val="18"/>
              </w:rPr>
              <w:tab/>
              <w:t>to</w:t>
            </w:r>
            <w:r>
              <w:rPr>
                <w:color w:val="1CAC00"/>
                <w:sz w:val="18"/>
              </w:rPr>
              <w:tab/>
              <w:t>the</w:t>
            </w:r>
            <w:r>
              <w:rPr>
                <w:color w:val="1CAC00"/>
                <w:sz w:val="18"/>
              </w:rPr>
              <w:tab/>
              <w:t>f i l e −system</w:t>
            </w:r>
            <w:r>
              <w:rPr>
                <w:color w:val="1CAC00"/>
                <w:sz w:val="18"/>
              </w:rPr>
              <w:tab/>
              <w:t>housing</w:t>
            </w:r>
            <w:r>
              <w:rPr>
                <w:color w:val="1CAC00"/>
                <w:sz w:val="18"/>
              </w:rPr>
              <w:tab/>
              <w:t>the</w:t>
            </w:r>
            <w:r>
              <w:rPr>
                <w:color w:val="1CAC00"/>
                <w:sz w:val="18"/>
              </w:rPr>
              <w:tab/>
              <w:t>data .</w:t>
            </w:r>
          </w:p>
        </w:tc>
      </w:tr>
    </w:tbl>
    <w:p w14:paraId="5AB7C0D5" w14:textId="77777777" w:rsidR="007E4E1F" w:rsidRDefault="00000000">
      <w:pPr>
        <w:pStyle w:val="Heading1"/>
        <w:ind w:left="1510" w:right="84"/>
      </w:pPr>
      <w:r>
        <w:rPr>
          <w:color w:val="000000"/>
          <w:sz w:val="12"/>
        </w:rPr>
        <w:t xml:space="preserve">13 </w:t>
      </w:r>
      <w:r>
        <w:rPr>
          <w:color w:val="000000"/>
        </w:rPr>
        <w:t xml:space="preserve">url = [ </w:t>
      </w:r>
      <w:r>
        <w:t xml:space="preserve">’ h t t p s : / / api . t i d e s a n d c u r r e n t s . noaa . gov / api / prod / d a t a g e t t e r ? begin </w:t>
      </w:r>
      <w:r>
        <w:rPr>
          <w:noProof/>
          <w:sz w:val="22"/>
        </w:rPr>
        <mc:AlternateContent>
          <mc:Choice Requires="wpg">
            <w:drawing>
              <wp:inline distT="0" distB="0" distL="0" distR="0" wp14:anchorId="11D83FC6" wp14:editId="30135789">
                <wp:extent cx="34163" cy="5055"/>
                <wp:effectExtent l="0" t="0" r="0" b="0"/>
                <wp:docPr id="3618" name="Group 3618"/>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09" name="Shape 209"/>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18" style="width:2.69pt;height:0.398pt;mso-position-horizontal-relative:char;mso-position-vertical-relative:line" coordsize="341,50">
                <v:shape id="Shape 209" style="position:absolute;width:341;height:0;left:0;top:0;" coordsize="34163,0" path="m0,0l34163,0">
                  <v:stroke weight="0.398pt" endcap="flat" joinstyle="miter" miterlimit="10" on="true" color="#aa37f1"/>
                  <v:fill on="false" color="#000000" opacity="0"/>
                </v:shape>
              </v:group>
            </w:pict>
          </mc:Fallback>
        </mc:AlternateContent>
      </w:r>
      <w:r>
        <w:t xml:space="preserve">date = ’ </w:t>
      </w:r>
      <w:r>
        <w:rPr>
          <w:color w:val="000000"/>
        </w:rPr>
        <w:t xml:space="preserve">, startDate , </w:t>
      </w:r>
      <w:r>
        <w:t xml:space="preserve">’&amp;end </w:t>
      </w:r>
      <w:r>
        <w:rPr>
          <w:noProof/>
          <w:sz w:val="22"/>
        </w:rPr>
        <mc:AlternateContent>
          <mc:Choice Requires="wpg">
            <w:drawing>
              <wp:inline distT="0" distB="0" distL="0" distR="0" wp14:anchorId="7111FCFB" wp14:editId="5A231DB2">
                <wp:extent cx="34163" cy="5055"/>
                <wp:effectExtent l="0" t="0" r="0" b="0"/>
                <wp:docPr id="3619" name="Group 3619"/>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17" name="Shape 217"/>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19" style="width:2.69pt;height:0.398pt;mso-position-horizontal-relative:char;mso-position-vertical-relative:line" coordsize="341,50">
                <v:shape id="Shape 217" style="position:absolute;width:341;height:0;left:0;top:0;" coordsize="34163,0" path="m0,0l34163,0">
                  <v:stroke weight="0.398pt" endcap="flat" joinstyle="miter" miterlimit="10" on="true" color="#aa37f1"/>
                  <v:fill on="false" color="#000000" opacity="0"/>
                </v:shape>
              </v:group>
            </w:pict>
          </mc:Fallback>
        </mc:AlternateContent>
      </w:r>
      <w:r>
        <w:t xml:space="preserve">date= ’ </w:t>
      </w:r>
      <w:r>
        <w:rPr>
          <w:color w:val="000000"/>
        </w:rPr>
        <w:t xml:space="preserve">, endDate , </w:t>
      </w:r>
      <w:r>
        <w:t xml:space="preserve">’&amp;s t a t i o n = ’ </w:t>
      </w:r>
      <w:r>
        <w:rPr>
          <w:color w:val="000000"/>
        </w:rPr>
        <w:t xml:space="preserve">, gaugeID , </w:t>
      </w:r>
      <w:r>
        <w:t xml:space="preserve">’&amp;product= water </w:t>
      </w:r>
      <w:r>
        <w:rPr>
          <w:noProof/>
          <w:sz w:val="22"/>
        </w:rPr>
        <mc:AlternateContent>
          <mc:Choice Requires="wpg">
            <w:drawing>
              <wp:inline distT="0" distB="0" distL="0" distR="0" wp14:anchorId="103720E4" wp14:editId="2DF57B88">
                <wp:extent cx="34163" cy="5055"/>
                <wp:effectExtent l="0" t="0" r="0" b="0"/>
                <wp:docPr id="3620" name="Group 3620"/>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31" name="Shape 231"/>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0" style="width:2.69pt;height:0.398pt;mso-position-horizontal-relative:char;mso-position-vertical-relative:line" coordsize="341,50">
                <v:shape id="Shape 231" style="position:absolute;width:341;height:0;left:0;top:0;" coordsize="34163,0" path="m0,0l34163,0">
                  <v:stroke weight="0.398pt" endcap="flat" joinstyle="miter" miterlimit="10" on="true" color="#aa37f1"/>
                  <v:fill on="false" color="#000000" opacity="0"/>
                </v:shape>
              </v:group>
            </w:pict>
          </mc:Fallback>
        </mc:AlternateContent>
      </w:r>
      <w:r>
        <w:t xml:space="preserve">level&amp;i n t e r v a l =6&amp;datum=NAVD&amp;time </w:t>
      </w:r>
      <w:r>
        <w:rPr>
          <w:noProof/>
          <w:sz w:val="22"/>
        </w:rPr>
        <mc:AlternateContent>
          <mc:Choice Requires="wpg">
            <w:drawing>
              <wp:inline distT="0" distB="0" distL="0" distR="0" wp14:anchorId="3D90ECCB" wp14:editId="7BD90028">
                <wp:extent cx="34163" cy="5055"/>
                <wp:effectExtent l="0" t="0" r="0" b="0"/>
                <wp:docPr id="3621" name="Group 3621"/>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34" name="Shape 234"/>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1" style="width:2.69pt;height:0.398pt;mso-position-horizontal-relative:char;mso-position-vertical-relative:line" coordsize="341,50">
                <v:shape id="Shape 234" style="position:absolute;width:341;height:0;left:0;top:0;" coordsize="34163,0" path="m0,0l34163,0">
                  <v:stroke weight="0.398pt" endcap="flat" joinstyle="miter" miterlimit="10" on="true" color="#aa37f1"/>
                  <v:fill on="false" color="#000000" opacity="0"/>
                </v:shape>
              </v:group>
            </w:pict>
          </mc:Fallback>
        </mc:AlternateContent>
      </w:r>
      <w:r>
        <w:t>zone=gmt&amp;u n i t s =metric&amp;format=csv ’</w:t>
      </w:r>
    </w:p>
    <w:p w14:paraId="566D9C72" w14:textId="77777777" w:rsidR="007E4E1F" w:rsidRDefault="00000000">
      <w:pPr>
        <w:spacing w:after="3" w:line="259" w:lineRule="auto"/>
        <w:ind w:left="1556" w:right="5742"/>
        <w:jc w:val="left"/>
      </w:pPr>
      <w:r>
        <w:rPr>
          <w:sz w:val="18"/>
        </w:rPr>
        <w:t>] ;</w:t>
      </w:r>
    </w:p>
    <w:p w14:paraId="46179EED" w14:textId="77777777" w:rsidR="007E4E1F" w:rsidRDefault="00000000">
      <w:pPr>
        <w:numPr>
          <w:ilvl w:val="0"/>
          <w:numId w:val="3"/>
        </w:numPr>
        <w:spacing w:after="14" w:line="259" w:lineRule="auto"/>
        <w:ind w:hanging="278"/>
        <w:jc w:val="left"/>
      </w:pPr>
      <w:r>
        <w:rPr>
          <w:color w:val="1CAC00"/>
          <w:sz w:val="18"/>
        </w:rPr>
        <w:t>%</w:t>
      </w:r>
    </w:p>
    <w:p w14:paraId="1338B7F4" w14:textId="77777777" w:rsidR="007E4E1F" w:rsidRDefault="00000000">
      <w:pPr>
        <w:numPr>
          <w:ilvl w:val="0"/>
          <w:numId w:val="3"/>
        </w:numPr>
        <w:spacing w:after="14" w:line="259" w:lineRule="auto"/>
        <w:ind w:hanging="278"/>
        <w:jc w:val="left"/>
      </w:pPr>
      <w:r>
        <w:rPr>
          <w:color w:val="1CAC00"/>
          <w:sz w:val="18"/>
        </w:rPr>
        <w:t>% 5)</w:t>
      </w:r>
      <w:r>
        <w:rPr>
          <w:color w:val="1CAC00"/>
          <w:sz w:val="18"/>
        </w:rPr>
        <w:tab/>
        <w:t>create</w:t>
      </w:r>
      <w:r>
        <w:rPr>
          <w:color w:val="1CAC00"/>
          <w:sz w:val="18"/>
        </w:rPr>
        <w:tab/>
        <w:t>a</w:t>
      </w:r>
      <w:r>
        <w:rPr>
          <w:color w:val="1CAC00"/>
          <w:sz w:val="18"/>
        </w:rPr>
        <w:tab/>
        <w:t>filename</w:t>
      </w:r>
      <w:r>
        <w:rPr>
          <w:color w:val="1CAC00"/>
          <w:sz w:val="18"/>
        </w:rPr>
        <w:tab/>
        <w:t>to</w:t>
      </w:r>
      <w:r>
        <w:rPr>
          <w:color w:val="1CAC00"/>
          <w:sz w:val="18"/>
        </w:rPr>
        <w:tab/>
        <w:t>save</w:t>
      </w:r>
      <w:r>
        <w:rPr>
          <w:color w:val="1CAC00"/>
          <w:sz w:val="18"/>
        </w:rPr>
        <w:tab/>
        <w:t>the</w:t>
      </w:r>
      <w:r>
        <w:rPr>
          <w:color w:val="1CAC00"/>
          <w:sz w:val="18"/>
        </w:rPr>
        <w:tab/>
        <w:t>data</w:t>
      </w:r>
      <w:r>
        <w:rPr>
          <w:color w:val="1CAC00"/>
          <w:sz w:val="18"/>
        </w:rPr>
        <w:tab/>
        <w:t>on</w:t>
      </w:r>
      <w:r>
        <w:rPr>
          <w:color w:val="1CAC00"/>
          <w:sz w:val="18"/>
        </w:rPr>
        <w:tab/>
        <w:t>hard − drive :</w:t>
      </w:r>
    </w:p>
    <w:p w14:paraId="01F5B48E" w14:textId="77777777" w:rsidR="007E4E1F" w:rsidRDefault="00000000">
      <w:pPr>
        <w:pStyle w:val="Heading1"/>
        <w:ind w:left="1510" w:right="84"/>
      </w:pPr>
      <w:r>
        <w:rPr>
          <w:color w:val="000000"/>
          <w:sz w:val="12"/>
        </w:rPr>
        <w:t xml:space="preserve">16 </w:t>
      </w:r>
      <w:r>
        <w:rPr>
          <w:color w:val="000000"/>
        </w:rPr>
        <w:t xml:space="preserve">fileName = [ </w:t>
      </w:r>
      <w:r>
        <w:t xml:space="preserve">’ / path / to / data / data / w a t e r </w:t>
      </w:r>
      <w:r>
        <w:rPr>
          <w:noProof/>
          <w:sz w:val="22"/>
        </w:rPr>
        <mc:AlternateContent>
          <mc:Choice Requires="wpg">
            <w:drawing>
              <wp:inline distT="0" distB="0" distL="0" distR="0" wp14:anchorId="4EE80B9F" wp14:editId="3712ADCD">
                <wp:extent cx="34163" cy="5055"/>
                <wp:effectExtent l="0" t="0" r="0" b="0"/>
                <wp:docPr id="3622" name="Group 3622"/>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69" name="Shape 269"/>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2" style="width:2.69pt;height:0.398pt;mso-position-horizontal-relative:char;mso-position-vertical-relative:line" coordsize="341,50">
                <v:shape id="Shape 269" style="position:absolute;width:341;height:0;left:0;top:0;" coordsize="34163,0" path="m0,0l34163,0">
                  <v:stroke weight="0.398pt" endcap="flat" joinstyle="miter" miterlimit="10" on="true" color="#aa37f1"/>
                  <v:fill on="false" color="#000000" opacity="0"/>
                </v:shape>
              </v:group>
            </w:pict>
          </mc:Fallback>
        </mc:AlternateContent>
      </w:r>
      <w:r>
        <w:t xml:space="preserve"> l e v e l s </w:t>
      </w:r>
      <w:r>
        <w:rPr>
          <w:noProof/>
          <w:sz w:val="22"/>
        </w:rPr>
        <mc:AlternateContent>
          <mc:Choice Requires="wpg">
            <w:drawing>
              <wp:inline distT="0" distB="0" distL="0" distR="0" wp14:anchorId="62A25F8C" wp14:editId="0A38620B">
                <wp:extent cx="34163" cy="5055"/>
                <wp:effectExtent l="0" t="0" r="0" b="0"/>
                <wp:docPr id="3623" name="Group 3623"/>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71" name="Shape 271"/>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3" style="width:2.69pt;height:0.398pt;mso-position-horizontal-relative:char;mso-position-vertical-relative:line" coordsize="341,50">
                <v:shape id="Shape 271" style="position:absolute;width:341;height:0;left:0;top:0;" coordsize="34163,0" path="m0,0l34163,0">
                  <v:stroke weight="0.398pt" endcap="flat" joinstyle="miter" miterlimit="10" on="true" color="#aa37f1"/>
                  <v:fill on="false" color="#000000" opacity="0"/>
                </v:shape>
              </v:group>
            </w:pict>
          </mc:Fallback>
        </mc:AlternateContent>
      </w:r>
      <w:r>
        <w:t xml:space="preserve"> ’ </w:t>
      </w:r>
      <w:r>
        <w:rPr>
          <w:color w:val="000000"/>
        </w:rPr>
        <w:t xml:space="preserve">, gaugeID , </w:t>
      </w:r>
      <w:r>
        <w:t xml:space="preserve">’ </w:t>
      </w:r>
      <w:r>
        <w:rPr>
          <w:noProof/>
          <w:sz w:val="22"/>
        </w:rPr>
        <mc:AlternateContent>
          <mc:Choice Requires="wpg">
            <w:drawing>
              <wp:inline distT="0" distB="0" distL="0" distR="0" wp14:anchorId="3015EDDA" wp14:editId="5452A454">
                <wp:extent cx="34163" cy="5055"/>
                <wp:effectExtent l="0" t="0" r="0" b="0"/>
                <wp:docPr id="3624" name="Group 3624"/>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77" name="Shape 277"/>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4" style="width:2.69pt;height:0.398pt;mso-position-horizontal-relative:char;mso-position-vertical-relative:line" coordsize="341,50">
                <v:shape id="Shape 277" style="position:absolute;width:341;height:0;left:0;top:0;" coordsize="34163,0" path="m0,0l34163,0">
                  <v:stroke weight="0.398pt" endcap="flat" joinstyle="miter" miterlimit="10" on="true" color="#aa37f1"/>
                  <v:fill on="false" color="#000000" opacity="0"/>
                </v:shape>
              </v:group>
            </w:pict>
          </mc:Fallback>
        </mc:AlternateContent>
      </w:r>
      <w:r>
        <w:t xml:space="preserve"> ’ </w:t>
      </w:r>
      <w:r>
        <w:rPr>
          <w:color w:val="000000"/>
        </w:rPr>
        <w:t xml:space="preserve">, startDate , </w:t>
      </w:r>
      <w:r>
        <w:t xml:space="preserve">’ </w:t>
      </w:r>
      <w:r>
        <w:rPr>
          <w:noProof/>
          <w:sz w:val="22"/>
        </w:rPr>
        <mc:AlternateContent>
          <mc:Choice Requires="wpg">
            <w:drawing>
              <wp:inline distT="0" distB="0" distL="0" distR="0" wp14:anchorId="01770615" wp14:editId="4E3105C1">
                <wp:extent cx="34163" cy="5055"/>
                <wp:effectExtent l="0" t="0" r="0" b="0"/>
                <wp:docPr id="3625" name="Group 3625"/>
                <wp:cNvGraphicFramePr/>
                <a:graphic xmlns:a="http://schemas.openxmlformats.org/drawingml/2006/main">
                  <a:graphicData uri="http://schemas.microsoft.com/office/word/2010/wordprocessingGroup">
                    <wpg:wgp>
                      <wpg:cNvGrpSpPr/>
                      <wpg:grpSpPr>
                        <a:xfrm>
                          <a:off x="0" y="0"/>
                          <a:ext cx="34163" cy="5055"/>
                          <a:chOff x="0" y="0"/>
                          <a:chExt cx="34163" cy="5055"/>
                        </a:xfrm>
                      </wpg:grpSpPr>
                      <wps:wsp>
                        <wps:cNvPr id="283" name="Shape 283"/>
                        <wps:cNvSpPr/>
                        <wps:spPr>
                          <a:xfrm>
                            <a:off x="0" y="0"/>
                            <a:ext cx="34163" cy="0"/>
                          </a:xfrm>
                          <a:custGeom>
                            <a:avLst/>
                            <a:gdLst/>
                            <a:ahLst/>
                            <a:cxnLst/>
                            <a:rect l="0" t="0" r="0" b="0"/>
                            <a:pathLst>
                              <a:path w="34163">
                                <a:moveTo>
                                  <a:pt x="0" y="0"/>
                                </a:moveTo>
                                <a:lnTo>
                                  <a:pt x="34163" y="0"/>
                                </a:lnTo>
                              </a:path>
                            </a:pathLst>
                          </a:custGeom>
                          <a:ln w="5055" cap="flat">
                            <a:miter lim="127000"/>
                          </a:ln>
                        </wps:spPr>
                        <wps:style>
                          <a:lnRef idx="1">
                            <a:srgbClr val="AA37F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25" style="width:2.69pt;height:0.398pt;mso-position-horizontal-relative:char;mso-position-vertical-relative:line" coordsize="341,50">
                <v:shape id="Shape 283" style="position:absolute;width:341;height:0;left:0;top:0;" coordsize="34163,0" path="m0,0l34163,0">
                  <v:stroke weight="0.398pt" endcap="flat" joinstyle="miter" miterlimit="10" on="true" color="#aa37f1"/>
                  <v:fill on="false" color="#000000" opacity="0"/>
                </v:shape>
              </v:group>
            </w:pict>
          </mc:Fallback>
        </mc:AlternateContent>
      </w:r>
      <w:r>
        <w:t xml:space="preserve"> ’ </w:t>
      </w:r>
      <w:r>
        <w:rPr>
          <w:color w:val="000000"/>
        </w:rPr>
        <w:t xml:space="preserve">, endDate , </w:t>
      </w:r>
      <w:r>
        <w:t xml:space="preserve">’ . csv ’ </w:t>
      </w:r>
      <w:r>
        <w:rPr>
          <w:color w:val="000000"/>
        </w:rPr>
        <w:t>] ;</w:t>
      </w:r>
    </w:p>
    <w:p w14:paraId="4A1C65CE" w14:textId="77777777" w:rsidR="007E4E1F" w:rsidRDefault="00000000">
      <w:pPr>
        <w:numPr>
          <w:ilvl w:val="0"/>
          <w:numId w:val="4"/>
        </w:numPr>
        <w:spacing w:after="3" w:line="259" w:lineRule="auto"/>
        <w:ind w:left="1115" w:right="2871" w:hanging="316"/>
        <w:jc w:val="left"/>
      </w:pPr>
      <w:r>
        <w:rPr>
          <w:sz w:val="18"/>
        </w:rPr>
        <w:t>websave ( fileName , url ) ;</w:t>
      </w:r>
    </w:p>
    <w:p w14:paraId="3E7A6ED9" w14:textId="77777777" w:rsidR="007E4E1F" w:rsidRDefault="00000000">
      <w:pPr>
        <w:numPr>
          <w:ilvl w:val="0"/>
          <w:numId w:val="4"/>
        </w:numPr>
        <w:spacing w:after="280" w:line="259" w:lineRule="auto"/>
        <w:ind w:left="1115" w:right="2871" w:hanging="316"/>
        <w:jc w:val="left"/>
      </w:pPr>
      <w:r>
        <w:rPr>
          <w:color w:val="1CAC00"/>
          <w:sz w:val="18"/>
        </w:rPr>
        <w:t>%</w:t>
      </w:r>
    </w:p>
    <w:p w14:paraId="79FB5199" w14:textId="77777777" w:rsidR="007E4E1F" w:rsidRDefault="00000000">
      <w:pPr>
        <w:numPr>
          <w:ilvl w:val="0"/>
          <w:numId w:val="5"/>
        </w:numPr>
        <w:spacing w:after="204"/>
        <w:ind w:left="531" w:hanging="273"/>
      </w:pPr>
      <w:r>
        <w:t>Read in the data using matlab’s built in routines:</w:t>
      </w:r>
    </w:p>
    <w:p w14:paraId="39764176" w14:textId="77777777" w:rsidR="007E4E1F" w:rsidRDefault="00000000">
      <w:pPr>
        <w:numPr>
          <w:ilvl w:val="1"/>
          <w:numId w:val="5"/>
        </w:numPr>
        <w:spacing w:after="66"/>
        <w:ind w:left="1037" w:hanging="363"/>
      </w:pPr>
      <w:r>
        <w:t xml:space="preserve">the function </w:t>
      </w:r>
      <w:r>
        <w:rPr>
          <w:i/>
        </w:rPr>
        <w:t>readtable</w:t>
      </w:r>
      <w:r>
        <w:t>() generates a data-table class variable.</w:t>
      </w:r>
    </w:p>
    <w:p w14:paraId="08BA0E7B" w14:textId="77777777" w:rsidR="007E4E1F" w:rsidRDefault="00000000">
      <w:pPr>
        <w:numPr>
          <w:ilvl w:val="1"/>
          <w:numId w:val="5"/>
        </w:numPr>
        <w:spacing w:after="66"/>
        <w:ind w:left="1037" w:hanging="363"/>
      </w:pPr>
      <w:r>
        <w:t xml:space="preserve">the function </w:t>
      </w:r>
      <w:r>
        <w:rPr>
          <w:i/>
        </w:rPr>
        <w:t>table2array</w:t>
      </w:r>
      <w:r>
        <w:t>() will extract row/column data from the table.</w:t>
      </w:r>
    </w:p>
    <w:p w14:paraId="64CA4A84" w14:textId="77777777" w:rsidR="007E4E1F" w:rsidRDefault="00000000">
      <w:pPr>
        <w:numPr>
          <w:ilvl w:val="1"/>
          <w:numId w:val="5"/>
        </w:numPr>
        <w:spacing w:after="175"/>
        <w:ind w:left="1037" w:hanging="363"/>
      </w:pPr>
      <w:r>
        <w:t xml:space="preserve">the function </w:t>
      </w:r>
      <w:r>
        <w:rPr>
          <w:i/>
        </w:rPr>
        <w:t>convertTo</w:t>
      </w:r>
      <w:r>
        <w:t>() can be used to convert to ‘datenum’ format which is a decimal Julian day. To learn more execute:</w:t>
      </w:r>
      <w:r>
        <w:rPr>
          <w:i/>
        </w:rPr>
        <w:t>help datenum</w:t>
      </w:r>
      <w:r>
        <w:t>.</w:t>
      </w:r>
    </w:p>
    <w:p w14:paraId="3F998EE2" w14:textId="77777777" w:rsidR="007E4E1F" w:rsidRDefault="00000000">
      <w:pPr>
        <w:tabs>
          <w:tab w:val="center" w:pos="1757"/>
          <w:tab w:val="center" w:pos="3103"/>
          <w:tab w:val="center" w:pos="3587"/>
          <w:tab w:val="center" w:pos="4444"/>
          <w:tab w:val="center" w:pos="5363"/>
          <w:tab w:val="center" w:pos="5847"/>
          <w:tab w:val="center" w:pos="6704"/>
        </w:tabs>
        <w:spacing w:after="14" w:line="259" w:lineRule="auto"/>
        <w:ind w:left="0" w:firstLine="0"/>
        <w:jc w:val="left"/>
      </w:pPr>
      <w:r>
        <w:tab/>
      </w:r>
      <w:r>
        <w:rPr>
          <w:sz w:val="12"/>
        </w:rPr>
        <w:t xml:space="preserve">19 </w:t>
      </w:r>
      <w:r>
        <w:rPr>
          <w:color w:val="1CAC00"/>
          <w:sz w:val="18"/>
        </w:rPr>
        <w:t>% 6) Now you ’ re</w:t>
      </w:r>
      <w:r>
        <w:rPr>
          <w:color w:val="1CAC00"/>
          <w:sz w:val="18"/>
        </w:rPr>
        <w:tab/>
        <w:t>ready</w:t>
      </w:r>
      <w:r>
        <w:rPr>
          <w:color w:val="1CAC00"/>
          <w:sz w:val="18"/>
        </w:rPr>
        <w:tab/>
        <w:t>to</w:t>
      </w:r>
      <w:r>
        <w:rPr>
          <w:color w:val="1CAC00"/>
          <w:sz w:val="18"/>
        </w:rPr>
        <w:tab/>
        <w:t xml:space="preserve">open </w:t>
      </w:r>
      <w:r>
        <w:rPr>
          <w:rFonts w:ascii="Cambria" w:eastAsia="Cambria" w:hAnsi="Cambria" w:cs="Cambria"/>
          <w:color w:val="1CAC00"/>
          <w:sz w:val="18"/>
        </w:rPr>
        <w:t>\</w:t>
      </w:r>
      <w:r>
        <w:rPr>
          <w:color w:val="1CAC00"/>
          <w:sz w:val="18"/>
        </w:rPr>
        <w:t>&amp; read</w:t>
      </w:r>
      <w:r>
        <w:rPr>
          <w:color w:val="1CAC00"/>
          <w:sz w:val="18"/>
        </w:rPr>
        <w:tab/>
        <w:t>the</w:t>
      </w:r>
      <w:r>
        <w:rPr>
          <w:color w:val="1CAC00"/>
          <w:sz w:val="18"/>
        </w:rPr>
        <w:tab/>
        <w:t>data</w:t>
      </w:r>
      <w:r>
        <w:rPr>
          <w:color w:val="1CAC00"/>
          <w:sz w:val="18"/>
        </w:rPr>
        <w:tab/>
        <w:t>in MATLAB.</w:t>
      </w:r>
    </w:p>
    <w:tbl>
      <w:tblPr>
        <w:tblStyle w:val="TableGrid"/>
        <w:tblW w:w="4251" w:type="dxa"/>
        <w:tblInd w:w="814" w:type="dxa"/>
        <w:tblLook w:val="04A0" w:firstRow="1" w:lastRow="0" w:firstColumn="1" w:lastColumn="0" w:noHBand="0" w:noVBand="1"/>
      </w:tblPr>
      <w:tblGrid>
        <w:gridCol w:w="1723"/>
        <w:gridCol w:w="2528"/>
      </w:tblGrid>
      <w:tr w:rsidR="007E4E1F" w14:paraId="0F92C494" w14:textId="77777777">
        <w:trPr>
          <w:trHeight w:val="190"/>
        </w:trPr>
        <w:tc>
          <w:tcPr>
            <w:tcW w:w="1723" w:type="dxa"/>
            <w:tcBorders>
              <w:top w:val="nil"/>
              <w:left w:val="nil"/>
              <w:bottom w:val="nil"/>
              <w:right w:val="nil"/>
            </w:tcBorders>
          </w:tcPr>
          <w:p w14:paraId="010B4148" w14:textId="77777777" w:rsidR="007E4E1F" w:rsidRDefault="00000000">
            <w:pPr>
              <w:tabs>
                <w:tab w:val="center" w:pos="514"/>
                <w:tab w:val="right" w:pos="1723"/>
              </w:tabs>
              <w:spacing w:after="0" w:line="259" w:lineRule="auto"/>
              <w:ind w:left="0" w:firstLine="0"/>
              <w:jc w:val="left"/>
            </w:pPr>
            <w:r>
              <w:rPr>
                <w:sz w:val="12"/>
              </w:rPr>
              <w:t>20</w:t>
            </w:r>
            <w:r>
              <w:rPr>
                <w:sz w:val="12"/>
              </w:rPr>
              <w:tab/>
            </w:r>
            <w:r>
              <w:rPr>
                <w:sz w:val="18"/>
              </w:rPr>
              <w:t>data</w:t>
            </w:r>
            <w:r>
              <w:rPr>
                <w:sz w:val="18"/>
              </w:rPr>
              <w:tab/>
              <w:t>=</w:t>
            </w:r>
          </w:p>
        </w:tc>
        <w:tc>
          <w:tcPr>
            <w:tcW w:w="2528" w:type="dxa"/>
            <w:tcBorders>
              <w:top w:val="nil"/>
              <w:left w:val="nil"/>
              <w:bottom w:val="nil"/>
              <w:right w:val="nil"/>
            </w:tcBorders>
          </w:tcPr>
          <w:p w14:paraId="27D41E15" w14:textId="77777777" w:rsidR="007E4E1F" w:rsidRDefault="00000000">
            <w:pPr>
              <w:spacing w:after="0" w:line="259" w:lineRule="auto"/>
              <w:ind w:left="6" w:firstLine="0"/>
              <w:jc w:val="left"/>
            </w:pPr>
            <w:r>
              <w:rPr>
                <w:sz w:val="18"/>
              </w:rPr>
              <w:t>readtable (????) ;</w:t>
            </w:r>
          </w:p>
        </w:tc>
      </w:tr>
      <w:tr w:rsidR="007E4E1F" w14:paraId="20946C26" w14:textId="77777777">
        <w:trPr>
          <w:trHeight w:val="219"/>
        </w:trPr>
        <w:tc>
          <w:tcPr>
            <w:tcW w:w="1723" w:type="dxa"/>
            <w:tcBorders>
              <w:top w:val="nil"/>
              <w:left w:val="nil"/>
              <w:bottom w:val="nil"/>
              <w:right w:val="nil"/>
            </w:tcBorders>
          </w:tcPr>
          <w:p w14:paraId="0C8C228B" w14:textId="77777777" w:rsidR="007E4E1F" w:rsidRDefault="00000000">
            <w:pPr>
              <w:tabs>
                <w:tab w:val="center" w:pos="514"/>
                <w:tab w:val="right" w:pos="1723"/>
              </w:tabs>
              <w:spacing w:after="0" w:line="259" w:lineRule="auto"/>
              <w:ind w:left="0" w:firstLine="0"/>
              <w:jc w:val="left"/>
            </w:pPr>
            <w:r>
              <w:rPr>
                <w:sz w:val="12"/>
              </w:rPr>
              <w:t>21</w:t>
            </w:r>
            <w:r>
              <w:rPr>
                <w:sz w:val="12"/>
              </w:rPr>
              <w:tab/>
            </w:r>
            <w:r>
              <w:rPr>
                <w:sz w:val="18"/>
              </w:rPr>
              <w:t>time</w:t>
            </w:r>
            <w:r>
              <w:rPr>
                <w:sz w:val="18"/>
              </w:rPr>
              <w:tab/>
              <w:t>=</w:t>
            </w:r>
          </w:p>
        </w:tc>
        <w:tc>
          <w:tcPr>
            <w:tcW w:w="2528" w:type="dxa"/>
            <w:tcBorders>
              <w:top w:val="nil"/>
              <w:left w:val="nil"/>
              <w:bottom w:val="nil"/>
              <w:right w:val="nil"/>
            </w:tcBorders>
          </w:tcPr>
          <w:p w14:paraId="7715F63D" w14:textId="77777777" w:rsidR="007E4E1F" w:rsidRDefault="00000000">
            <w:pPr>
              <w:spacing w:after="0" w:line="259" w:lineRule="auto"/>
              <w:ind w:left="6" w:firstLine="0"/>
            </w:pPr>
            <w:r>
              <w:rPr>
                <w:sz w:val="18"/>
              </w:rPr>
              <w:t>t a b l e 2 a r r a y ( data (????) ) ;</w:t>
            </w:r>
          </w:p>
        </w:tc>
      </w:tr>
      <w:tr w:rsidR="007E4E1F" w14:paraId="611A2A21" w14:textId="77777777">
        <w:trPr>
          <w:trHeight w:val="219"/>
        </w:trPr>
        <w:tc>
          <w:tcPr>
            <w:tcW w:w="1723" w:type="dxa"/>
            <w:tcBorders>
              <w:top w:val="nil"/>
              <w:left w:val="nil"/>
              <w:bottom w:val="nil"/>
              <w:right w:val="nil"/>
            </w:tcBorders>
          </w:tcPr>
          <w:p w14:paraId="7905B1E9" w14:textId="77777777" w:rsidR="007E4E1F" w:rsidRDefault="00000000">
            <w:pPr>
              <w:tabs>
                <w:tab w:val="center" w:pos="837"/>
                <w:tab w:val="right" w:pos="1723"/>
              </w:tabs>
              <w:spacing w:after="0" w:line="259" w:lineRule="auto"/>
              <w:ind w:left="0" w:firstLine="0"/>
              <w:jc w:val="left"/>
            </w:pPr>
            <w:r>
              <w:rPr>
                <w:sz w:val="12"/>
              </w:rPr>
              <w:lastRenderedPageBreak/>
              <w:t>22</w:t>
            </w:r>
            <w:r>
              <w:rPr>
                <w:sz w:val="12"/>
              </w:rPr>
              <w:tab/>
            </w:r>
            <w:r>
              <w:rPr>
                <w:sz w:val="18"/>
              </w:rPr>
              <w:t>waterLevel</w:t>
            </w:r>
            <w:r>
              <w:rPr>
                <w:sz w:val="18"/>
              </w:rPr>
              <w:tab/>
              <w:t>=</w:t>
            </w:r>
          </w:p>
        </w:tc>
        <w:tc>
          <w:tcPr>
            <w:tcW w:w="2528" w:type="dxa"/>
            <w:tcBorders>
              <w:top w:val="nil"/>
              <w:left w:val="nil"/>
              <w:bottom w:val="nil"/>
              <w:right w:val="nil"/>
            </w:tcBorders>
          </w:tcPr>
          <w:p w14:paraId="6A873C1E" w14:textId="77777777" w:rsidR="007E4E1F" w:rsidRDefault="00000000">
            <w:pPr>
              <w:spacing w:after="0" w:line="259" w:lineRule="auto"/>
              <w:ind w:left="6" w:firstLine="0"/>
            </w:pPr>
            <w:r>
              <w:rPr>
                <w:sz w:val="18"/>
              </w:rPr>
              <w:t>t a b l e 2 a r r a y ( data (????) ) ;</w:t>
            </w:r>
          </w:p>
        </w:tc>
      </w:tr>
      <w:tr w:rsidR="007E4E1F" w14:paraId="39A129E4" w14:textId="77777777">
        <w:trPr>
          <w:trHeight w:val="190"/>
        </w:trPr>
        <w:tc>
          <w:tcPr>
            <w:tcW w:w="1723" w:type="dxa"/>
            <w:tcBorders>
              <w:top w:val="nil"/>
              <w:left w:val="nil"/>
              <w:bottom w:val="nil"/>
              <w:right w:val="nil"/>
            </w:tcBorders>
          </w:tcPr>
          <w:p w14:paraId="43CF2F05" w14:textId="77777777" w:rsidR="007E4E1F" w:rsidRDefault="00000000">
            <w:pPr>
              <w:tabs>
                <w:tab w:val="right" w:pos="1723"/>
              </w:tabs>
              <w:spacing w:after="0" w:line="259" w:lineRule="auto"/>
              <w:ind w:left="0" w:firstLine="0"/>
              <w:jc w:val="left"/>
            </w:pPr>
            <w:r>
              <w:rPr>
                <w:sz w:val="12"/>
              </w:rPr>
              <w:t>23</w:t>
            </w:r>
            <w:r>
              <w:rPr>
                <w:sz w:val="12"/>
              </w:rPr>
              <w:tab/>
            </w:r>
            <w:r>
              <w:rPr>
                <w:sz w:val="18"/>
              </w:rPr>
              <w:t>waterSigma =</w:t>
            </w:r>
          </w:p>
        </w:tc>
        <w:tc>
          <w:tcPr>
            <w:tcW w:w="2528" w:type="dxa"/>
            <w:tcBorders>
              <w:top w:val="nil"/>
              <w:left w:val="nil"/>
              <w:bottom w:val="nil"/>
              <w:right w:val="nil"/>
            </w:tcBorders>
          </w:tcPr>
          <w:p w14:paraId="7E4BB665" w14:textId="77777777" w:rsidR="007E4E1F" w:rsidRDefault="00000000">
            <w:pPr>
              <w:spacing w:after="0" w:line="259" w:lineRule="auto"/>
              <w:ind w:left="6" w:firstLine="0"/>
            </w:pPr>
            <w:r>
              <w:rPr>
                <w:sz w:val="18"/>
              </w:rPr>
              <w:t>t a b l e 2 a r r a y ( data (????) ) ;</w:t>
            </w:r>
          </w:p>
        </w:tc>
      </w:tr>
    </w:tbl>
    <w:p w14:paraId="76D0EA90" w14:textId="77777777" w:rsidR="007E4E1F" w:rsidRDefault="00000000">
      <w:pPr>
        <w:numPr>
          <w:ilvl w:val="0"/>
          <w:numId w:val="5"/>
        </w:numPr>
        <w:spacing w:after="10"/>
        <w:ind w:left="531" w:hanging="273"/>
      </w:pPr>
      <w:r>
        <w:t>What are the relevant dependent and independent variables and what are their units?</w:t>
      </w:r>
    </w:p>
    <w:p w14:paraId="23F4E0EC" w14:textId="77777777" w:rsidR="00440390" w:rsidRDefault="00440390" w:rsidP="00475DFA">
      <w:pPr>
        <w:spacing w:after="199" w:line="259" w:lineRule="auto"/>
      </w:pPr>
    </w:p>
    <w:p w14:paraId="47C3953E" w14:textId="046C86D0" w:rsidR="007E4E1F" w:rsidRDefault="00475DFA" w:rsidP="00440390">
      <w:pPr>
        <w:spacing w:after="199" w:line="259" w:lineRule="auto"/>
        <w:ind w:firstLine="248"/>
      </w:pPr>
      <w:r>
        <w:t>The dependent variable is Water Level (measured in feet)</w:t>
      </w:r>
      <w:r w:rsidR="00580D2A">
        <w:t xml:space="preserve"> which is the calculated average water level for the six-minute interval.</w:t>
      </w:r>
      <w:r>
        <w:t xml:space="preserve"> </w:t>
      </w:r>
      <w:r w:rsidR="00580D2A">
        <w:t>T</w:t>
      </w:r>
      <w:r>
        <w:t xml:space="preserve">he independent variable is time (measured in </w:t>
      </w:r>
      <w:r w:rsidR="00440390">
        <w:t>6-minute</w:t>
      </w:r>
      <w:r>
        <w:t xml:space="preserve"> intervals for a day).</w:t>
      </w:r>
    </w:p>
    <w:p w14:paraId="5409587B" w14:textId="77777777" w:rsidR="00440390" w:rsidRDefault="00000000">
      <w:pPr>
        <w:numPr>
          <w:ilvl w:val="0"/>
          <w:numId w:val="5"/>
        </w:numPr>
        <w:ind w:left="531" w:hanging="273"/>
      </w:pPr>
      <w:r>
        <w:t>Is there a quality control flag? Or are there any NaNs? If so, write code to either mask bad data or find all NaN’d indices.</w:t>
      </w:r>
      <w:r w:rsidR="00440390">
        <w:t xml:space="preserve"> </w:t>
      </w:r>
    </w:p>
    <w:p w14:paraId="354139F9" w14:textId="7CE2EDE5" w:rsidR="007E4E1F" w:rsidRDefault="00440390" w:rsidP="00440390">
      <w:pPr>
        <w:ind w:left="531" w:firstLine="0"/>
      </w:pPr>
      <w:r>
        <w:t xml:space="preserve">There are predicted water levels and verified water levels. In the data table, if the predicted water level matches exactly with the verified water level it is marked with I, if not it is marked with 0 (none of the predicted values match exactly with the verified water level). There is also a quality column labeled ‘Quality’ with the character ‘v’ used throughout the entire column. No information is given as to what the character ‘v’ </w:t>
      </w:r>
      <w:r w:rsidR="003E4425">
        <w:t>means,</w:t>
      </w:r>
      <w:r>
        <w:t xml:space="preserve"> however</w:t>
      </w:r>
      <w:r w:rsidR="00E602E7">
        <w:t>,</w:t>
      </w:r>
      <w:r>
        <w:t xml:space="preserve"> I assume it is another way of saying a water level was verified. There are not any NaNs in the downloaded data.</w:t>
      </w:r>
      <w:r w:rsidR="00580D2A">
        <w:t xml:space="preserve"> There is also the water sigma column, which is the sd of the </w:t>
      </w:r>
      <w:r w:rsidR="00B14E28">
        <w:t>one-minute</w:t>
      </w:r>
      <w:r w:rsidR="00580D2A">
        <w:t xml:space="preserve"> interval measurements in relation to the </w:t>
      </w:r>
      <w:r w:rsidR="00B14E28">
        <w:t>six-minute</w:t>
      </w:r>
      <w:r w:rsidR="00580D2A">
        <w:t xml:space="preserve"> interval average.</w:t>
      </w:r>
      <w:r w:rsidR="00B14E28">
        <w:t xml:space="preserve"> This information can be used </w:t>
      </w:r>
      <w:r w:rsidR="003E4425">
        <w:t xml:space="preserve">to </w:t>
      </w:r>
      <w:r w:rsidR="00B14E28">
        <w:t xml:space="preserve">potentially identify “bad data” or data that </w:t>
      </w:r>
      <w:r w:rsidR="003E4425">
        <w:t>has</w:t>
      </w:r>
      <w:r w:rsidR="00B14E28">
        <w:t xml:space="preserve"> </w:t>
      </w:r>
      <w:r w:rsidR="003E4425">
        <w:t xml:space="preserve">a </w:t>
      </w:r>
      <w:r w:rsidR="00B14E28">
        <w:t>large sd.</w:t>
      </w:r>
    </w:p>
    <w:p w14:paraId="2259E61E" w14:textId="49007710" w:rsidR="007E4E1F" w:rsidRPr="00E602E7" w:rsidRDefault="00000000">
      <w:pPr>
        <w:numPr>
          <w:ilvl w:val="0"/>
          <w:numId w:val="5"/>
        </w:numPr>
        <w:ind w:left="531" w:hanging="273"/>
      </w:pPr>
      <w:r w:rsidRPr="00E602E7">
        <w:t>Based on the principal lunar and solar periods, what is the fundamental period (in days) of these constituents? What astronomical phenomena prevent periodicity on this time scale?</w:t>
      </w:r>
    </w:p>
    <w:p w14:paraId="3AAA5801" w14:textId="4B8CCA1C" w:rsidR="009839D9" w:rsidRPr="009839D9" w:rsidRDefault="009839D9" w:rsidP="009839D9">
      <w:pPr>
        <w:shd w:val="clear" w:color="auto" w:fill="FFFFFF"/>
        <w:spacing w:before="100" w:beforeAutospacing="1" w:after="100" w:afterAutospacing="1" w:line="300" w:lineRule="atLeast"/>
        <w:ind w:left="530" w:firstLine="0"/>
        <w:jc w:val="left"/>
        <w:rPr>
          <w:rFonts w:ascii="Helvetica" w:eastAsia="Times New Roman" w:hAnsi="Helvetica" w:cs="Helvetica"/>
          <w:kern w:val="0"/>
          <w:sz w:val="20"/>
          <w:szCs w:val="20"/>
          <w14:ligatures w14:val="none"/>
        </w:rPr>
      </w:pPr>
      <w:r w:rsidRPr="009839D9">
        <w:rPr>
          <w:rFonts w:ascii="Helvetica" w:hAnsi="Helvetica" w:cs="Helvetica"/>
          <w:sz w:val="20"/>
          <w:szCs w:val="20"/>
          <w:shd w:val="clear" w:color="auto" w:fill="FFFFFF"/>
          <w:lang w:val="fr-FR"/>
        </w:rPr>
        <w:t xml:space="preserve">“M2 – The largest </w:t>
      </w:r>
      <w:r w:rsidR="003E4425" w:rsidRPr="009839D9">
        <w:rPr>
          <w:rFonts w:ascii="Helvetica" w:hAnsi="Helvetica" w:cs="Helvetica"/>
          <w:sz w:val="20"/>
          <w:szCs w:val="20"/>
          <w:shd w:val="clear" w:color="auto" w:fill="FFFFFF"/>
          <w:lang w:val="fr-FR"/>
        </w:rPr>
        <w:t>Lunar</w:t>
      </w:r>
      <w:r w:rsidRPr="009839D9">
        <w:rPr>
          <w:rFonts w:ascii="Helvetica" w:hAnsi="Helvetica" w:cs="Helvetica"/>
          <w:sz w:val="20"/>
          <w:szCs w:val="20"/>
          <w:shd w:val="clear" w:color="auto" w:fill="FFFFFF"/>
          <w:lang w:val="fr-FR"/>
        </w:rPr>
        <w:t xml:space="preserve"> constituent. </w:t>
      </w:r>
      <w:r w:rsidRPr="009839D9">
        <w:rPr>
          <w:rFonts w:ascii="Helvetica" w:eastAsia="Times New Roman" w:hAnsi="Helvetica" w:cs="Helvetica"/>
          <w:kern w:val="0"/>
          <w:sz w:val="20"/>
          <w:szCs w:val="20"/>
          <w14:ligatures w14:val="none"/>
        </w:rPr>
        <w:t xml:space="preserve">The Earth rotates on its axis every </w:t>
      </w:r>
      <w:r>
        <w:rPr>
          <w:rFonts w:ascii="Helvetica" w:eastAsia="Times New Roman" w:hAnsi="Helvetica" w:cs="Helvetica"/>
          <w:kern w:val="0"/>
          <w:sz w:val="20"/>
          <w:szCs w:val="20"/>
          <w14:ligatures w14:val="none"/>
        </w:rPr>
        <w:t>24 hours</w:t>
      </w:r>
      <w:r w:rsidRPr="009839D9">
        <w:rPr>
          <w:rFonts w:ascii="Helvetica" w:eastAsia="Times New Roman" w:hAnsi="Helvetica" w:cs="Helvetica"/>
          <w:kern w:val="0"/>
          <w:sz w:val="20"/>
          <w:szCs w:val="20"/>
          <w14:ligatures w14:val="none"/>
        </w:rPr>
        <w:t xml:space="preserve">, but the Moon is orbiting in the same direction as the Earth’s rotation. It takes a location on the Earth an additional 50 minutes to “catch up” to the Moon. This results in a tidal signal (M2) which has 2 peaks every </w:t>
      </w:r>
      <w:r w:rsidR="003E4425">
        <w:rPr>
          <w:rFonts w:ascii="Helvetica" w:eastAsia="Times New Roman" w:hAnsi="Helvetica" w:cs="Helvetica"/>
          <w:kern w:val="0"/>
          <w:sz w:val="20"/>
          <w:szCs w:val="20"/>
          <w14:ligatures w14:val="none"/>
        </w:rPr>
        <w:t>24 hours</w:t>
      </w:r>
      <w:r w:rsidRPr="009839D9">
        <w:rPr>
          <w:rFonts w:ascii="Helvetica" w:eastAsia="Times New Roman" w:hAnsi="Helvetica" w:cs="Helvetica"/>
          <w:kern w:val="0"/>
          <w:sz w:val="20"/>
          <w:szCs w:val="20"/>
          <w14:ligatures w14:val="none"/>
        </w:rPr>
        <w:t xml:space="preserve"> and 50 minutes.</w:t>
      </w:r>
      <w:r>
        <w:rPr>
          <w:rFonts w:ascii="Helvetica" w:eastAsia="Times New Roman" w:hAnsi="Helvetica" w:cs="Helvetica"/>
          <w:kern w:val="0"/>
          <w:sz w:val="20"/>
          <w:szCs w:val="20"/>
          <w14:ligatures w14:val="none"/>
        </w:rPr>
        <w:t xml:space="preserve">” </w:t>
      </w:r>
      <w:r w:rsidR="002B33A3">
        <w:rPr>
          <w:rFonts w:ascii="Helvetica" w:eastAsia="Times New Roman" w:hAnsi="Helvetica" w:cs="Helvetica"/>
          <w:kern w:val="0"/>
          <w:sz w:val="20"/>
          <w:szCs w:val="20"/>
          <w14:ligatures w14:val="none"/>
        </w:rPr>
        <w:t>Thus,</w:t>
      </w:r>
      <w:r>
        <w:rPr>
          <w:rFonts w:ascii="Helvetica" w:eastAsia="Times New Roman" w:hAnsi="Helvetica" w:cs="Helvetica"/>
          <w:kern w:val="0"/>
          <w:sz w:val="20"/>
          <w:szCs w:val="20"/>
          <w14:ligatures w14:val="none"/>
        </w:rPr>
        <w:t xml:space="preserve"> the fundamental period .510</w:t>
      </w:r>
    </w:p>
    <w:p w14:paraId="33FEFC53" w14:textId="46686B4A" w:rsidR="009839D9" w:rsidRPr="002B33A3" w:rsidRDefault="009839D9" w:rsidP="009839D9">
      <w:pPr>
        <w:shd w:val="clear" w:color="auto" w:fill="FFFFFF"/>
        <w:spacing w:before="100" w:beforeAutospacing="1" w:after="100" w:afterAutospacing="1" w:line="300" w:lineRule="atLeast"/>
        <w:ind w:left="530" w:firstLine="0"/>
        <w:jc w:val="left"/>
        <w:rPr>
          <w:rFonts w:ascii="Helvetica" w:eastAsia="Times New Roman" w:hAnsi="Helvetica" w:cs="Helvetica"/>
          <w:kern w:val="0"/>
          <w:sz w:val="20"/>
          <w:szCs w:val="20"/>
          <w14:ligatures w14:val="none"/>
        </w:rPr>
      </w:pPr>
      <w:r>
        <w:rPr>
          <w:rFonts w:ascii="Helvetica" w:eastAsia="Times New Roman" w:hAnsi="Helvetica" w:cs="Helvetica"/>
          <w:kern w:val="0"/>
          <w:sz w:val="20"/>
          <w:szCs w:val="20"/>
          <w14:ligatures w14:val="none"/>
        </w:rPr>
        <w:t>“</w:t>
      </w:r>
      <w:r w:rsidRPr="009839D9">
        <w:rPr>
          <w:rFonts w:ascii="Helvetica" w:eastAsia="Times New Roman" w:hAnsi="Helvetica" w:cs="Helvetica"/>
          <w:kern w:val="0"/>
          <w:sz w:val="20"/>
          <w:szCs w:val="20"/>
          <w14:ligatures w14:val="none"/>
        </w:rPr>
        <w:t xml:space="preserve">S2 – The largest solar constituent – is related to the direct gravitational effect of the Sun on the tides. The Earth rotates on its axis every </w:t>
      </w:r>
      <w:r w:rsidR="003E4425">
        <w:rPr>
          <w:rFonts w:ascii="Helvetica" w:eastAsia="Times New Roman" w:hAnsi="Helvetica" w:cs="Helvetica"/>
          <w:kern w:val="0"/>
          <w:sz w:val="20"/>
          <w:szCs w:val="20"/>
          <w14:ligatures w14:val="none"/>
        </w:rPr>
        <w:t>24 hours</w:t>
      </w:r>
      <w:r w:rsidRPr="009839D9">
        <w:rPr>
          <w:rFonts w:ascii="Helvetica" w:eastAsia="Times New Roman" w:hAnsi="Helvetica" w:cs="Helvetica"/>
          <w:kern w:val="0"/>
          <w:sz w:val="20"/>
          <w:szCs w:val="20"/>
          <w14:ligatures w14:val="none"/>
        </w:rPr>
        <w:t xml:space="preserve">. This results in a tidal signal (S2) which has 2 </w:t>
      </w:r>
      <w:r w:rsidRPr="002B33A3">
        <w:rPr>
          <w:rFonts w:ascii="Helvetica" w:eastAsia="Times New Roman" w:hAnsi="Helvetica" w:cs="Helvetica"/>
          <w:kern w:val="0"/>
          <w:sz w:val="20"/>
          <w:szCs w:val="20"/>
          <w14:ligatures w14:val="none"/>
        </w:rPr>
        <w:t xml:space="preserve">peaks every </w:t>
      </w:r>
      <w:r w:rsidR="003E4425" w:rsidRPr="002B33A3">
        <w:rPr>
          <w:rFonts w:ascii="Helvetica" w:eastAsia="Times New Roman" w:hAnsi="Helvetica" w:cs="Helvetica"/>
          <w:kern w:val="0"/>
          <w:sz w:val="20"/>
          <w:szCs w:val="20"/>
          <w14:ligatures w14:val="none"/>
        </w:rPr>
        <w:t>24 hours</w:t>
      </w:r>
      <w:r w:rsidRPr="002B33A3">
        <w:rPr>
          <w:rFonts w:ascii="Helvetica" w:eastAsia="Times New Roman" w:hAnsi="Helvetica" w:cs="Helvetica"/>
          <w:kern w:val="0"/>
          <w:sz w:val="20"/>
          <w:szCs w:val="20"/>
          <w14:ligatures w14:val="none"/>
        </w:rPr>
        <w:t xml:space="preserve">.” </w:t>
      </w:r>
      <w:r w:rsidR="002B33A3" w:rsidRPr="002B33A3">
        <w:rPr>
          <w:rFonts w:ascii="Helvetica" w:eastAsia="Times New Roman" w:hAnsi="Helvetica" w:cs="Helvetica"/>
          <w:kern w:val="0"/>
          <w:sz w:val="20"/>
          <w:szCs w:val="20"/>
          <w14:ligatures w14:val="none"/>
        </w:rPr>
        <w:t>Thus,</w:t>
      </w:r>
      <w:r w:rsidRPr="002B33A3">
        <w:rPr>
          <w:rFonts w:ascii="Helvetica" w:eastAsia="Times New Roman" w:hAnsi="Helvetica" w:cs="Helvetica"/>
          <w:kern w:val="0"/>
          <w:sz w:val="20"/>
          <w:szCs w:val="20"/>
          <w14:ligatures w14:val="none"/>
        </w:rPr>
        <w:t xml:space="preserve"> the fundamental period .5</w:t>
      </w:r>
    </w:p>
    <w:p w14:paraId="68AD1424" w14:textId="3FB8774B" w:rsidR="004A0055" w:rsidRPr="002B33A3" w:rsidRDefault="004A0055" w:rsidP="009839D9">
      <w:pPr>
        <w:shd w:val="clear" w:color="auto" w:fill="FFFFFF"/>
        <w:spacing w:before="100" w:beforeAutospacing="1" w:after="100" w:afterAutospacing="1" w:line="300" w:lineRule="atLeast"/>
        <w:ind w:left="530" w:firstLine="0"/>
        <w:jc w:val="left"/>
        <w:rPr>
          <w:rFonts w:ascii="Helvetica" w:eastAsia="Times New Roman" w:hAnsi="Helvetica" w:cs="Helvetica"/>
          <w:kern w:val="0"/>
          <w:sz w:val="20"/>
          <w:szCs w:val="20"/>
          <w14:ligatures w14:val="none"/>
        </w:rPr>
      </w:pPr>
      <w:r w:rsidRPr="002B33A3">
        <w:rPr>
          <w:rFonts w:ascii="Helvetica" w:eastAsia="Times New Roman" w:hAnsi="Helvetica" w:cs="Helvetica"/>
          <w:kern w:val="0"/>
          <w:sz w:val="20"/>
          <w:szCs w:val="20"/>
          <w14:ligatures w14:val="none"/>
        </w:rPr>
        <w:t>Spring and neap tides prevent periodicity on this time scale</w:t>
      </w:r>
      <w:r w:rsidR="002B33A3">
        <w:rPr>
          <w:rFonts w:ascii="Helvetica" w:eastAsia="Times New Roman" w:hAnsi="Helvetica" w:cs="Helvetica"/>
          <w:kern w:val="0"/>
          <w:sz w:val="20"/>
          <w:szCs w:val="20"/>
          <w14:ligatures w14:val="none"/>
        </w:rPr>
        <w:t>.</w:t>
      </w:r>
    </w:p>
    <w:p w14:paraId="3FCFD604" w14:textId="77777777" w:rsidR="002B33A3" w:rsidRPr="002B33A3" w:rsidRDefault="002B33A3" w:rsidP="002B33A3">
      <w:pPr>
        <w:pStyle w:val="NormalWeb"/>
        <w:ind w:left="567" w:hanging="567"/>
        <w:rPr>
          <w:sz w:val="20"/>
          <w:szCs w:val="20"/>
        </w:rPr>
      </w:pPr>
      <w:r w:rsidRPr="002B33A3">
        <w:rPr>
          <w:sz w:val="20"/>
          <w:szCs w:val="20"/>
        </w:rPr>
        <w:t xml:space="preserve">“About Harmonic Constituents - NOAA Tides &amp; Currents.” </w:t>
      </w:r>
      <w:r w:rsidRPr="002B33A3">
        <w:rPr>
          <w:i/>
          <w:iCs/>
          <w:sz w:val="20"/>
          <w:szCs w:val="20"/>
        </w:rPr>
        <w:t>Tides &amp; Currents</w:t>
      </w:r>
      <w:r w:rsidRPr="002B33A3">
        <w:rPr>
          <w:sz w:val="20"/>
          <w:szCs w:val="20"/>
        </w:rPr>
        <w:t xml:space="preserve">, tidesandcurrents.noaa.gov/about_harmonic_constituents.html. Accessed 17 Sept. 2023. </w:t>
      </w:r>
    </w:p>
    <w:p w14:paraId="63354648" w14:textId="77777777" w:rsidR="009839D9" w:rsidRDefault="009839D9" w:rsidP="009839D9">
      <w:pPr>
        <w:ind w:left="531" w:firstLine="0"/>
      </w:pPr>
    </w:p>
    <w:p w14:paraId="6DDDCC83" w14:textId="77777777" w:rsidR="007E4E1F" w:rsidRDefault="00000000">
      <w:pPr>
        <w:numPr>
          <w:ilvl w:val="0"/>
          <w:numId w:val="5"/>
        </w:numPr>
        <w:ind w:left="531" w:hanging="273"/>
      </w:pPr>
      <w:r>
        <w:t xml:space="preserve">What is the sample mean </w:t>
      </w:r>
      <w:r>
        <w:rPr>
          <w:rFonts w:ascii="Cambria" w:eastAsia="Cambria" w:hAnsi="Cambria" w:cs="Cambria"/>
          <w:i/>
        </w:rPr>
        <w:t>η</w:t>
      </w:r>
      <w:r>
        <w:rPr>
          <w:rFonts w:ascii="Cambria" w:eastAsia="Cambria" w:hAnsi="Cambria" w:cs="Cambria"/>
        </w:rPr>
        <w:t>¯</w:t>
      </w:r>
      <w:r>
        <w:t xml:space="preserve">, standard deviation </w:t>
      </w:r>
      <w:r>
        <w:rPr>
          <w:rFonts w:ascii="Cambria" w:eastAsia="Cambria" w:hAnsi="Cambria" w:cs="Cambria"/>
          <w:i/>
        </w:rPr>
        <w:t>s</w:t>
      </w:r>
      <w:r>
        <w:t xml:space="preserve">, and skewness </w:t>
      </w:r>
      <w:r>
        <w:rPr>
          <w:rFonts w:ascii="Cambria" w:eastAsia="Cambria" w:hAnsi="Cambria" w:cs="Cambria"/>
          <w:i/>
        </w:rPr>
        <w:t xml:space="preserve">γ </w:t>
      </w:r>
      <w:r>
        <w:t xml:space="preserve">of the water level record </w:t>
      </w:r>
      <w:r>
        <w:rPr>
          <w:rFonts w:ascii="Cambria" w:eastAsia="Cambria" w:hAnsi="Cambria" w:cs="Cambria"/>
          <w:i/>
        </w:rPr>
        <w:t>η</w:t>
      </w:r>
      <w:r>
        <w:rPr>
          <w:rFonts w:ascii="Cambria" w:eastAsia="Cambria" w:hAnsi="Cambria" w:cs="Cambria"/>
        </w:rPr>
        <w:t>(</w:t>
      </w:r>
      <w:r>
        <w:rPr>
          <w:rFonts w:ascii="Cambria" w:eastAsia="Cambria" w:hAnsi="Cambria" w:cs="Cambria"/>
          <w:i/>
        </w:rPr>
        <w:t>t</w:t>
      </w:r>
      <w:r>
        <w:rPr>
          <w:rFonts w:ascii="Cambria" w:eastAsia="Cambria" w:hAnsi="Cambria" w:cs="Cambria"/>
        </w:rPr>
        <w:t>)</w:t>
      </w:r>
      <w:r>
        <w:t>? Discuss.</w:t>
      </w:r>
    </w:p>
    <w:p w14:paraId="66F76D71" w14:textId="77777777" w:rsidR="00E569C3" w:rsidRDefault="00E569C3" w:rsidP="004B1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30" w:firstLine="0"/>
        <w:jc w:val="left"/>
        <w:textAlignment w:val="baseline"/>
        <w:rPr>
          <w:rFonts w:ascii="Courier New" w:eastAsia="Times New Roman" w:hAnsi="Courier New" w:cs="Courier New"/>
          <w:kern w:val="0"/>
          <w:sz w:val="21"/>
          <w:szCs w:val="21"/>
          <w14:ligatures w14:val="none"/>
        </w:rPr>
      </w:pPr>
    </w:p>
    <w:p w14:paraId="4D1E9E75" w14:textId="77777777" w:rsidR="00E569C3" w:rsidRDefault="00E569C3" w:rsidP="00E569C3">
      <w:pPr>
        <w:pStyle w:val="HTMLPreformatted"/>
        <w:shd w:val="clear" w:color="auto" w:fill="FFFFFF"/>
        <w:wordWrap w:val="0"/>
        <w:textAlignment w:val="baseline"/>
        <w:rPr>
          <w:color w:val="000000"/>
          <w:sz w:val="21"/>
          <w:szCs w:val="21"/>
        </w:rPr>
      </w:pPr>
      <w:r>
        <w:rPr>
          <w:color w:val="000000"/>
          <w:sz w:val="21"/>
          <w:szCs w:val="21"/>
        </w:rPr>
        <w:t>Water Level Sample Mean (η̄): 3.9675627604166666</w:t>
      </w:r>
    </w:p>
    <w:p w14:paraId="2AB1CE44" w14:textId="77777777" w:rsidR="00E569C3" w:rsidRDefault="00E569C3" w:rsidP="00E569C3">
      <w:pPr>
        <w:pStyle w:val="HTMLPreformatted"/>
        <w:shd w:val="clear" w:color="auto" w:fill="FFFFFF"/>
        <w:wordWrap w:val="0"/>
        <w:textAlignment w:val="baseline"/>
        <w:rPr>
          <w:color w:val="000000"/>
          <w:sz w:val="21"/>
          <w:szCs w:val="21"/>
        </w:rPr>
      </w:pPr>
      <w:r>
        <w:rPr>
          <w:color w:val="000000"/>
          <w:sz w:val="21"/>
          <w:szCs w:val="21"/>
        </w:rPr>
        <w:t>Water Level Standard Deviation (s): 2.3882384461905537</w:t>
      </w:r>
    </w:p>
    <w:p w14:paraId="0242BF6E" w14:textId="77777777" w:rsidR="00E569C3" w:rsidRDefault="00E569C3" w:rsidP="00E569C3">
      <w:pPr>
        <w:pStyle w:val="HTMLPreformatted"/>
        <w:shd w:val="clear" w:color="auto" w:fill="FFFFFF"/>
        <w:wordWrap w:val="0"/>
        <w:textAlignment w:val="baseline"/>
        <w:rPr>
          <w:color w:val="000000"/>
          <w:sz w:val="21"/>
          <w:szCs w:val="21"/>
        </w:rPr>
      </w:pPr>
      <w:r>
        <w:rPr>
          <w:color w:val="000000"/>
          <w:sz w:val="21"/>
          <w:szCs w:val="21"/>
        </w:rPr>
        <w:t>Water Level Skewness (γ): -0.3947463937243845</w:t>
      </w:r>
    </w:p>
    <w:p w14:paraId="55B67F54" w14:textId="77777777" w:rsidR="00E569C3" w:rsidRDefault="00E569C3" w:rsidP="00E569C3">
      <w:pPr>
        <w:pStyle w:val="HTMLPreformatted"/>
        <w:shd w:val="clear" w:color="auto" w:fill="FFFFFF"/>
        <w:wordWrap w:val="0"/>
        <w:textAlignment w:val="baseline"/>
        <w:rPr>
          <w:color w:val="000000"/>
          <w:sz w:val="21"/>
          <w:szCs w:val="21"/>
        </w:rPr>
      </w:pPr>
      <w:r>
        <w:rPr>
          <w:color w:val="000000"/>
          <w:sz w:val="21"/>
          <w:szCs w:val="21"/>
        </w:rPr>
        <w:t>Sigma Sample Mean (η̄): 0.033555859375000004</w:t>
      </w:r>
    </w:p>
    <w:p w14:paraId="553FA557" w14:textId="77777777" w:rsidR="00E569C3" w:rsidRDefault="00E569C3" w:rsidP="00E569C3">
      <w:pPr>
        <w:pStyle w:val="HTMLPreformatted"/>
        <w:shd w:val="clear" w:color="auto" w:fill="FFFFFF"/>
        <w:wordWrap w:val="0"/>
        <w:textAlignment w:val="baseline"/>
        <w:rPr>
          <w:color w:val="000000"/>
          <w:sz w:val="21"/>
          <w:szCs w:val="21"/>
        </w:rPr>
      </w:pPr>
      <w:r>
        <w:rPr>
          <w:color w:val="000000"/>
          <w:sz w:val="21"/>
          <w:szCs w:val="21"/>
        </w:rPr>
        <w:t>Sigma Standard Deviation (s): 0.01597249897713113</w:t>
      </w:r>
    </w:p>
    <w:p w14:paraId="05B6D3B3" w14:textId="77777777" w:rsidR="00E569C3" w:rsidRDefault="00E569C3" w:rsidP="00E569C3">
      <w:pPr>
        <w:pStyle w:val="HTMLPreformatted"/>
        <w:shd w:val="clear" w:color="auto" w:fill="FFFFFF"/>
        <w:wordWrap w:val="0"/>
        <w:textAlignment w:val="baseline"/>
        <w:rPr>
          <w:color w:val="000000"/>
          <w:sz w:val="21"/>
          <w:szCs w:val="21"/>
        </w:rPr>
      </w:pPr>
      <w:r>
        <w:rPr>
          <w:color w:val="000000"/>
          <w:sz w:val="21"/>
          <w:szCs w:val="21"/>
        </w:rPr>
        <w:t>Sigma Skewness (γ): 0.5449694184418451</w:t>
      </w:r>
    </w:p>
    <w:p w14:paraId="39FD9C04" w14:textId="77777777" w:rsidR="00E569C3" w:rsidRDefault="00E569C3" w:rsidP="004B1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30" w:firstLine="0"/>
        <w:jc w:val="left"/>
        <w:textAlignment w:val="baseline"/>
        <w:rPr>
          <w:rFonts w:ascii="Courier New" w:eastAsia="Times New Roman" w:hAnsi="Courier New" w:cs="Courier New"/>
          <w:kern w:val="0"/>
          <w:sz w:val="21"/>
          <w:szCs w:val="21"/>
          <w14:ligatures w14:val="none"/>
        </w:rPr>
      </w:pPr>
    </w:p>
    <w:p w14:paraId="3828A11D" w14:textId="77777777" w:rsidR="004B1E47" w:rsidRDefault="004B1E47" w:rsidP="004B1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30" w:firstLine="0"/>
        <w:jc w:val="left"/>
        <w:textAlignment w:val="baseline"/>
        <w:rPr>
          <w:rFonts w:ascii="Courier New" w:eastAsia="Times New Roman" w:hAnsi="Courier New" w:cs="Courier New"/>
          <w:kern w:val="0"/>
          <w:sz w:val="21"/>
          <w:szCs w:val="21"/>
          <w14:ligatures w14:val="none"/>
        </w:rPr>
      </w:pPr>
    </w:p>
    <w:p w14:paraId="3521F52F" w14:textId="3D71B61B" w:rsidR="004B1E47" w:rsidRPr="004B1E47" w:rsidRDefault="004B1E47" w:rsidP="004B1E4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30" w:firstLine="0"/>
        <w:jc w:val="left"/>
        <w:textAlignment w:val="baseline"/>
        <w:rPr>
          <w:rFonts w:ascii="Courier New" w:eastAsia="Times New Roman" w:hAnsi="Courier New" w:cs="Courier New"/>
          <w:kern w:val="0"/>
          <w:sz w:val="21"/>
          <w:szCs w:val="21"/>
          <w14:ligatures w14:val="none"/>
        </w:rPr>
      </w:pPr>
      <w:r>
        <w:rPr>
          <w:rFonts w:ascii="Courier New" w:eastAsia="Times New Roman" w:hAnsi="Courier New" w:cs="Courier New"/>
          <w:kern w:val="0"/>
          <w:sz w:val="21"/>
          <w:szCs w:val="21"/>
          <w14:ligatures w14:val="none"/>
        </w:rPr>
        <w:t xml:space="preserve">The water level sample mean was </w:t>
      </w:r>
      <w:r w:rsidR="00E569C3">
        <w:rPr>
          <w:rFonts w:ascii="Courier New" w:eastAsia="Times New Roman" w:hAnsi="Courier New" w:cs="Courier New"/>
          <w:kern w:val="0"/>
          <w:sz w:val="21"/>
          <w:szCs w:val="21"/>
          <w14:ligatures w14:val="none"/>
        </w:rPr>
        <w:t>3.968</w:t>
      </w:r>
      <w:r>
        <w:rPr>
          <w:rFonts w:ascii="Courier New" w:eastAsia="Times New Roman" w:hAnsi="Courier New" w:cs="Courier New"/>
          <w:kern w:val="0"/>
          <w:sz w:val="21"/>
          <w:szCs w:val="21"/>
          <w14:ligatures w14:val="none"/>
        </w:rPr>
        <w:t xml:space="preserve"> ft with a standard deviation of </w:t>
      </w:r>
      <w:r w:rsidR="00E569C3">
        <w:rPr>
          <w:rFonts w:ascii="Courier New" w:eastAsia="Times New Roman" w:hAnsi="Courier New" w:cs="Courier New"/>
          <w:kern w:val="0"/>
          <w:sz w:val="21"/>
          <w:szCs w:val="21"/>
          <w14:ligatures w14:val="none"/>
        </w:rPr>
        <w:t>2.388</w:t>
      </w:r>
      <w:r>
        <w:rPr>
          <w:rFonts w:ascii="Courier New" w:eastAsia="Times New Roman" w:hAnsi="Courier New" w:cs="Courier New"/>
          <w:kern w:val="0"/>
          <w:sz w:val="21"/>
          <w:szCs w:val="21"/>
          <w14:ligatures w14:val="none"/>
        </w:rPr>
        <w:t xml:space="preserve">. Seeing that the Water level skewness is negative this suggests </w:t>
      </w:r>
      <w:r>
        <w:rPr>
          <w:rFonts w:ascii="Courier New" w:eastAsia="Times New Roman" w:hAnsi="Courier New" w:cs="Courier New"/>
          <w:kern w:val="0"/>
          <w:sz w:val="21"/>
          <w:szCs w:val="21"/>
          <w14:ligatures w14:val="none"/>
        </w:rPr>
        <w:lastRenderedPageBreak/>
        <w:t>that the left tail of the distribution is likely to be longer and the values are likely to be below the mean.</w:t>
      </w:r>
    </w:p>
    <w:p w14:paraId="528180C6" w14:textId="77777777" w:rsidR="004B1E47" w:rsidRDefault="004B1E47" w:rsidP="004B1E47">
      <w:pPr>
        <w:ind w:left="531" w:firstLine="0"/>
      </w:pPr>
    </w:p>
    <w:p w14:paraId="70FB9F98" w14:textId="77777777" w:rsidR="007E4E1F" w:rsidRDefault="00000000">
      <w:pPr>
        <w:numPr>
          <w:ilvl w:val="0"/>
          <w:numId w:val="5"/>
        </w:numPr>
        <w:ind w:left="531" w:hanging="273"/>
      </w:pPr>
      <w:r>
        <w:t xml:space="preserve">Included with the data is the standard deviation </w:t>
      </w:r>
      <w:r>
        <w:rPr>
          <w:rFonts w:ascii="Cambria" w:eastAsia="Cambria" w:hAnsi="Cambria" w:cs="Cambria"/>
          <w:i/>
        </w:rPr>
        <w:t>s</w:t>
      </w:r>
      <w:r>
        <w:rPr>
          <w:rFonts w:ascii="Cambria" w:eastAsia="Cambria" w:hAnsi="Cambria" w:cs="Cambria"/>
          <w:i/>
          <w:vertAlign w:val="subscript"/>
        </w:rPr>
        <w:t xml:space="preserve">i </w:t>
      </w:r>
      <w:r>
        <w:t xml:space="preserve">of the raw </w:t>
      </w:r>
      <w:r>
        <w:rPr>
          <w:rFonts w:ascii="Cambria" w:eastAsia="Cambria" w:hAnsi="Cambria" w:cs="Cambria"/>
        </w:rPr>
        <w:t>1</w:t>
      </w:r>
      <w:r>
        <w:t xml:space="preserve">-minute interval measurements used to generate the </w:t>
      </w:r>
      <w:r>
        <w:rPr>
          <w:rFonts w:ascii="Cambria" w:eastAsia="Cambria" w:hAnsi="Cambria" w:cs="Cambria"/>
        </w:rPr>
        <w:t>6</w:t>
      </w:r>
      <w:r>
        <w:t xml:space="preserve">-minute mean record </w:t>
      </w:r>
      <w:r>
        <w:rPr>
          <w:rFonts w:ascii="Cambria" w:eastAsia="Cambria" w:hAnsi="Cambria" w:cs="Cambria"/>
          <w:i/>
        </w:rPr>
        <w:t>η</w:t>
      </w:r>
      <w:r>
        <w:rPr>
          <w:rFonts w:ascii="Cambria" w:eastAsia="Cambria" w:hAnsi="Cambria" w:cs="Cambria"/>
          <w:i/>
          <w:vertAlign w:val="subscript"/>
        </w:rPr>
        <w:t xml:space="preserve">i </w:t>
      </w:r>
      <w:r>
        <w:t xml:space="preserve">(variables </w:t>
      </w:r>
      <w:r>
        <w:rPr>
          <w:i/>
        </w:rPr>
        <w:t xml:space="preserve">waterSigma </w:t>
      </w:r>
      <w:r>
        <w:t xml:space="preserve">and </w:t>
      </w:r>
      <w:r>
        <w:rPr>
          <w:i/>
        </w:rPr>
        <w:t>waterLevel</w:t>
      </w:r>
      <w:r>
        <w:t xml:space="preserve">, respectively). Use this time series of standard deviation to estimate the uncertainty of each </w:t>
      </w:r>
      <w:r>
        <w:rPr>
          <w:rFonts w:ascii="Cambria" w:eastAsia="Cambria" w:hAnsi="Cambria" w:cs="Cambria"/>
        </w:rPr>
        <w:t>6</w:t>
      </w:r>
      <w:r>
        <w:t>-minute mean.</w:t>
      </w:r>
    </w:p>
    <w:p w14:paraId="00267A8A" w14:textId="77777777" w:rsidR="007E4E1F" w:rsidRDefault="00000000">
      <w:pPr>
        <w:numPr>
          <w:ilvl w:val="0"/>
          <w:numId w:val="5"/>
        </w:numPr>
        <w:ind w:left="531" w:hanging="273"/>
      </w:pPr>
      <w:r>
        <w:t xml:space="preserve">Plot the water-level record </w:t>
      </w:r>
      <w:r>
        <w:rPr>
          <w:rFonts w:ascii="Cambria" w:eastAsia="Cambria" w:hAnsi="Cambria" w:cs="Cambria"/>
          <w:i/>
        </w:rPr>
        <w:t>η</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and uncertainty on separate axes. Label your axes, include proper units, and a legend, and make a figure caption to accompany it (see Lecture 2 for examples).</w:t>
      </w:r>
    </w:p>
    <w:p w14:paraId="3E2E13FA" w14:textId="3585FCDC" w:rsidR="004B1E47" w:rsidRDefault="0008745F" w:rsidP="004B1E47">
      <w:pPr>
        <w:ind w:left="531" w:firstLine="0"/>
      </w:pPr>
      <w:r>
        <w:rPr>
          <w:noProof/>
        </w:rPr>
        <w:drawing>
          <wp:inline distT="0" distB="0" distL="0" distR="0" wp14:anchorId="5DFE9FC7" wp14:editId="2CB452D4">
            <wp:extent cx="5943600" cy="3877310"/>
            <wp:effectExtent l="0" t="0" r="0" b="8890"/>
            <wp:docPr id="1341807414" name="Picture 1" descr="A graph of water level record and uncertain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07414" name="Picture 1" descr="A graph of water level record and uncertain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7310"/>
                    </a:xfrm>
                    <a:prstGeom prst="rect">
                      <a:avLst/>
                    </a:prstGeom>
                    <a:noFill/>
                    <a:ln>
                      <a:noFill/>
                    </a:ln>
                  </pic:spPr>
                </pic:pic>
              </a:graphicData>
            </a:graphic>
          </wp:inline>
        </w:drawing>
      </w:r>
    </w:p>
    <w:p w14:paraId="63484BFE" w14:textId="77777777" w:rsidR="00717F89" w:rsidRDefault="00717F89" w:rsidP="00717F89">
      <w:pPr>
        <w:spacing w:after="174"/>
        <w:ind w:left="531" w:firstLine="0"/>
      </w:pPr>
    </w:p>
    <w:p w14:paraId="57286445" w14:textId="77777777" w:rsidR="00717F89" w:rsidRDefault="00717F89" w:rsidP="00717F89">
      <w:pPr>
        <w:spacing w:after="174"/>
        <w:ind w:left="531" w:firstLine="0"/>
      </w:pPr>
    </w:p>
    <w:p w14:paraId="4223B47C" w14:textId="77777777" w:rsidR="00717F89" w:rsidRDefault="00717F89" w:rsidP="00717F89">
      <w:pPr>
        <w:spacing w:after="174"/>
        <w:ind w:left="531" w:firstLine="0"/>
      </w:pPr>
    </w:p>
    <w:p w14:paraId="36C015CB" w14:textId="4BEAB108" w:rsidR="00717F89" w:rsidRDefault="00717F89" w:rsidP="00717F89">
      <w:pPr>
        <w:spacing w:after="174"/>
        <w:ind w:left="531" w:firstLine="0"/>
      </w:pPr>
      <w:r>
        <w:rPr>
          <w:noProof/>
        </w:rPr>
        <w:lastRenderedPageBreak/>
        <w:drawing>
          <wp:inline distT="0" distB="0" distL="0" distR="0" wp14:anchorId="4E4E6B92" wp14:editId="34582768">
            <wp:extent cx="5943600" cy="5376545"/>
            <wp:effectExtent l="0" t="0" r="0" b="0"/>
            <wp:docPr id="556203897" name="Picture 2" descr="A red and blu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03897" name="Picture 2" descr="A red and blue line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76545"/>
                    </a:xfrm>
                    <a:prstGeom prst="rect">
                      <a:avLst/>
                    </a:prstGeom>
                    <a:noFill/>
                    <a:ln>
                      <a:noFill/>
                    </a:ln>
                  </pic:spPr>
                </pic:pic>
              </a:graphicData>
            </a:graphic>
          </wp:inline>
        </w:drawing>
      </w:r>
    </w:p>
    <w:p w14:paraId="5F37BE66" w14:textId="7EF6F600" w:rsidR="007E4E1F" w:rsidRDefault="00000000">
      <w:pPr>
        <w:numPr>
          <w:ilvl w:val="0"/>
          <w:numId w:val="5"/>
        </w:numPr>
        <w:spacing w:after="174"/>
        <w:ind w:left="531" w:hanging="273"/>
      </w:pPr>
      <w:r>
        <w:t>Describe the observations. For example,</w:t>
      </w:r>
    </w:p>
    <w:p w14:paraId="68374885" w14:textId="6C2125CF" w:rsidR="006D07AC" w:rsidRPr="006D07AC" w:rsidRDefault="00000000" w:rsidP="006D07AC">
      <w:pPr>
        <w:numPr>
          <w:ilvl w:val="0"/>
          <w:numId w:val="7"/>
        </w:numPr>
        <w:shd w:val="clear" w:color="auto" w:fill="FFFFFF"/>
        <w:spacing w:beforeAutospacing="1" w:after="100" w:afterAutospacing="1" w:line="300" w:lineRule="atLeast"/>
        <w:ind w:right="300"/>
        <w:jc w:val="left"/>
        <w:rPr>
          <w:rFonts w:ascii="Helvetica" w:eastAsia="Times New Roman" w:hAnsi="Helvetica" w:cs="Helvetica"/>
          <w:kern w:val="0"/>
          <w:sz w:val="23"/>
          <w:szCs w:val="23"/>
          <w14:ligatures w14:val="none"/>
        </w:rPr>
      </w:pPr>
      <w:r>
        <w:t>-Are there any anomalies in the tidal record?</w:t>
      </w:r>
      <w:r w:rsidR="00304817">
        <w:t xml:space="preserve"> I would say ther</w:t>
      </w:r>
      <w:r w:rsidR="006D07AC">
        <w:t xml:space="preserve">e </w:t>
      </w:r>
      <w:r w:rsidR="00304817">
        <w:t xml:space="preserve">are anomalies in the tidal record, </w:t>
      </w:r>
      <w:r w:rsidR="006D07AC">
        <w:t xml:space="preserve">namely the changing magnitude of uncertainty and the changing tidal amplitude. As demonstrated by the graph the standard error increases as the tidal amplitude increases. </w:t>
      </w:r>
      <w:r w:rsidR="009F79B8">
        <w:t>It's</w:t>
      </w:r>
      <w:r w:rsidR="006D07AC">
        <w:t xml:space="preserve"> likely this is the result of the Neah Bay WA area </w:t>
      </w:r>
      <w:r w:rsidR="009F79B8">
        <w:t>experiencing</w:t>
      </w:r>
      <w:r w:rsidR="006D07AC">
        <w:t xml:space="preserve"> a spring tide </w:t>
      </w:r>
      <w:r w:rsidR="009F79B8">
        <w:t>toward</w:t>
      </w:r>
      <w:r w:rsidR="006D07AC">
        <w:t xml:space="preserve"> the </w:t>
      </w:r>
      <w:r w:rsidR="009F79B8">
        <w:t>beginning</w:t>
      </w:r>
      <w:r w:rsidR="006D07AC">
        <w:t xml:space="preserve"> of the data and a neap tide toward the end of the data. The lowest standard error seems to be in the transitional phase between the spring and neap tides which would make sense as </w:t>
      </w:r>
      <w:r w:rsidR="009F79B8">
        <w:t>spring</w:t>
      </w:r>
      <w:r w:rsidR="006D07AC">
        <w:t xml:space="preserve"> tides are likely to produce </w:t>
      </w:r>
      <w:r w:rsidR="009F79B8">
        <w:t>tidal</w:t>
      </w:r>
      <w:r w:rsidR="006D07AC">
        <w:t xml:space="preserve"> </w:t>
      </w:r>
      <w:r w:rsidR="009F79B8">
        <w:t>amplitudes</w:t>
      </w:r>
      <w:r w:rsidR="006D07AC">
        <w:t xml:space="preserve"> that are </w:t>
      </w:r>
      <w:r w:rsidR="009F79B8">
        <w:t>greater</w:t>
      </w:r>
      <w:r w:rsidR="006D07AC">
        <w:t xml:space="preserve"> than predicted values and neap tides are likely to produce </w:t>
      </w:r>
      <w:r w:rsidR="009F79B8">
        <w:t xml:space="preserve">tidal amplitudes that are less than the </w:t>
      </w:r>
      <w:r w:rsidR="00E602E7">
        <w:t>predicted</w:t>
      </w:r>
      <w:r w:rsidR="009F79B8">
        <w:t xml:space="preserve"> values. </w:t>
      </w:r>
      <w:r w:rsidR="006D07AC">
        <w:rPr>
          <w:rFonts w:ascii="Helvetica" w:eastAsia="Times New Roman" w:hAnsi="Helvetica" w:cs="Helvetica"/>
          <w:kern w:val="0"/>
          <w:sz w:val="23"/>
          <w:szCs w:val="23"/>
          <w14:ligatures w14:val="none"/>
        </w:rPr>
        <w:t xml:space="preserve"> </w:t>
      </w:r>
      <w:r w:rsidR="006D07AC" w:rsidRPr="006D07AC">
        <w:rPr>
          <w:rFonts w:ascii="Helvetica" w:eastAsia="Times New Roman" w:hAnsi="Helvetica" w:cs="Helvetica"/>
          <w:kern w:val="0"/>
          <w:sz w:val="23"/>
          <w:szCs w:val="23"/>
          <w14:ligatures w14:val="none"/>
        </w:rPr>
        <w:t> </w:t>
      </w:r>
    </w:p>
    <w:p w14:paraId="789026B8" w14:textId="2BE5F926" w:rsidR="007E4E1F" w:rsidRDefault="007E4E1F">
      <w:pPr>
        <w:spacing w:after="5"/>
        <w:ind w:left="1035"/>
      </w:pPr>
    </w:p>
    <w:p w14:paraId="6D5FB61F" w14:textId="77777777" w:rsidR="009F79B8" w:rsidRDefault="009F79B8" w:rsidP="00304817">
      <w:pPr>
        <w:spacing w:after="8892"/>
        <w:ind w:left="1035" w:right="1587"/>
      </w:pPr>
    </w:p>
    <w:p w14:paraId="4D2A5D00" w14:textId="776E847C" w:rsidR="007E4E1F" w:rsidRDefault="00000000" w:rsidP="009F79B8">
      <w:pPr>
        <w:spacing w:after="8892"/>
        <w:ind w:left="1035" w:right="1587"/>
      </w:pPr>
      <w:r>
        <w:lastRenderedPageBreak/>
        <w:t xml:space="preserve">-What is the relative magnitude of the uncertainty to the tidal amplitude? </w:t>
      </w:r>
      <w:r w:rsidR="00304817">
        <w:t>–</w:t>
      </w:r>
      <w:r w:rsidR="009F79B8" w:rsidRPr="009F79B8">
        <w:t xml:space="preserve"> </w:t>
      </w:r>
      <w:r w:rsidR="009F79B8">
        <w:t>T</w:t>
      </w:r>
      <w:r w:rsidR="00304817">
        <w:t xml:space="preserve">he </w:t>
      </w:r>
      <w:r w:rsidR="005E6D12">
        <w:t xml:space="preserve">relative </w:t>
      </w:r>
      <w:r w:rsidR="00304817">
        <w:t>magnitude of the uncertainty correlates with the magnitude of the tidal amplitude.</w:t>
      </w:r>
      <w:r w:rsidR="005E6D12">
        <w:t xml:space="preserve"> As the tidal amplitude increases the relative magnitude of the uncertainty increases. As the tidal amplitude decreases the relative magnitude of uncertainty decreases.</w:t>
      </w:r>
      <w:r w:rsidR="00304817">
        <w:t xml:space="preserve"> It certainly is not an exact fit, however, seems to match the general pattern.</w:t>
      </w:r>
      <w:r w:rsidR="009F79B8">
        <w:tab/>
      </w:r>
      <w:r w:rsidR="009F79B8">
        <w:tab/>
      </w:r>
      <w:r w:rsidR="009F79B8">
        <w:tab/>
      </w:r>
      <w:r w:rsidR="009F79B8">
        <w:tab/>
      </w:r>
      <w:r w:rsidR="009F79B8">
        <w:tab/>
      </w:r>
      <w:r w:rsidR="009F79B8">
        <w:tab/>
      </w:r>
      <w:r w:rsidR="00304817">
        <w:t xml:space="preserve">-Are the uncertainties constant? Or do they vary? Why? The uncertainties are not </w:t>
      </w:r>
      <w:r w:rsidR="00D8072D">
        <w:t>constant,</w:t>
      </w:r>
      <w:r w:rsidR="00304817">
        <w:t xml:space="preserve"> rather they vary. As demonstrated by the plot, the uncertainties seem to increase as the </w:t>
      </w:r>
      <w:r w:rsidR="005E6D12">
        <w:t>amplitude</w:t>
      </w:r>
      <w:r w:rsidR="00304817">
        <w:t xml:space="preserve"> increases (in ft) and </w:t>
      </w:r>
      <w:r w:rsidR="00D8072D">
        <w:t>decreases</w:t>
      </w:r>
      <w:r w:rsidR="00304817">
        <w:t xml:space="preserve"> as the water </w:t>
      </w:r>
      <w:r w:rsidR="005E6D12">
        <w:t>amplitude</w:t>
      </w:r>
      <w:r w:rsidR="00304817">
        <w:t xml:space="preserve"> decreases. </w:t>
      </w:r>
      <w:r w:rsidR="005E6D12">
        <w:t>As mentioned previously, a</w:t>
      </w:r>
      <w:r w:rsidR="00C457CF">
        <w:t xml:space="preserve"> possible reason for this could be </w:t>
      </w:r>
      <w:r w:rsidR="005E6D12">
        <w:t>spring and neap tides creating actual tidal amplitudes that deviate from the predicted values. Additionally, extreme weather events like large storms that produce large wind gusts and swells could explain the deviations between actual tidal amplitudes and predicted values.</w:t>
      </w:r>
    </w:p>
    <w:p w14:paraId="6D3EA216" w14:textId="77777777" w:rsidR="007E4E1F" w:rsidRDefault="00000000">
      <w:pPr>
        <w:spacing w:after="199" w:line="259" w:lineRule="auto"/>
        <w:jc w:val="center"/>
      </w:pPr>
      <w:r>
        <w:t>2</w:t>
      </w:r>
    </w:p>
    <w:sectPr w:rsidR="007E4E1F">
      <w:pgSz w:w="12240" w:h="15840"/>
      <w:pgMar w:top="1059" w:right="1440" w:bottom="8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7887"/>
    <w:multiLevelType w:val="hybridMultilevel"/>
    <w:tmpl w:val="3F2CC4E4"/>
    <w:lvl w:ilvl="0" w:tplc="E6026858">
      <w:start w:val="4"/>
      <w:numFmt w:val="decimal"/>
      <w:lvlText w:val="%1"/>
      <w:lvlJc w:val="left"/>
      <w:pPr>
        <w:ind w:left="104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F268A52">
      <w:start w:val="1"/>
      <w:numFmt w:val="lowerLetter"/>
      <w:lvlText w:val="%2"/>
      <w:lvlJc w:val="left"/>
      <w:pPr>
        <w:ind w:left="19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E362812">
      <w:start w:val="1"/>
      <w:numFmt w:val="lowerRoman"/>
      <w:lvlText w:val="%3"/>
      <w:lvlJc w:val="left"/>
      <w:pPr>
        <w:ind w:left="26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8AAF684">
      <w:start w:val="1"/>
      <w:numFmt w:val="decimal"/>
      <w:lvlText w:val="%4"/>
      <w:lvlJc w:val="left"/>
      <w:pPr>
        <w:ind w:left="33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C5EC674">
      <w:start w:val="1"/>
      <w:numFmt w:val="lowerLetter"/>
      <w:lvlText w:val="%5"/>
      <w:lvlJc w:val="left"/>
      <w:pPr>
        <w:ind w:left="41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C98766E">
      <w:start w:val="1"/>
      <w:numFmt w:val="lowerRoman"/>
      <w:lvlText w:val="%6"/>
      <w:lvlJc w:val="left"/>
      <w:pPr>
        <w:ind w:left="48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A9E352C">
      <w:start w:val="1"/>
      <w:numFmt w:val="decimal"/>
      <w:lvlText w:val="%7"/>
      <w:lvlJc w:val="left"/>
      <w:pPr>
        <w:ind w:left="55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D229F16">
      <w:start w:val="1"/>
      <w:numFmt w:val="lowerLetter"/>
      <w:lvlText w:val="%8"/>
      <w:lvlJc w:val="left"/>
      <w:pPr>
        <w:ind w:left="62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7CCC212">
      <w:start w:val="1"/>
      <w:numFmt w:val="lowerRoman"/>
      <w:lvlText w:val="%9"/>
      <w:lvlJc w:val="left"/>
      <w:pPr>
        <w:ind w:left="69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05A00436"/>
    <w:multiLevelType w:val="multilevel"/>
    <w:tmpl w:val="518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B2BE7"/>
    <w:multiLevelType w:val="hybridMultilevel"/>
    <w:tmpl w:val="F62CA982"/>
    <w:lvl w:ilvl="0" w:tplc="9092A916">
      <w:start w:val="14"/>
      <w:numFmt w:val="decimal"/>
      <w:lvlText w:val="%1"/>
      <w:lvlJc w:val="left"/>
      <w:pPr>
        <w:ind w:left="110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8AE6BFA">
      <w:start w:val="1"/>
      <w:numFmt w:val="lowerLetter"/>
      <w:lvlText w:val="%2"/>
      <w:lvlJc w:val="left"/>
      <w:pPr>
        <w:ind w:left="189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4B0D01C">
      <w:start w:val="1"/>
      <w:numFmt w:val="lowerRoman"/>
      <w:lvlText w:val="%3"/>
      <w:lvlJc w:val="left"/>
      <w:pPr>
        <w:ind w:left="261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96E7334">
      <w:start w:val="1"/>
      <w:numFmt w:val="decimal"/>
      <w:lvlText w:val="%4"/>
      <w:lvlJc w:val="left"/>
      <w:pPr>
        <w:ind w:left="333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79827F2">
      <w:start w:val="1"/>
      <w:numFmt w:val="lowerLetter"/>
      <w:lvlText w:val="%5"/>
      <w:lvlJc w:val="left"/>
      <w:pPr>
        <w:ind w:left="405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0CE3BDC">
      <w:start w:val="1"/>
      <w:numFmt w:val="lowerRoman"/>
      <w:lvlText w:val="%6"/>
      <w:lvlJc w:val="left"/>
      <w:pPr>
        <w:ind w:left="477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E2C58CA">
      <w:start w:val="1"/>
      <w:numFmt w:val="decimal"/>
      <w:lvlText w:val="%7"/>
      <w:lvlJc w:val="left"/>
      <w:pPr>
        <w:ind w:left="549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844E426">
      <w:start w:val="1"/>
      <w:numFmt w:val="lowerLetter"/>
      <w:lvlText w:val="%8"/>
      <w:lvlJc w:val="left"/>
      <w:pPr>
        <w:ind w:left="621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DC22508">
      <w:start w:val="1"/>
      <w:numFmt w:val="lowerRoman"/>
      <w:lvlText w:val="%9"/>
      <w:lvlJc w:val="left"/>
      <w:pPr>
        <w:ind w:left="693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2A023CCE"/>
    <w:multiLevelType w:val="multilevel"/>
    <w:tmpl w:val="DF3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21906"/>
    <w:multiLevelType w:val="multilevel"/>
    <w:tmpl w:val="6DE2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C7997"/>
    <w:multiLevelType w:val="hybridMultilevel"/>
    <w:tmpl w:val="B39AA414"/>
    <w:lvl w:ilvl="0" w:tplc="06C4DE6A">
      <w:start w:val="1"/>
      <w:numFmt w:val="decimal"/>
      <w:lvlText w:val="%1"/>
      <w:lvlJc w:val="left"/>
      <w:pPr>
        <w:ind w:left="10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DB06C34">
      <w:start w:val="1"/>
      <w:numFmt w:val="lowerLetter"/>
      <w:lvlText w:val="%2"/>
      <w:lvlJc w:val="left"/>
      <w:pPr>
        <w:ind w:left="19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AEAC58C">
      <w:start w:val="1"/>
      <w:numFmt w:val="lowerRoman"/>
      <w:lvlText w:val="%3"/>
      <w:lvlJc w:val="left"/>
      <w:pPr>
        <w:ind w:left="26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4FACF60">
      <w:start w:val="1"/>
      <w:numFmt w:val="decimal"/>
      <w:lvlText w:val="%4"/>
      <w:lvlJc w:val="left"/>
      <w:pPr>
        <w:ind w:left="33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17265B16">
      <w:start w:val="1"/>
      <w:numFmt w:val="lowerLetter"/>
      <w:lvlText w:val="%5"/>
      <w:lvlJc w:val="left"/>
      <w:pPr>
        <w:ind w:left="41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A9C03B0">
      <w:start w:val="1"/>
      <w:numFmt w:val="lowerRoman"/>
      <w:lvlText w:val="%6"/>
      <w:lvlJc w:val="left"/>
      <w:pPr>
        <w:ind w:left="48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6E2B074">
      <w:start w:val="1"/>
      <w:numFmt w:val="decimal"/>
      <w:lvlText w:val="%7"/>
      <w:lvlJc w:val="left"/>
      <w:pPr>
        <w:ind w:left="55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66215AA">
      <w:start w:val="1"/>
      <w:numFmt w:val="lowerLetter"/>
      <w:lvlText w:val="%8"/>
      <w:lvlJc w:val="left"/>
      <w:pPr>
        <w:ind w:left="62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F088CBC">
      <w:start w:val="1"/>
      <w:numFmt w:val="lowerRoman"/>
      <w:lvlText w:val="%9"/>
      <w:lvlJc w:val="left"/>
      <w:pPr>
        <w:ind w:left="69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 w15:restartNumberingAfterBreak="0">
    <w:nsid w:val="773F022B"/>
    <w:multiLevelType w:val="hybridMultilevel"/>
    <w:tmpl w:val="AF5A7BFC"/>
    <w:lvl w:ilvl="0" w:tplc="FFCE46E6">
      <w:start w:val="17"/>
      <w:numFmt w:val="decimal"/>
      <w:lvlText w:val="%1"/>
      <w:lvlJc w:val="left"/>
      <w:pPr>
        <w:ind w:left="111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73C56B2">
      <w:start w:val="1"/>
      <w:numFmt w:val="lowerLetter"/>
      <w:lvlText w:val="%2"/>
      <w:lvlJc w:val="left"/>
      <w:pPr>
        <w:ind w:left="189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03C1ABC">
      <w:start w:val="1"/>
      <w:numFmt w:val="lowerRoman"/>
      <w:lvlText w:val="%3"/>
      <w:lvlJc w:val="left"/>
      <w:pPr>
        <w:ind w:left="261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EBC8103A">
      <w:start w:val="1"/>
      <w:numFmt w:val="decimal"/>
      <w:lvlText w:val="%4"/>
      <w:lvlJc w:val="left"/>
      <w:pPr>
        <w:ind w:left="333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C2E8E92">
      <w:start w:val="1"/>
      <w:numFmt w:val="lowerLetter"/>
      <w:lvlText w:val="%5"/>
      <w:lvlJc w:val="left"/>
      <w:pPr>
        <w:ind w:left="405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B66802E">
      <w:start w:val="1"/>
      <w:numFmt w:val="lowerRoman"/>
      <w:lvlText w:val="%6"/>
      <w:lvlJc w:val="left"/>
      <w:pPr>
        <w:ind w:left="477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BE63CFE">
      <w:start w:val="1"/>
      <w:numFmt w:val="decimal"/>
      <w:lvlText w:val="%7"/>
      <w:lvlJc w:val="left"/>
      <w:pPr>
        <w:ind w:left="549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5F3CF14A">
      <w:start w:val="1"/>
      <w:numFmt w:val="lowerLetter"/>
      <w:lvlText w:val="%8"/>
      <w:lvlJc w:val="left"/>
      <w:pPr>
        <w:ind w:left="621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36E8F28">
      <w:start w:val="1"/>
      <w:numFmt w:val="lowerRoman"/>
      <w:lvlText w:val="%9"/>
      <w:lvlJc w:val="left"/>
      <w:pPr>
        <w:ind w:left="693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 w15:restartNumberingAfterBreak="0">
    <w:nsid w:val="7D9C13C6"/>
    <w:multiLevelType w:val="hybridMultilevel"/>
    <w:tmpl w:val="7004E328"/>
    <w:lvl w:ilvl="0" w:tplc="F7C00844">
      <w:start w:val="2"/>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34351A">
      <w:start w:val="1"/>
      <w:numFmt w:val="lowerLetter"/>
      <w:lvlText w:val="(%2)"/>
      <w:lvlJc w:val="left"/>
      <w:pPr>
        <w:ind w:left="1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561DDC">
      <w:start w:val="1"/>
      <w:numFmt w:val="lowerRoman"/>
      <w:lvlText w:val="%3"/>
      <w:lvlJc w:val="left"/>
      <w:pPr>
        <w:ind w:left="1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CA89F6">
      <w:start w:val="1"/>
      <w:numFmt w:val="decimal"/>
      <w:lvlText w:val="%4"/>
      <w:lvlJc w:val="left"/>
      <w:pPr>
        <w:ind w:left="2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FC2CCE">
      <w:start w:val="1"/>
      <w:numFmt w:val="lowerLetter"/>
      <w:lvlText w:val="%5"/>
      <w:lvlJc w:val="left"/>
      <w:pPr>
        <w:ind w:left="3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640CDE">
      <w:start w:val="1"/>
      <w:numFmt w:val="lowerRoman"/>
      <w:lvlText w:val="%6"/>
      <w:lvlJc w:val="left"/>
      <w:pPr>
        <w:ind w:left="3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A64144">
      <w:start w:val="1"/>
      <w:numFmt w:val="decimal"/>
      <w:lvlText w:val="%7"/>
      <w:lvlJc w:val="left"/>
      <w:pPr>
        <w:ind w:left="4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44CFE4">
      <w:start w:val="1"/>
      <w:numFmt w:val="lowerLetter"/>
      <w:lvlText w:val="%8"/>
      <w:lvlJc w:val="left"/>
      <w:pPr>
        <w:ind w:left="5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7EF90E">
      <w:start w:val="1"/>
      <w:numFmt w:val="lowerRoman"/>
      <w:lvlText w:val="%9"/>
      <w:lvlJc w:val="left"/>
      <w:pPr>
        <w:ind w:left="6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84214941">
    <w:abstractNumId w:val="5"/>
  </w:num>
  <w:num w:numId="2" w16cid:durableId="260339887">
    <w:abstractNumId w:val="0"/>
  </w:num>
  <w:num w:numId="3" w16cid:durableId="329332272">
    <w:abstractNumId w:val="2"/>
  </w:num>
  <w:num w:numId="4" w16cid:durableId="682126950">
    <w:abstractNumId w:val="6"/>
  </w:num>
  <w:num w:numId="5" w16cid:durableId="1396199289">
    <w:abstractNumId w:val="7"/>
  </w:num>
  <w:num w:numId="6" w16cid:durableId="471367496">
    <w:abstractNumId w:val="3"/>
  </w:num>
  <w:num w:numId="7" w16cid:durableId="1484469419">
    <w:abstractNumId w:val="4"/>
  </w:num>
  <w:num w:numId="8" w16cid:durableId="1744374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E1F"/>
    <w:rsid w:val="0008745F"/>
    <w:rsid w:val="002B33A3"/>
    <w:rsid w:val="00304817"/>
    <w:rsid w:val="003E4425"/>
    <w:rsid w:val="00440390"/>
    <w:rsid w:val="00475DFA"/>
    <w:rsid w:val="004A0055"/>
    <w:rsid w:val="004B1E47"/>
    <w:rsid w:val="00580D2A"/>
    <w:rsid w:val="005E6D12"/>
    <w:rsid w:val="006D07AC"/>
    <w:rsid w:val="00717F89"/>
    <w:rsid w:val="007B2D74"/>
    <w:rsid w:val="007E4E1F"/>
    <w:rsid w:val="009839D9"/>
    <w:rsid w:val="009F79B8"/>
    <w:rsid w:val="00B14E28"/>
    <w:rsid w:val="00B44349"/>
    <w:rsid w:val="00C457CF"/>
    <w:rsid w:val="00CF2647"/>
    <w:rsid w:val="00D8072D"/>
    <w:rsid w:val="00E569C3"/>
    <w:rsid w:val="00E6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9FB2"/>
  <w15:docId w15:val="{2946D8B2-FC2B-4B01-A007-F4AAED4D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53"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7" w:line="266" w:lineRule="auto"/>
      <w:ind w:left="1584" w:hanging="711"/>
      <w:jc w:val="both"/>
      <w:outlineLvl w:val="0"/>
    </w:pPr>
    <w:rPr>
      <w:rFonts w:ascii="Calibri" w:eastAsia="Calibri" w:hAnsi="Calibri" w:cs="Calibri"/>
      <w:color w:val="AA37F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AA37F1"/>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4B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4B1E47"/>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4B1E47"/>
    <w:pPr>
      <w:ind w:left="720"/>
      <w:contextualSpacing/>
    </w:pPr>
  </w:style>
  <w:style w:type="paragraph" w:styleId="NormalWeb">
    <w:name w:val="Normal (Web)"/>
    <w:basedOn w:val="Normal"/>
    <w:uiPriority w:val="99"/>
    <w:semiHidden/>
    <w:unhideWhenUsed/>
    <w:rsid w:val="002B33A3"/>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45151">
      <w:bodyDiv w:val="1"/>
      <w:marLeft w:val="0"/>
      <w:marRight w:val="0"/>
      <w:marTop w:val="0"/>
      <w:marBottom w:val="0"/>
      <w:divBdr>
        <w:top w:val="none" w:sz="0" w:space="0" w:color="auto"/>
        <w:left w:val="none" w:sz="0" w:space="0" w:color="auto"/>
        <w:bottom w:val="none" w:sz="0" w:space="0" w:color="auto"/>
        <w:right w:val="none" w:sz="0" w:space="0" w:color="auto"/>
      </w:divBdr>
    </w:div>
    <w:div w:id="677654249">
      <w:bodyDiv w:val="1"/>
      <w:marLeft w:val="0"/>
      <w:marRight w:val="0"/>
      <w:marTop w:val="0"/>
      <w:marBottom w:val="0"/>
      <w:divBdr>
        <w:top w:val="none" w:sz="0" w:space="0" w:color="auto"/>
        <w:left w:val="none" w:sz="0" w:space="0" w:color="auto"/>
        <w:bottom w:val="none" w:sz="0" w:space="0" w:color="auto"/>
        <w:right w:val="none" w:sz="0" w:space="0" w:color="auto"/>
      </w:divBdr>
    </w:div>
    <w:div w:id="933175154">
      <w:bodyDiv w:val="1"/>
      <w:marLeft w:val="0"/>
      <w:marRight w:val="0"/>
      <w:marTop w:val="0"/>
      <w:marBottom w:val="0"/>
      <w:divBdr>
        <w:top w:val="none" w:sz="0" w:space="0" w:color="auto"/>
        <w:left w:val="none" w:sz="0" w:space="0" w:color="auto"/>
        <w:bottom w:val="none" w:sz="0" w:space="0" w:color="auto"/>
        <w:right w:val="none" w:sz="0" w:space="0" w:color="auto"/>
      </w:divBdr>
    </w:div>
    <w:div w:id="1173649284">
      <w:bodyDiv w:val="1"/>
      <w:marLeft w:val="0"/>
      <w:marRight w:val="0"/>
      <w:marTop w:val="0"/>
      <w:marBottom w:val="0"/>
      <w:divBdr>
        <w:top w:val="none" w:sz="0" w:space="0" w:color="auto"/>
        <w:left w:val="none" w:sz="0" w:space="0" w:color="auto"/>
        <w:bottom w:val="none" w:sz="0" w:space="0" w:color="auto"/>
        <w:right w:val="none" w:sz="0" w:space="0" w:color="auto"/>
      </w:divBdr>
    </w:div>
    <w:div w:id="1325627443">
      <w:bodyDiv w:val="1"/>
      <w:marLeft w:val="0"/>
      <w:marRight w:val="0"/>
      <w:marTop w:val="0"/>
      <w:marBottom w:val="0"/>
      <w:divBdr>
        <w:top w:val="none" w:sz="0" w:space="0" w:color="auto"/>
        <w:left w:val="none" w:sz="0" w:space="0" w:color="auto"/>
        <w:bottom w:val="none" w:sz="0" w:space="0" w:color="auto"/>
        <w:right w:val="none" w:sz="0" w:space="0" w:color="auto"/>
      </w:divBdr>
    </w:div>
    <w:div w:id="2127658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desandcurrents.noaa.gov/" TargetMode="External"/><Relationship Id="rId5" Type="http://schemas.openxmlformats.org/officeDocument/2006/relationships/hyperlink" Target="https://tidesandcurrents.noaa.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Beaulieu, Carter Douglas</dc:creator>
  <cp:keywords/>
  <cp:lastModifiedBy>Beaulieu, Carter Douglas</cp:lastModifiedBy>
  <cp:revision>8</cp:revision>
  <dcterms:created xsi:type="dcterms:W3CDTF">2023-09-13T21:50:00Z</dcterms:created>
  <dcterms:modified xsi:type="dcterms:W3CDTF">2023-09-18T00:22:00Z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d5d3367b357afa9b3fd37cb33f8d6aa87b7181b4e5c4f44169528a35db29f742</vt:lpwstr>
  </property>
</Properties>
</file>