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4893879"/>
        <w:docPartObj>
          <w:docPartGallery w:val="Cover Pages"/>
          <w:docPartUnique/>
        </w:docPartObj>
      </w:sdtPr>
      <w:sdtEndPr/>
      <w:sdtContent>
        <w:p w14:paraId="2D006C07" w14:textId="7079FF4A" w:rsidR="00CF6396" w:rsidRDefault="005E5651">
          <w:r>
            <w:rPr>
              <w:noProof/>
            </w:rPr>
            <mc:AlternateContent>
              <mc:Choice Requires="wps">
                <w:drawing>
                  <wp:anchor distT="0" distB="0" distL="114300" distR="114300" simplePos="0" relativeHeight="251658240" behindDoc="0" locked="0" layoutInCell="1" allowOverlap="1" wp14:anchorId="178995A1" wp14:editId="5492231E">
                    <wp:simplePos x="0" y="0"/>
                    <wp:positionH relativeFrom="page">
                      <wp:posOffset>3276600</wp:posOffset>
                    </wp:positionH>
                    <wp:positionV relativeFrom="page">
                      <wp:posOffset>299085</wp:posOffset>
                    </wp:positionV>
                    <wp:extent cx="4229100" cy="1771650"/>
                    <wp:effectExtent l="0" t="0" r="0" b="0"/>
                    <wp:wrapNone/>
                    <wp:docPr id="467" name="Rectangle 467"/>
                    <wp:cNvGraphicFramePr/>
                    <a:graphic xmlns:a="http://schemas.openxmlformats.org/drawingml/2006/main">
                      <a:graphicData uri="http://schemas.microsoft.com/office/word/2010/wordprocessingShape">
                        <wps:wsp>
                          <wps:cNvSpPr/>
                          <wps:spPr>
                            <a:xfrm>
                              <a:off x="0" y="0"/>
                              <a:ext cx="4229100" cy="17716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EEBA9F" w14:textId="4B6A84E0" w:rsidR="00CF6396" w:rsidRDefault="0094461E" w:rsidP="00D025C3">
                                <w:pPr>
                                  <w:spacing w:before="240"/>
                                  <w:jc w:val="center"/>
                                  <w:rPr>
                                    <w:color w:val="FFFFFF" w:themeColor="background1"/>
                                  </w:rPr>
                                </w:pPr>
                                <w:sdt>
                                  <w:sdtPr>
                                    <w:rPr>
                                      <w:color w:val="FFFFFF" w:themeColor="background1"/>
                                      <w:sz w:val="144"/>
                                    </w:rPr>
                                    <w:alias w:val="Abstract"/>
                                    <w:id w:val="8276291"/>
                                    <w:dataBinding w:prefixMappings="xmlns:ns0='http://schemas.microsoft.com/office/2006/coverPageProps'" w:xpath="/ns0:CoverPageProperties[1]/ns0:Abstract[1]" w:storeItemID="{55AF091B-3C7A-41E3-B477-F2FDAA23CFDA}"/>
                                    <w:text/>
                                  </w:sdtPr>
                                  <w:sdtEndPr/>
                                  <w:sdtContent>
                                    <w:proofErr w:type="spellStart"/>
                                    <w:r w:rsidR="00F552B8">
                                      <w:rPr>
                                        <w:color w:val="FFFFFF" w:themeColor="background1"/>
                                        <w:sz w:val="144"/>
                                      </w:rPr>
                                      <w:t>CreditOne</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8995A1" id="Rectangle 467" o:spid="_x0000_s1026" style="position:absolute;margin-left:258pt;margin-top:23.55pt;width:333pt;height:13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" fillcolor="#44546a [3215]" stroked="f" strokeweight="1pt">
                    <v:textbox inset="14.4pt,14.4pt,14.4pt,28.8pt">
                      <w:txbxContent>
                        <w:p w14:paraId="05EEBA9F" w14:textId="4B6A84E0" w:rsidR="00CF6396" w:rsidRDefault="0094461E" w:rsidP="00D025C3">
                          <w:pPr>
                            <w:spacing w:before="240"/>
                            <w:jc w:val="center"/>
                            <w:rPr>
                              <w:color w:val="FFFFFF" w:themeColor="background1"/>
                            </w:rPr>
                          </w:pPr>
                          <w:sdt>
                            <w:sdtPr>
                              <w:rPr>
                                <w:color w:val="FFFFFF" w:themeColor="background1"/>
                                <w:sz w:val="144"/>
                              </w:rPr>
                              <w:alias w:val="Abstract"/>
                              <w:id w:val="8276291"/>
                              <w:dataBinding w:prefixMappings="xmlns:ns0='http://schemas.microsoft.com/office/2006/coverPageProps'" w:xpath="/ns0:CoverPageProperties[1]/ns0:Abstract[1]" w:storeItemID="{55AF091B-3C7A-41E3-B477-F2FDAA23CFDA}"/>
                              <w:text/>
                            </w:sdtPr>
                            <w:sdtEndPr/>
                            <w:sdtContent>
                              <w:proofErr w:type="spellStart"/>
                              <w:r w:rsidR="00F552B8">
                                <w:rPr>
                                  <w:color w:val="FFFFFF" w:themeColor="background1"/>
                                  <w:sz w:val="144"/>
                                </w:rPr>
                                <w:t>CreditOne</w:t>
                              </w:r>
                              <w:proofErr w:type="spellEnd"/>
                            </w:sdtContent>
                          </w:sdt>
                        </w:p>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27B1FBFE" wp14:editId="1343BC1C">
                    <wp:simplePos x="0" y="0"/>
                    <wp:positionH relativeFrom="page">
                      <wp:posOffset>3181985</wp:posOffset>
                    </wp:positionH>
                    <wp:positionV relativeFrom="page">
                      <wp:posOffset>251460</wp:posOffset>
                    </wp:positionV>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ED3D0CB" id="Rectangle 468" o:spid="_x0000_s1026" style="position:absolute;margin-left:250.55pt;margin-top:19.8pt;width:244.8pt;height:554.4pt;z-index:25165619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" fillcolor="white [3212]" strokecolor="#747070 [1614]" strokeweight="1.25pt">
                    <w10:wrap anchorx="page" anchory="page"/>
                  </v:rect>
                </w:pict>
              </mc:Fallback>
            </mc:AlternateContent>
          </w:r>
          <w:r w:rsidR="00CF6396">
            <w:rPr>
              <w:noProof/>
            </w:rPr>
            <mc:AlternateContent>
              <mc:Choice Requires="wps">
                <w:drawing>
                  <wp:anchor distT="0" distB="0" distL="114300" distR="114300" simplePos="0" relativeHeight="251660288" behindDoc="0" locked="0" layoutInCell="1" allowOverlap="1" wp14:anchorId="043D1EB7" wp14:editId="37D001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125208B" w14:textId="37CD8163" w:rsidR="00CF6396" w:rsidRPr="003C51BC" w:rsidRDefault="0094461E">
                                <w:pPr>
                                  <w:pStyle w:val="NoSpacing"/>
                                  <w:rPr>
                                    <w:noProof/>
                                    <w:color w:val="44546A" w:themeColor="text2"/>
                                    <w:sz w:val="22"/>
                                  </w:rPr>
                                </w:pPr>
                                <w:sdt>
                                  <w:sdtPr>
                                    <w:rPr>
                                      <w:noProof/>
                                      <w:color w:val="44546A" w:themeColor="text2"/>
                                      <w:sz w:val="2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F6396" w:rsidRPr="003C51BC">
                                      <w:rPr>
                                        <w:noProof/>
                                        <w:color w:val="44546A" w:themeColor="text2"/>
                                        <w:sz w:val="22"/>
                                      </w:rPr>
                                      <w:t>Kelly Booth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43D1EB7" id="_x0000_t202" coordsize="21600,21600" o:spt="202" path="m,l,21600r21600,l21600,xe">
                    <v:stroke joinstyle="miter"/>
                    <v:path gradientshapeok="t" o:connecttype="rect"/>
                  </v:shapetype>
                  <v:shape id="Text Box 465" o:spid="_x0000_s1027" type="#_x0000_t202" style="position:absolute;margin-left:0;margin-top:0;width:220.3pt;height:21.15pt;z-index:2516602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4125208B" w14:textId="37CD8163" w:rsidR="00CF6396" w:rsidRPr="003C51BC" w:rsidRDefault="0094461E">
                          <w:pPr>
                            <w:pStyle w:val="NoSpacing"/>
                            <w:rPr>
                              <w:noProof/>
                              <w:color w:val="44546A" w:themeColor="text2"/>
                              <w:sz w:val="22"/>
                            </w:rPr>
                          </w:pPr>
                          <w:sdt>
                            <w:sdtPr>
                              <w:rPr>
                                <w:noProof/>
                                <w:color w:val="44546A" w:themeColor="text2"/>
                                <w:sz w:val="2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F6396" w:rsidRPr="003C51BC">
                                <w:rPr>
                                  <w:noProof/>
                                  <w:color w:val="44546A" w:themeColor="text2"/>
                                  <w:sz w:val="22"/>
                                </w:rPr>
                                <w:t>Kelly Booth</w:t>
                              </w:r>
                            </w:sdtContent>
                          </w:sdt>
                        </w:p>
                      </w:txbxContent>
                    </v:textbox>
                    <w10:wrap type="square" anchorx="page" anchory="page"/>
                  </v:shape>
                </w:pict>
              </mc:Fallback>
            </mc:AlternateContent>
          </w:r>
          <w:r w:rsidR="00CF6396">
            <w:rPr>
              <w:noProof/>
            </w:rPr>
            <mc:AlternateContent>
              <mc:Choice Requires="wps">
                <w:drawing>
                  <wp:anchor distT="0" distB="0" distL="114300" distR="114300" simplePos="0" relativeHeight="251659264" behindDoc="1" locked="0" layoutInCell="1" allowOverlap="1" wp14:anchorId="41DAA12D" wp14:editId="21972AA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71DB1D3" w14:textId="77777777" w:rsidR="00CF6396" w:rsidRDefault="00CF639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DAA12D" id="Rectangle 466" o:spid="_x0000_s1028" style="position:absolute;margin-left:0;margin-top:0;width:581.4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671DB1D3" w14:textId="77777777" w:rsidR="00CF6396" w:rsidRDefault="00CF6396"/>
                      </w:txbxContent>
                    </v:textbox>
                    <w10:wrap anchorx="page" anchory="page"/>
                  </v:rect>
                </w:pict>
              </mc:Fallback>
            </mc:AlternateContent>
          </w:r>
          <w:r w:rsidR="00CF6396">
            <w:rPr>
              <w:noProof/>
            </w:rPr>
            <mc:AlternateContent>
              <mc:Choice Requires="wps">
                <w:drawing>
                  <wp:anchor distT="0" distB="0" distL="114300" distR="114300" simplePos="0" relativeHeight="251662336" behindDoc="0" locked="0" layoutInCell="1" allowOverlap="1" wp14:anchorId="5C62B85E" wp14:editId="5247D9F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6457AD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2D4D4A04" w14:textId="6AFE35DC" w:rsidR="00CF6396" w:rsidRDefault="003C51BC">
          <w:r>
            <w:rPr>
              <w:noProof/>
            </w:rPr>
            <mc:AlternateContent>
              <mc:Choice Requires="wps">
                <w:drawing>
                  <wp:anchor distT="0" distB="0" distL="114300" distR="114300" simplePos="0" relativeHeight="251661312" behindDoc="0" locked="0" layoutInCell="1" allowOverlap="1" wp14:anchorId="2981E78C" wp14:editId="0A0D6380">
                    <wp:simplePos x="0" y="0"/>
                    <wp:positionH relativeFrom="page">
                      <wp:posOffset>3533775</wp:posOffset>
                    </wp:positionH>
                    <wp:positionV relativeFrom="page">
                      <wp:posOffset>2305050</wp:posOffset>
                    </wp:positionV>
                    <wp:extent cx="2797810" cy="526859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526859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02A1637" w14:textId="1A7452D2" w:rsidR="00CF6396" w:rsidRDefault="009A11E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Customer Default Analysis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A30064" w14:textId="7C27199C" w:rsidR="00CF6396" w:rsidRDefault="00C754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Course </w:t>
                                    </w:r>
                                    <w:r w:rsidR="005E5651">
                                      <w:rPr>
                                        <w:rFonts w:asciiTheme="majorHAnsi" w:eastAsiaTheme="majorEastAsia" w:hAnsiTheme="majorHAnsi" w:cstheme="majorBidi"/>
                                        <w:noProof/>
                                        <w:color w:val="44546A" w:themeColor="text2"/>
                                        <w:sz w:val="32"/>
                                        <w:szCs w:val="32"/>
                                      </w:rPr>
                                      <w:t>5</w:t>
                                    </w:r>
                                    <w:r w:rsidR="00744F3C">
                                      <w:rPr>
                                        <w:rFonts w:asciiTheme="majorHAnsi" w:eastAsiaTheme="majorEastAsia" w:hAnsiTheme="majorHAnsi" w:cstheme="majorBidi"/>
                                        <w:noProof/>
                                        <w:color w:val="44546A" w:themeColor="text2"/>
                                        <w:sz w:val="32"/>
                                        <w:szCs w:val="32"/>
                                      </w:rPr>
                                      <w:t xml:space="preserve"> </w:t>
                                    </w:r>
                                    <w:r>
                                      <w:rPr>
                                        <w:rFonts w:asciiTheme="majorHAnsi" w:eastAsiaTheme="majorEastAsia" w:hAnsiTheme="majorHAnsi" w:cstheme="majorBidi"/>
                                        <w:noProof/>
                                        <w:color w:val="44546A" w:themeColor="text2"/>
                                        <w:sz w:val="32"/>
                                        <w:szCs w:val="32"/>
                                      </w:rPr>
                                      <w:t>Task 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981E78C" id="Text Box 470" o:spid="_x0000_s1029" type="#_x0000_t202" style="position:absolute;margin-left:278.25pt;margin-top:181.5pt;width:220.3pt;height:414.8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02A1637" w14:textId="1A7452D2" w:rsidR="00CF6396" w:rsidRDefault="009A11E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Customer Default Analysis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A30064" w14:textId="7C27199C" w:rsidR="00CF6396" w:rsidRDefault="00C754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Course </w:t>
                              </w:r>
                              <w:r w:rsidR="005E5651">
                                <w:rPr>
                                  <w:rFonts w:asciiTheme="majorHAnsi" w:eastAsiaTheme="majorEastAsia" w:hAnsiTheme="majorHAnsi" w:cstheme="majorBidi"/>
                                  <w:noProof/>
                                  <w:color w:val="44546A" w:themeColor="text2"/>
                                  <w:sz w:val="32"/>
                                  <w:szCs w:val="32"/>
                                </w:rPr>
                                <w:t>5</w:t>
                              </w:r>
                              <w:r w:rsidR="00744F3C">
                                <w:rPr>
                                  <w:rFonts w:asciiTheme="majorHAnsi" w:eastAsiaTheme="majorEastAsia" w:hAnsiTheme="majorHAnsi" w:cstheme="majorBidi"/>
                                  <w:noProof/>
                                  <w:color w:val="44546A" w:themeColor="text2"/>
                                  <w:sz w:val="32"/>
                                  <w:szCs w:val="32"/>
                                </w:rPr>
                                <w:t xml:space="preserve"> </w:t>
                              </w:r>
                              <w:r>
                                <w:rPr>
                                  <w:rFonts w:asciiTheme="majorHAnsi" w:eastAsiaTheme="majorEastAsia" w:hAnsiTheme="majorHAnsi" w:cstheme="majorBidi"/>
                                  <w:noProof/>
                                  <w:color w:val="44546A" w:themeColor="text2"/>
                                  <w:sz w:val="32"/>
                                  <w:szCs w:val="32"/>
                                </w:rPr>
                                <w:t>Task 3</w:t>
                              </w:r>
                            </w:p>
                          </w:sdtContent>
                        </w:sdt>
                      </w:txbxContent>
                    </v:textbox>
                    <w10:wrap type="square" anchorx="page" anchory="page"/>
                  </v:shape>
                </w:pict>
              </mc:Fallback>
            </mc:AlternateContent>
          </w:r>
          <w:r w:rsidR="00CF6396">
            <w:br w:type="page"/>
          </w:r>
        </w:p>
      </w:sdtContent>
    </w:sdt>
    <w:p w14:paraId="32FF9631" w14:textId="77777777" w:rsidR="00A606C8" w:rsidRPr="006F6C0B" w:rsidRDefault="00A606C8" w:rsidP="00A132A4">
      <w:pPr>
        <w:pStyle w:val="Heading1"/>
        <w:rPr>
          <w:b/>
          <w:sz w:val="28"/>
        </w:rPr>
      </w:pPr>
      <w:r w:rsidRPr="006F6C0B">
        <w:rPr>
          <w:b/>
          <w:sz w:val="24"/>
        </w:rPr>
        <w:lastRenderedPageBreak/>
        <w:t>Agenda</w:t>
      </w:r>
    </w:p>
    <w:p w14:paraId="53D7BE96" w14:textId="7B08532B" w:rsidR="00A26B55" w:rsidRPr="006F6C0B" w:rsidRDefault="00361E07" w:rsidP="00A606C8">
      <w:pPr>
        <w:pStyle w:val="ListParagraph"/>
        <w:numPr>
          <w:ilvl w:val="0"/>
          <w:numId w:val="1"/>
        </w:numPr>
        <w:rPr>
          <w:sz w:val="22"/>
        </w:rPr>
      </w:pPr>
      <w:r>
        <w:rPr>
          <w:sz w:val="22"/>
        </w:rPr>
        <w:t>Over</w:t>
      </w:r>
      <w:r w:rsidR="00A70B7D">
        <w:rPr>
          <w:sz w:val="22"/>
        </w:rPr>
        <w:t>view</w:t>
      </w:r>
    </w:p>
    <w:p w14:paraId="4A669727" w14:textId="3A159B4C" w:rsidR="00BD4920" w:rsidRDefault="00615135" w:rsidP="00AE733B">
      <w:pPr>
        <w:pStyle w:val="ListParagraph"/>
        <w:numPr>
          <w:ilvl w:val="0"/>
          <w:numId w:val="1"/>
        </w:numPr>
        <w:rPr>
          <w:sz w:val="22"/>
        </w:rPr>
      </w:pPr>
      <w:r>
        <w:rPr>
          <w:sz w:val="22"/>
        </w:rPr>
        <w:t>Initial Exploration</w:t>
      </w:r>
    </w:p>
    <w:p w14:paraId="3F869078" w14:textId="4E7E7A05" w:rsidR="00A70B7D" w:rsidRDefault="00615135" w:rsidP="00AE733B">
      <w:pPr>
        <w:pStyle w:val="ListParagraph"/>
        <w:numPr>
          <w:ilvl w:val="0"/>
          <w:numId w:val="1"/>
        </w:numPr>
        <w:rPr>
          <w:sz w:val="22"/>
        </w:rPr>
      </w:pPr>
      <w:r>
        <w:rPr>
          <w:sz w:val="22"/>
        </w:rPr>
        <w:t>Machine Learning Predictions</w:t>
      </w:r>
    </w:p>
    <w:p w14:paraId="4E417BE9" w14:textId="5D18B3CA" w:rsidR="00A70B7D" w:rsidRDefault="007936C1" w:rsidP="00AE733B">
      <w:pPr>
        <w:pStyle w:val="ListParagraph"/>
        <w:numPr>
          <w:ilvl w:val="0"/>
          <w:numId w:val="1"/>
        </w:numPr>
        <w:rPr>
          <w:sz w:val="22"/>
        </w:rPr>
      </w:pPr>
      <w:r>
        <w:rPr>
          <w:sz w:val="22"/>
        </w:rPr>
        <w:t>Follow up Exploration</w:t>
      </w:r>
    </w:p>
    <w:p w14:paraId="17B62DF1" w14:textId="34E2FA86" w:rsidR="00DC77A4" w:rsidRDefault="00DC77A4" w:rsidP="00AE733B">
      <w:pPr>
        <w:pStyle w:val="ListParagraph"/>
        <w:numPr>
          <w:ilvl w:val="0"/>
          <w:numId w:val="1"/>
        </w:numPr>
        <w:rPr>
          <w:sz w:val="22"/>
        </w:rPr>
      </w:pPr>
      <w:r>
        <w:rPr>
          <w:sz w:val="22"/>
        </w:rPr>
        <w:t>Questions Answered</w:t>
      </w:r>
    </w:p>
    <w:p w14:paraId="1126E854" w14:textId="6B5609E8" w:rsidR="00A70B7D" w:rsidRPr="006F6C0B" w:rsidRDefault="0079762C" w:rsidP="00AE733B">
      <w:pPr>
        <w:pStyle w:val="ListParagraph"/>
        <w:numPr>
          <w:ilvl w:val="0"/>
          <w:numId w:val="1"/>
        </w:numPr>
        <w:rPr>
          <w:sz w:val="22"/>
        </w:rPr>
      </w:pPr>
      <w:r>
        <w:rPr>
          <w:sz w:val="22"/>
        </w:rPr>
        <w:t>Future Recommendations</w:t>
      </w:r>
    </w:p>
    <w:p w14:paraId="6EA9E37B" w14:textId="14F967DD" w:rsidR="00BD4920" w:rsidRDefault="00BD4920" w:rsidP="00BD4920">
      <w:pPr>
        <w:pStyle w:val="ListParagraph"/>
        <w:ind w:left="765"/>
      </w:pPr>
    </w:p>
    <w:p w14:paraId="3F1251BE" w14:textId="3CD6B24D" w:rsidR="00457FC9" w:rsidRDefault="00457FC9" w:rsidP="00BD4920">
      <w:pPr>
        <w:pStyle w:val="ListParagraph"/>
        <w:ind w:left="765"/>
      </w:pPr>
    </w:p>
    <w:p w14:paraId="26BB0D6A" w14:textId="33A03D90" w:rsidR="00457FC9" w:rsidRPr="00580F4D" w:rsidRDefault="00686F4C" w:rsidP="00580F4D">
      <w:pPr>
        <w:pStyle w:val="Heading1"/>
        <w:rPr>
          <w:b/>
          <w:sz w:val="24"/>
        </w:rPr>
      </w:pPr>
      <w:r>
        <w:rPr>
          <w:b/>
          <w:sz w:val="24"/>
        </w:rPr>
        <w:t>Overview</w:t>
      </w:r>
    </w:p>
    <w:p w14:paraId="54C37EBC" w14:textId="77777777" w:rsidR="00114CAB" w:rsidRDefault="00114CAB" w:rsidP="00114CAB">
      <w:pPr>
        <w:tabs>
          <w:tab w:val="left" w:pos="1260"/>
        </w:tabs>
        <w:rPr>
          <w:sz w:val="22"/>
        </w:rPr>
      </w:pPr>
      <w:r>
        <w:rPr>
          <w:sz w:val="22"/>
        </w:rPr>
        <w:t>Problem:</w:t>
      </w:r>
    </w:p>
    <w:p w14:paraId="6D1E9ACA" w14:textId="54C64149" w:rsidR="002F7333" w:rsidRPr="002F7333" w:rsidRDefault="00A17483" w:rsidP="00114CAB">
      <w:pPr>
        <w:tabs>
          <w:tab w:val="left" w:pos="1260"/>
        </w:tabs>
        <w:rPr>
          <w:sz w:val="22"/>
        </w:rPr>
      </w:pPr>
      <w:r w:rsidRPr="00A17483">
        <w:rPr>
          <w:rFonts w:cstheme="minorHAnsi"/>
          <w:color w:val="231F20"/>
          <w:sz w:val="22"/>
          <w:szCs w:val="24"/>
          <w:shd w:val="clear" w:color="auto" w:fill="FFFFFF"/>
        </w:rPr>
        <w:t>Over the past year or so Credit One has seen an increase in the number of customers who have defaulted on loans they have secured from various partners, and Credit One, as their credit scoring service, could risk losing business if the problem is not solved right away.</w:t>
      </w:r>
    </w:p>
    <w:p w14:paraId="4A251E56" w14:textId="77777777" w:rsidR="002F7333" w:rsidRPr="002F7333" w:rsidRDefault="002F7333" w:rsidP="002F7333">
      <w:pPr>
        <w:shd w:val="clear" w:color="auto" w:fill="FFFFFF"/>
        <w:spacing w:before="0" w:after="150" w:line="240" w:lineRule="auto"/>
        <w:rPr>
          <w:rFonts w:eastAsia="Times New Roman" w:cstheme="minorHAnsi"/>
          <w:color w:val="231F20"/>
          <w:sz w:val="22"/>
          <w:szCs w:val="24"/>
        </w:rPr>
      </w:pPr>
      <w:r w:rsidRPr="002F7333">
        <w:rPr>
          <w:rFonts w:eastAsia="Times New Roman" w:cstheme="minorHAnsi"/>
          <w:color w:val="231F20"/>
          <w:sz w:val="22"/>
          <w:szCs w:val="24"/>
        </w:rPr>
        <w:t>Questions to Investigate:</w:t>
      </w:r>
    </w:p>
    <w:p w14:paraId="0D0992E6" w14:textId="653C3CF4" w:rsidR="002F7333" w:rsidRPr="002F7333" w:rsidRDefault="002F7333" w:rsidP="002F7333">
      <w:pPr>
        <w:numPr>
          <w:ilvl w:val="0"/>
          <w:numId w:val="7"/>
        </w:numPr>
        <w:shd w:val="clear" w:color="auto" w:fill="FFFFFF"/>
        <w:spacing w:beforeAutospacing="1" w:after="100" w:afterAutospacing="1" w:line="240" w:lineRule="auto"/>
        <w:rPr>
          <w:rFonts w:eastAsia="Times New Roman" w:cstheme="minorHAnsi"/>
          <w:color w:val="231F20"/>
          <w:sz w:val="22"/>
          <w:szCs w:val="24"/>
        </w:rPr>
      </w:pPr>
      <w:r w:rsidRPr="002F7333">
        <w:rPr>
          <w:rFonts w:eastAsia="Times New Roman" w:cstheme="minorHAnsi"/>
          <w:color w:val="231F20"/>
          <w:sz w:val="22"/>
          <w:szCs w:val="24"/>
        </w:rPr>
        <w:t>How</w:t>
      </w:r>
      <w:r w:rsidR="00E54024" w:rsidRPr="00A17483">
        <w:rPr>
          <w:rFonts w:eastAsia="Times New Roman" w:cstheme="minorHAnsi"/>
          <w:color w:val="231F20"/>
          <w:sz w:val="22"/>
          <w:szCs w:val="24"/>
        </w:rPr>
        <w:t xml:space="preserve"> can we</w:t>
      </w:r>
      <w:r w:rsidRPr="002F7333">
        <w:rPr>
          <w:rFonts w:eastAsia="Times New Roman" w:cstheme="minorHAnsi"/>
          <w:color w:val="231F20"/>
          <w:sz w:val="22"/>
          <w:szCs w:val="24"/>
        </w:rPr>
        <w:t xml:space="preserve"> ensure that customers can/will pay their loans?</w:t>
      </w:r>
    </w:p>
    <w:p w14:paraId="277D5517" w14:textId="77777777" w:rsidR="00D832BE" w:rsidRDefault="002F7333" w:rsidP="00BA1B89">
      <w:pPr>
        <w:numPr>
          <w:ilvl w:val="0"/>
          <w:numId w:val="7"/>
        </w:numPr>
        <w:shd w:val="clear" w:color="auto" w:fill="FFFFFF"/>
        <w:spacing w:before="240" w:beforeAutospacing="1" w:after="100" w:afterAutospacing="1" w:line="240" w:lineRule="auto"/>
        <w:rPr>
          <w:rFonts w:eastAsia="Times New Roman" w:cstheme="minorHAnsi"/>
          <w:color w:val="231F20"/>
          <w:sz w:val="22"/>
          <w:szCs w:val="22"/>
        </w:rPr>
      </w:pPr>
      <w:r w:rsidRPr="002F7333">
        <w:rPr>
          <w:rFonts w:eastAsia="Times New Roman" w:cstheme="minorHAnsi"/>
          <w:color w:val="231F20"/>
          <w:sz w:val="22"/>
          <w:szCs w:val="22"/>
        </w:rPr>
        <w:t>Can we approve customers with high certainty?</w:t>
      </w:r>
    </w:p>
    <w:p w14:paraId="2A10230D" w14:textId="77777777" w:rsidR="00D832BE" w:rsidRDefault="007B3DDE" w:rsidP="00724A41">
      <w:pPr>
        <w:numPr>
          <w:ilvl w:val="0"/>
          <w:numId w:val="7"/>
        </w:numPr>
        <w:shd w:val="clear" w:color="auto" w:fill="FFFFFF"/>
        <w:spacing w:before="240" w:beforeAutospacing="1" w:after="100" w:afterAutospacing="1" w:line="240" w:lineRule="auto"/>
        <w:rPr>
          <w:rFonts w:eastAsia="Times New Roman" w:cstheme="minorHAnsi"/>
          <w:color w:val="231F20"/>
          <w:sz w:val="22"/>
          <w:szCs w:val="22"/>
        </w:rPr>
      </w:pPr>
      <w:r w:rsidRPr="007B3DDE">
        <w:rPr>
          <w:rFonts w:eastAsia="Times New Roman" w:cstheme="minorHAnsi"/>
          <w:color w:val="231F20"/>
          <w:sz w:val="22"/>
          <w:szCs w:val="22"/>
        </w:rPr>
        <w:t>Which attributes in the data can we deem to be statistically significant to the problem at hand?</w:t>
      </w:r>
    </w:p>
    <w:p w14:paraId="7CAFCE8B" w14:textId="77777777" w:rsidR="00D832BE" w:rsidRDefault="007B3DDE" w:rsidP="007F1545">
      <w:pPr>
        <w:numPr>
          <w:ilvl w:val="0"/>
          <w:numId w:val="7"/>
        </w:numPr>
        <w:shd w:val="clear" w:color="auto" w:fill="FFFFFF"/>
        <w:spacing w:before="240" w:beforeAutospacing="1" w:after="100" w:afterAutospacing="1" w:line="240" w:lineRule="auto"/>
        <w:rPr>
          <w:rFonts w:eastAsia="Times New Roman" w:cstheme="minorHAnsi"/>
          <w:color w:val="231F20"/>
          <w:sz w:val="22"/>
          <w:szCs w:val="22"/>
        </w:rPr>
      </w:pPr>
      <w:r w:rsidRPr="007B3DDE">
        <w:rPr>
          <w:rFonts w:eastAsia="Times New Roman" w:cstheme="minorHAnsi"/>
          <w:color w:val="231F20"/>
          <w:sz w:val="22"/>
          <w:szCs w:val="22"/>
        </w:rPr>
        <w:t>What concrete information can we derive from the data we have?</w:t>
      </w:r>
    </w:p>
    <w:p w14:paraId="58D0EEF9" w14:textId="189E63AA" w:rsidR="007B3DDE" w:rsidRPr="002F7333" w:rsidRDefault="007B3DDE" w:rsidP="00D832BE">
      <w:pPr>
        <w:numPr>
          <w:ilvl w:val="0"/>
          <w:numId w:val="7"/>
        </w:numPr>
        <w:shd w:val="clear" w:color="auto" w:fill="FFFFFF"/>
        <w:spacing w:before="240" w:beforeAutospacing="1" w:after="100" w:afterAutospacing="1" w:line="240" w:lineRule="auto"/>
        <w:rPr>
          <w:rFonts w:eastAsia="Times New Roman" w:cstheme="minorHAnsi"/>
          <w:color w:val="231F20"/>
          <w:sz w:val="22"/>
          <w:szCs w:val="22"/>
        </w:rPr>
      </w:pPr>
      <w:r w:rsidRPr="007B3DDE">
        <w:rPr>
          <w:rFonts w:eastAsia="Times New Roman" w:cstheme="minorHAnsi"/>
          <w:color w:val="231F20"/>
          <w:sz w:val="22"/>
          <w:szCs w:val="22"/>
        </w:rPr>
        <w:t>What proven methods can we use to uncover more information and why?</w:t>
      </w:r>
    </w:p>
    <w:p w14:paraId="749C07F3" w14:textId="77777777" w:rsidR="000A76A3" w:rsidRPr="004166D6" w:rsidRDefault="000A76A3" w:rsidP="00457FC9">
      <w:pPr>
        <w:tabs>
          <w:tab w:val="left" w:pos="1260"/>
        </w:tabs>
        <w:rPr>
          <w:sz w:val="22"/>
        </w:rPr>
      </w:pPr>
    </w:p>
    <w:p w14:paraId="1A4B0FB5" w14:textId="7CD1EBC2" w:rsidR="004166D6" w:rsidRPr="004166D6" w:rsidRDefault="00E865B3" w:rsidP="004166D6">
      <w:pPr>
        <w:pStyle w:val="Heading1"/>
        <w:rPr>
          <w:b/>
          <w:sz w:val="24"/>
        </w:rPr>
      </w:pPr>
      <w:r>
        <w:rPr>
          <w:b/>
          <w:sz w:val="24"/>
        </w:rPr>
        <w:t>Initial</w:t>
      </w:r>
      <w:r w:rsidR="00493751">
        <w:rPr>
          <w:b/>
          <w:sz w:val="24"/>
        </w:rPr>
        <w:t xml:space="preserve"> exploration</w:t>
      </w:r>
    </w:p>
    <w:p w14:paraId="5D6FD59C" w14:textId="5D35EE0A" w:rsidR="00275525" w:rsidRDefault="00E62D6A" w:rsidP="009522D4">
      <w:pPr>
        <w:tabs>
          <w:tab w:val="left" w:pos="1260"/>
        </w:tabs>
        <w:rPr>
          <w:sz w:val="22"/>
        </w:rPr>
      </w:pPr>
      <w:r>
        <w:rPr>
          <w:sz w:val="22"/>
        </w:rPr>
        <w:t>30</w:t>
      </w:r>
      <w:r w:rsidR="00EF0CAF">
        <w:rPr>
          <w:sz w:val="22"/>
        </w:rPr>
        <w:t>,</w:t>
      </w:r>
      <w:r w:rsidR="00270DA3">
        <w:rPr>
          <w:sz w:val="22"/>
        </w:rPr>
        <w:t>000</w:t>
      </w:r>
      <w:r w:rsidR="00624484">
        <w:rPr>
          <w:sz w:val="22"/>
        </w:rPr>
        <w:t xml:space="preserve"> </w:t>
      </w:r>
      <w:r w:rsidR="00177F65">
        <w:rPr>
          <w:sz w:val="22"/>
        </w:rPr>
        <w:t>records</w:t>
      </w:r>
      <w:r w:rsidR="00CF4D41">
        <w:rPr>
          <w:sz w:val="22"/>
        </w:rPr>
        <w:t xml:space="preserve"> were analyzed</w:t>
      </w:r>
      <w:r w:rsidR="006D17B1">
        <w:rPr>
          <w:sz w:val="22"/>
        </w:rPr>
        <w:t xml:space="preserve"> from the initial dataset. </w:t>
      </w:r>
      <w:r w:rsidR="002B27B7">
        <w:rPr>
          <w:sz w:val="22"/>
        </w:rPr>
        <w:t>P</w:t>
      </w:r>
      <w:r w:rsidR="006D17B1">
        <w:rPr>
          <w:sz w:val="22"/>
        </w:rPr>
        <w:t xml:space="preserve">reprocessing </w:t>
      </w:r>
      <w:r w:rsidR="00BF47FA">
        <w:rPr>
          <w:sz w:val="22"/>
        </w:rPr>
        <w:t xml:space="preserve">the data </w:t>
      </w:r>
      <w:r w:rsidR="00584762">
        <w:rPr>
          <w:sz w:val="22"/>
        </w:rPr>
        <w:t xml:space="preserve">showed </w:t>
      </w:r>
      <w:r w:rsidR="00BF47FA">
        <w:rPr>
          <w:sz w:val="22"/>
        </w:rPr>
        <w:t xml:space="preserve">that many records had </w:t>
      </w:r>
      <w:r w:rsidR="00584762">
        <w:rPr>
          <w:sz w:val="22"/>
        </w:rPr>
        <w:t>a late payment status during months when there was &lt;= zero balance</w:t>
      </w:r>
      <w:r w:rsidR="00BF47FA">
        <w:rPr>
          <w:sz w:val="22"/>
        </w:rPr>
        <w:t>. These</w:t>
      </w:r>
      <w:r w:rsidR="00584762">
        <w:rPr>
          <w:sz w:val="22"/>
        </w:rPr>
        <w:t xml:space="preserve"> w</w:t>
      </w:r>
      <w:r w:rsidR="00BF47FA">
        <w:rPr>
          <w:sz w:val="22"/>
        </w:rPr>
        <w:t>er</w:t>
      </w:r>
      <w:r w:rsidR="00603C23">
        <w:rPr>
          <w:sz w:val="22"/>
        </w:rPr>
        <w:t>e</w:t>
      </w:r>
      <w:r w:rsidR="00584762">
        <w:rPr>
          <w:sz w:val="22"/>
        </w:rPr>
        <w:t xml:space="preserve"> deemed</w:t>
      </w:r>
      <w:r w:rsidR="002320A3">
        <w:rPr>
          <w:sz w:val="22"/>
        </w:rPr>
        <w:t xml:space="preserve"> erroneous and removed to leave </w:t>
      </w:r>
      <w:r w:rsidR="00270DA3">
        <w:rPr>
          <w:sz w:val="22"/>
        </w:rPr>
        <w:t>27,963</w:t>
      </w:r>
      <w:r w:rsidR="002320A3">
        <w:rPr>
          <w:sz w:val="22"/>
        </w:rPr>
        <w:t xml:space="preserve"> records remaining</w:t>
      </w:r>
      <w:r w:rsidR="00270DA3">
        <w:rPr>
          <w:sz w:val="22"/>
        </w:rPr>
        <w:t>.</w:t>
      </w:r>
      <w:r w:rsidR="00A430C9">
        <w:rPr>
          <w:sz w:val="22"/>
        </w:rPr>
        <w:t xml:space="preserve"> </w:t>
      </w:r>
    </w:p>
    <w:p w14:paraId="78F9DE3B" w14:textId="0A4F6740" w:rsidR="00603C23" w:rsidRDefault="00603C23" w:rsidP="009522D4">
      <w:pPr>
        <w:tabs>
          <w:tab w:val="left" w:pos="1260"/>
        </w:tabs>
        <w:rPr>
          <w:sz w:val="22"/>
        </w:rPr>
      </w:pPr>
      <w:r>
        <w:rPr>
          <w:sz w:val="22"/>
        </w:rPr>
        <w:t xml:space="preserve">The exploratory data analysis focused on </w:t>
      </w:r>
      <w:r w:rsidR="002509E9">
        <w:rPr>
          <w:sz w:val="22"/>
        </w:rPr>
        <w:t xml:space="preserve">the following </w:t>
      </w:r>
      <w:r w:rsidR="00AE5FB5">
        <w:rPr>
          <w:sz w:val="22"/>
        </w:rPr>
        <w:t>features</w:t>
      </w:r>
      <w:r w:rsidR="00835730">
        <w:rPr>
          <w:sz w:val="22"/>
        </w:rPr>
        <w:t xml:space="preserve"> with key takeaways</w:t>
      </w:r>
      <w:r w:rsidR="00AE5FB5">
        <w:rPr>
          <w:sz w:val="22"/>
        </w:rPr>
        <w:t>:</w:t>
      </w:r>
    </w:p>
    <w:p w14:paraId="4AFB6841" w14:textId="46D5DFB8" w:rsidR="00AE5FB5" w:rsidRDefault="00AE5FB5" w:rsidP="00AE5FB5">
      <w:pPr>
        <w:pStyle w:val="ListParagraph"/>
        <w:numPr>
          <w:ilvl w:val="0"/>
          <w:numId w:val="9"/>
        </w:numPr>
        <w:tabs>
          <w:tab w:val="left" w:pos="1260"/>
        </w:tabs>
        <w:rPr>
          <w:sz w:val="22"/>
        </w:rPr>
      </w:pPr>
      <w:r>
        <w:rPr>
          <w:sz w:val="22"/>
        </w:rPr>
        <w:t>Gender</w:t>
      </w:r>
    </w:p>
    <w:p w14:paraId="15F46A38" w14:textId="7DBA8A05" w:rsidR="00835730" w:rsidRDefault="00835730" w:rsidP="00835730">
      <w:pPr>
        <w:pStyle w:val="ListParagraph"/>
        <w:numPr>
          <w:ilvl w:val="1"/>
          <w:numId w:val="9"/>
        </w:numPr>
        <w:tabs>
          <w:tab w:val="left" w:pos="1260"/>
        </w:tabs>
        <w:rPr>
          <w:sz w:val="22"/>
        </w:rPr>
      </w:pPr>
      <w:r>
        <w:rPr>
          <w:sz w:val="22"/>
        </w:rPr>
        <w:t xml:space="preserve">Women outnumber men </w:t>
      </w:r>
      <w:r w:rsidR="00183EB1">
        <w:rPr>
          <w:sz w:val="22"/>
        </w:rPr>
        <w:t>3 to 2</w:t>
      </w:r>
    </w:p>
    <w:p w14:paraId="784DEEE7" w14:textId="72C95548" w:rsidR="00183EB1" w:rsidRDefault="00183EB1" w:rsidP="00835730">
      <w:pPr>
        <w:pStyle w:val="ListParagraph"/>
        <w:numPr>
          <w:ilvl w:val="1"/>
          <w:numId w:val="9"/>
        </w:numPr>
        <w:tabs>
          <w:tab w:val="left" w:pos="1260"/>
        </w:tabs>
        <w:rPr>
          <w:sz w:val="22"/>
        </w:rPr>
      </w:pPr>
      <w:r>
        <w:rPr>
          <w:sz w:val="22"/>
        </w:rPr>
        <w:t>Men default at a higher rate</w:t>
      </w:r>
      <w:r w:rsidR="00B22BD2">
        <w:rPr>
          <w:sz w:val="22"/>
        </w:rPr>
        <w:t xml:space="preserve"> of</w:t>
      </w:r>
      <w:r>
        <w:rPr>
          <w:sz w:val="22"/>
        </w:rPr>
        <w:t xml:space="preserve"> </w:t>
      </w:r>
      <w:r w:rsidR="0088360A">
        <w:rPr>
          <w:sz w:val="22"/>
        </w:rPr>
        <w:t>23</w:t>
      </w:r>
      <w:r w:rsidR="00B22BD2">
        <w:rPr>
          <w:sz w:val="22"/>
        </w:rPr>
        <w:t>.5% to 20.2%</w:t>
      </w:r>
    </w:p>
    <w:p w14:paraId="20A68F34" w14:textId="2D4CCBFA" w:rsidR="00AE5FB5" w:rsidRDefault="00AE5FB5" w:rsidP="00AE5FB5">
      <w:pPr>
        <w:pStyle w:val="ListParagraph"/>
        <w:numPr>
          <w:ilvl w:val="0"/>
          <w:numId w:val="9"/>
        </w:numPr>
        <w:tabs>
          <w:tab w:val="left" w:pos="1260"/>
        </w:tabs>
        <w:rPr>
          <w:sz w:val="22"/>
        </w:rPr>
      </w:pPr>
      <w:r>
        <w:rPr>
          <w:sz w:val="22"/>
        </w:rPr>
        <w:t>Age</w:t>
      </w:r>
      <w:r w:rsidR="000B71D0">
        <w:rPr>
          <w:sz w:val="22"/>
        </w:rPr>
        <w:t xml:space="preserve"> </w:t>
      </w:r>
    </w:p>
    <w:p w14:paraId="1FF93FE7" w14:textId="4ABFC212" w:rsidR="00E040E0" w:rsidRDefault="00E040E0" w:rsidP="00E040E0">
      <w:pPr>
        <w:pStyle w:val="ListParagraph"/>
        <w:numPr>
          <w:ilvl w:val="1"/>
          <w:numId w:val="9"/>
        </w:numPr>
        <w:tabs>
          <w:tab w:val="left" w:pos="1260"/>
        </w:tabs>
        <w:rPr>
          <w:sz w:val="22"/>
        </w:rPr>
      </w:pPr>
      <w:r>
        <w:rPr>
          <w:sz w:val="22"/>
        </w:rPr>
        <w:t>Default rates</w:t>
      </w:r>
    </w:p>
    <w:p w14:paraId="08CE3E2E" w14:textId="5FDF8DF3" w:rsidR="001D5256" w:rsidRDefault="00460F9E" w:rsidP="00E040E0">
      <w:pPr>
        <w:pStyle w:val="ListParagraph"/>
        <w:numPr>
          <w:ilvl w:val="2"/>
          <w:numId w:val="9"/>
        </w:numPr>
        <w:tabs>
          <w:tab w:val="left" w:pos="1260"/>
        </w:tabs>
        <w:rPr>
          <w:sz w:val="22"/>
        </w:rPr>
      </w:pPr>
      <w:r>
        <w:rPr>
          <w:sz w:val="22"/>
        </w:rPr>
        <w:t>(</w:t>
      </w:r>
      <w:r w:rsidR="00A6729A">
        <w:rPr>
          <w:sz w:val="22"/>
        </w:rPr>
        <w:t>18-24</w:t>
      </w:r>
      <w:r>
        <w:rPr>
          <w:sz w:val="22"/>
        </w:rPr>
        <w:t>)</w:t>
      </w:r>
      <w:r w:rsidR="00BA5B87">
        <w:rPr>
          <w:sz w:val="22"/>
        </w:rPr>
        <w:t xml:space="preserve"> </w:t>
      </w:r>
      <w:r w:rsidR="000A27CA">
        <w:rPr>
          <w:sz w:val="22"/>
        </w:rPr>
        <w:t>–</w:t>
      </w:r>
      <w:r>
        <w:rPr>
          <w:sz w:val="22"/>
        </w:rPr>
        <w:t xml:space="preserve"> </w:t>
      </w:r>
      <w:r w:rsidR="00082BAB">
        <w:rPr>
          <w:sz w:val="22"/>
        </w:rPr>
        <w:t>27.0%</w:t>
      </w:r>
    </w:p>
    <w:p w14:paraId="6E06E295" w14:textId="6BEFDD11" w:rsidR="000A27CA" w:rsidRDefault="00460F9E" w:rsidP="00E040E0">
      <w:pPr>
        <w:pStyle w:val="ListParagraph"/>
        <w:numPr>
          <w:ilvl w:val="2"/>
          <w:numId w:val="9"/>
        </w:numPr>
        <w:tabs>
          <w:tab w:val="left" w:pos="1260"/>
        </w:tabs>
        <w:rPr>
          <w:sz w:val="22"/>
        </w:rPr>
      </w:pPr>
      <w:r>
        <w:rPr>
          <w:sz w:val="22"/>
        </w:rPr>
        <w:t>(</w:t>
      </w:r>
      <w:r w:rsidR="000A27CA">
        <w:rPr>
          <w:sz w:val="22"/>
        </w:rPr>
        <w:t>25-34</w:t>
      </w:r>
      <w:r>
        <w:rPr>
          <w:sz w:val="22"/>
        </w:rPr>
        <w:t>)</w:t>
      </w:r>
      <w:r w:rsidR="000A27CA">
        <w:rPr>
          <w:sz w:val="22"/>
        </w:rPr>
        <w:t xml:space="preserve"> – </w:t>
      </w:r>
      <w:r w:rsidR="00082BAB">
        <w:rPr>
          <w:sz w:val="22"/>
        </w:rPr>
        <w:t>19.8%</w:t>
      </w:r>
    </w:p>
    <w:p w14:paraId="58356423" w14:textId="797BBE95" w:rsidR="000A27CA" w:rsidRDefault="00460F9E" w:rsidP="00E040E0">
      <w:pPr>
        <w:pStyle w:val="ListParagraph"/>
        <w:numPr>
          <w:ilvl w:val="2"/>
          <w:numId w:val="9"/>
        </w:numPr>
        <w:tabs>
          <w:tab w:val="left" w:pos="1260"/>
        </w:tabs>
        <w:rPr>
          <w:sz w:val="22"/>
        </w:rPr>
      </w:pPr>
      <w:r>
        <w:rPr>
          <w:sz w:val="22"/>
        </w:rPr>
        <w:t>(</w:t>
      </w:r>
      <w:r w:rsidR="000A27CA">
        <w:rPr>
          <w:sz w:val="22"/>
        </w:rPr>
        <w:t>35-44</w:t>
      </w:r>
      <w:r>
        <w:rPr>
          <w:sz w:val="22"/>
        </w:rPr>
        <w:t>)</w:t>
      </w:r>
      <w:r w:rsidR="000A27CA">
        <w:rPr>
          <w:sz w:val="22"/>
        </w:rPr>
        <w:t xml:space="preserve"> –</w:t>
      </w:r>
      <w:r w:rsidR="00082BAB">
        <w:rPr>
          <w:sz w:val="22"/>
        </w:rPr>
        <w:t xml:space="preserve"> 21.3%</w:t>
      </w:r>
    </w:p>
    <w:p w14:paraId="75C422CD" w14:textId="4B7DF9F4" w:rsidR="000A27CA" w:rsidRDefault="00460F9E" w:rsidP="00E040E0">
      <w:pPr>
        <w:pStyle w:val="ListParagraph"/>
        <w:numPr>
          <w:ilvl w:val="2"/>
          <w:numId w:val="9"/>
        </w:numPr>
        <w:tabs>
          <w:tab w:val="left" w:pos="1260"/>
        </w:tabs>
        <w:rPr>
          <w:sz w:val="22"/>
        </w:rPr>
      </w:pPr>
      <w:r>
        <w:rPr>
          <w:sz w:val="22"/>
        </w:rPr>
        <w:lastRenderedPageBreak/>
        <w:t>(</w:t>
      </w:r>
      <w:r w:rsidR="000A27CA">
        <w:rPr>
          <w:sz w:val="22"/>
        </w:rPr>
        <w:t>45-54</w:t>
      </w:r>
      <w:r>
        <w:rPr>
          <w:sz w:val="22"/>
        </w:rPr>
        <w:t>)</w:t>
      </w:r>
      <w:r w:rsidR="000A27CA">
        <w:rPr>
          <w:sz w:val="22"/>
        </w:rPr>
        <w:t xml:space="preserve"> –</w:t>
      </w:r>
      <w:r w:rsidR="00082BAB">
        <w:rPr>
          <w:sz w:val="22"/>
        </w:rPr>
        <w:t xml:space="preserve"> 2</w:t>
      </w:r>
      <w:r w:rsidR="009253C0">
        <w:rPr>
          <w:sz w:val="22"/>
        </w:rPr>
        <w:t>3.4%</w:t>
      </w:r>
    </w:p>
    <w:p w14:paraId="7B5EFA7E" w14:textId="43D1D396" w:rsidR="009253C0" w:rsidRDefault="00460F9E" w:rsidP="00E040E0">
      <w:pPr>
        <w:pStyle w:val="ListParagraph"/>
        <w:numPr>
          <w:ilvl w:val="2"/>
          <w:numId w:val="9"/>
        </w:numPr>
        <w:tabs>
          <w:tab w:val="left" w:pos="1260"/>
        </w:tabs>
        <w:rPr>
          <w:sz w:val="22"/>
        </w:rPr>
      </w:pPr>
      <w:r>
        <w:rPr>
          <w:sz w:val="22"/>
        </w:rPr>
        <w:t>(</w:t>
      </w:r>
      <w:r w:rsidR="000A27CA">
        <w:rPr>
          <w:sz w:val="22"/>
        </w:rPr>
        <w:t>55+</w:t>
      </w:r>
      <w:r>
        <w:rPr>
          <w:sz w:val="22"/>
        </w:rPr>
        <w:t>)</w:t>
      </w:r>
      <w:r w:rsidR="009253C0">
        <w:rPr>
          <w:sz w:val="22"/>
        </w:rPr>
        <w:t xml:space="preserve">     – 24.4</w:t>
      </w:r>
    </w:p>
    <w:p w14:paraId="074CEA10" w14:textId="01F58A93" w:rsidR="00B91FFE" w:rsidRPr="00461417" w:rsidRDefault="00461417" w:rsidP="00461417">
      <w:pPr>
        <w:tabs>
          <w:tab w:val="left" w:pos="1260"/>
        </w:tabs>
        <w:ind w:firstLine="360"/>
        <w:rPr>
          <w:sz w:val="22"/>
        </w:rPr>
      </w:pPr>
      <w:r>
        <w:rPr>
          <w:sz w:val="22"/>
        </w:rPr>
        <w:tab/>
      </w:r>
      <w:r>
        <w:rPr>
          <w:noProof/>
        </w:rPr>
        <w:drawing>
          <wp:inline distT="0" distB="0" distL="0" distR="0" wp14:anchorId="4BDB5CD0" wp14:editId="0484D914">
            <wp:extent cx="4572000" cy="2743200"/>
            <wp:effectExtent l="0" t="0" r="0" b="0"/>
            <wp:docPr id="1" name="Chart 1">
              <a:extLst xmlns:a="http://schemas.openxmlformats.org/drawingml/2006/main">
                <a:ext uri="{FF2B5EF4-FFF2-40B4-BE49-F238E27FC236}">
                  <a16:creationId xmlns:a16="http://schemas.microsoft.com/office/drawing/2014/main" id="{D5A08964-E14D-4D4B-804D-B84BDD231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626AE0" w14:textId="0AA6DE67" w:rsidR="00AE5FB5" w:rsidRDefault="00AE5FB5" w:rsidP="00AE5FB5">
      <w:pPr>
        <w:pStyle w:val="ListParagraph"/>
        <w:numPr>
          <w:ilvl w:val="0"/>
          <w:numId w:val="9"/>
        </w:numPr>
        <w:tabs>
          <w:tab w:val="left" w:pos="1260"/>
        </w:tabs>
        <w:rPr>
          <w:sz w:val="22"/>
        </w:rPr>
      </w:pPr>
      <w:r>
        <w:rPr>
          <w:sz w:val="22"/>
        </w:rPr>
        <w:t>Education</w:t>
      </w:r>
    </w:p>
    <w:p w14:paraId="3EAED3AF" w14:textId="3133FA39" w:rsidR="00716377" w:rsidRDefault="00716377" w:rsidP="00716377">
      <w:pPr>
        <w:pStyle w:val="ListParagraph"/>
        <w:numPr>
          <w:ilvl w:val="1"/>
          <w:numId w:val="9"/>
        </w:numPr>
        <w:tabs>
          <w:tab w:val="left" w:pos="1260"/>
        </w:tabs>
        <w:rPr>
          <w:sz w:val="22"/>
        </w:rPr>
      </w:pPr>
      <w:r>
        <w:rPr>
          <w:sz w:val="22"/>
        </w:rPr>
        <w:t xml:space="preserve">Default rates </w:t>
      </w:r>
      <w:r w:rsidR="00A13641">
        <w:rPr>
          <w:sz w:val="22"/>
        </w:rPr>
        <w:t>–</w:t>
      </w:r>
      <w:r w:rsidR="005F2A47">
        <w:rPr>
          <w:sz w:val="22"/>
        </w:rPr>
        <w:t xml:space="preserve"> </w:t>
      </w:r>
      <w:proofErr w:type="spellStart"/>
      <w:r w:rsidR="005F2A47">
        <w:rPr>
          <w:sz w:val="22"/>
        </w:rPr>
        <w:t>highschool</w:t>
      </w:r>
      <w:proofErr w:type="spellEnd"/>
      <w:r w:rsidR="00A13641">
        <w:rPr>
          <w:sz w:val="22"/>
        </w:rPr>
        <w:t xml:space="preserve"> 24.6</w:t>
      </w:r>
      <w:proofErr w:type="gramStart"/>
      <w:r w:rsidR="00A13641">
        <w:rPr>
          <w:sz w:val="22"/>
        </w:rPr>
        <w:t>%</w:t>
      </w:r>
      <w:r w:rsidR="005F2A47">
        <w:rPr>
          <w:sz w:val="22"/>
        </w:rPr>
        <w:t xml:space="preserve"> </w:t>
      </w:r>
      <w:r w:rsidR="00834AA8">
        <w:rPr>
          <w:sz w:val="22"/>
        </w:rPr>
        <w:t xml:space="preserve"> </w:t>
      </w:r>
      <w:r w:rsidR="00B02DF0">
        <w:rPr>
          <w:sz w:val="22"/>
        </w:rPr>
        <w:t>&gt;</w:t>
      </w:r>
      <w:proofErr w:type="gramEnd"/>
      <w:r w:rsidR="00B02DF0">
        <w:rPr>
          <w:sz w:val="22"/>
        </w:rPr>
        <w:t xml:space="preserve"> university</w:t>
      </w:r>
      <w:r w:rsidR="00A13641">
        <w:rPr>
          <w:sz w:val="22"/>
        </w:rPr>
        <w:t xml:space="preserve"> 23.4%</w:t>
      </w:r>
      <w:r w:rsidR="00B02DF0">
        <w:rPr>
          <w:sz w:val="22"/>
        </w:rPr>
        <w:t xml:space="preserve"> &gt; graduates</w:t>
      </w:r>
      <w:r w:rsidR="00A13641">
        <w:rPr>
          <w:sz w:val="22"/>
        </w:rPr>
        <w:t xml:space="preserve"> 18.2%</w:t>
      </w:r>
    </w:p>
    <w:p w14:paraId="11E37251" w14:textId="53FBB83D" w:rsidR="00AE5FB5" w:rsidRDefault="00AE5FB5" w:rsidP="00AE5FB5">
      <w:pPr>
        <w:pStyle w:val="ListParagraph"/>
        <w:numPr>
          <w:ilvl w:val="0"/>
          <w:numId w:val="9"/>
        </w:numPr>
        <w:tabs>
          <w:tab w:val="left" w:pos="1260"/>
        </w:tabs>
        <w:rPr>
          <w:sz w:val="22"/>
        </w:rPr>
      </w:pPr>
      <w:r>
        <w:rPr>
          <w:sz w:val="22"/>
        </w:rPr>
        <w:t>Marital Status</w:t>
      </w:r>
    </w:p>
    <w:p w14:paraId="7AD7E9ED" w14:textId="36D24BA3" w:rsidR="00716377" w:rsidRPr="0035194E" w:rsidRDefault="00406F61" w:rsidP="0035194E">
      <w:pPr>
        <w:pStyle w:val="ListParagraph"/>
        <w:numPr>
          <w:ilvl w:val="1"/>
          <w:numId w:val="9"/>
        </w:numPr>
        <w:tabs>
          <w:tab w:val="left" w:pos="1260"/>
        </w:tabs>
        <w:rPr>
          <w:sz w:val="22"/>
        </w:rPr>
      </w:pPr>
      <w:r>
        <w:rPr>
          <w:sz w:val="22"/>
        </w:rPr>
        <w:t xml:space="preserve">Default rates </w:t>
      </w:r>
      <w:r w:rsidR="0035194E">
        <w:rPr>
          <w:sz w:val="22"/>
        </w:rPr>
        <w:t>–</w:t>
      </w:r>
      <w:r w:rsidR="00B02DF0" w:rsidRPr="0035194E">
        <w:rPr>
          <w:sz w:val="22"/>
        </w:rPr>
        <w:t xml:space="preserve"> </w:t>
      </w:r>
      <w:r w:rsidR="00BF7DEE" w:rsidRPr="0035194E">
        <w:rPr>
          <w:sz w:val="22"/>
        </w:rPr>
        <w:t xml:space="preserve">divorced </w:t>
      </w:r>
      <w:r w:rsidR="00AC3B9B" w:rsidRPr="0035194E">
        <w:rPr>
          <w:sz w:val="22"/>
        </w:rPr>
        <w:t xml:space="preserve">25.5% </w:t>
      </w:r>
      <w:r w:rsidR="00BF7DEE" w:rsidRPr="0035194E">
        <w:rPr>
          <w:sz w:val="22"/>
        </w:rPr>
        <w:t>&gt; singles</w:t>
      </w:r>
      <w:r w:rsidR="00AC3B9B" w:rsidRPr="0035194E">
        <w:rPr>
          <w:sz w:val="22"/>
        </w:rPr>
        <w:t xml:space="preserve"> 22.9%</w:t>
      </w:r>
      <w:r w:rsidR="00BF7DEE" w:rsidRPr="0035194E">
        <w:rPr>
          <w:sz w:val="22"/>
        </w:rPr>
        <w:t xml:space="preserve"> &gt; married</w:t>
      </w:r>
      <w:r w:rsidR="00AC3B9B" w:rsidRPr="0035194E">
        <w:rPr>
          <w:sz w:val="22"/>
        </w:rPr>
        <w:t xml:space="preserve"> 20.4%</w:t>
      </w:r>
    </w:p>
    <w:p w14:paraId="4A7E1884" w14:textId="7EF532F4" w:rsidR="002B42AF" w:rsidRDefault="006122D4" w:rsidP="009522D4">
      <w:pPr>
        <w:tabs>
          <w:tab w:val="left" w:pos="1260"/>
        </w:tabs>
        <w:rPr>
          <w:sz w:val="22"/>
        </w:rPr>
      </w:pPr>
      <w:r>
        <w:rPr>
          <w:sz w:val="22"/>
        </w:rPr>
        <w:t xml:space="preserve">View the full </w:t>
      </w:r>
      <w:hyperlink r:id="rId7" w:history="1">
        <w:r w:rsidR="004D4C6F" w:rsidRPr="00062F54">
          <w:rPr>
            <w:rStyle w:val="Hyperlink"/>
            <w:sz w:val="22"/>
          </w:rPr>
          <w:t>Exploratory Data Analysis</w:t>
        </w:r>
      </w:hyperlink>
      <w:r w:rsidR="004D4C6F">
        <w:rPr>
          <w:sz w:val="22"/>
        </w:rPr>
        <w:t xml:space="preserve"> </w:t>
      </w:r>
      <w:r>
        <w:rPr>
          <w:sz w:val="22"/>
        </w:rPr>
        <w:t xml:space="preserve"> </w:t>
      </w:r>
      <w:r w:rsidR="00062F54">
        <w:rPr>
          <w:sz w:val="22"/>
        </w:rPr>
        <w:t xml:space="preserve">with </w:t>
      </w:r>
      <w:r w:rsidR="008255CA">
        <w:rPr>
          <w:sz w:val="22"/>
        </w:rPr>
        <w:t>additional analysis an</w:t>
      </w:r>
      <w:r>
        <w:rPr>
          <w:sz w:val="22"/>
        </w:rPr>
        <w:t>d</w:t>
      </w:r>
      <w:r w:rsidR="008255CA">
        <w:rPr>
          <w:sz w:val="22"/>
        </w:rPr>
        <w:t xml:space="preserve"> graphics. </w:t>
      </w:r>
    </w:p>
    <w:p w14:paraId="03B74C3C" w14:textId="39AC1EE9" w:rsidR="00C21054" w:rsidRPr="004166D6" w:rsidRDefault="00B2424E" w:rsidP="00C21054">
      <w:pPr>
        <w:pStyle w:val="Heading1"/>
        <w:rPr>
          <w:b/>
          <w:sz w:val="24"/>
        </w:rPr>
      </w:pPr>
      <w:r>
        <w:rPr>
          <w:b/>
          <w:sz w:val="24"/>
        </w:rPr>
        <w:t xml:space="preserve">Machine learning </w:t>
      </w:r>
      <w:r w:rsidR="00E865B3">
        <w:rPr>
          <w:b/>
          <w:sz w:val="24"/>
        </w:rPr>
        <w:t>Predicti</w:t>
      </w:r>
      <w:r>
        <w:rPr>
          <w:b/>
          <w:sz w:val="24"/>
        </w:rPr>
        <w:t>o</w:t>
      </w:r>
      <w:r w:rsidR="00E865B3">
        <w:rPr>
          <w:b/>
          <w:sz w:val="24"/>
        </w:rPr>
        <w:t>n</w:t>
      </w:r>
      <w:r w:rsidR="00CC0FFF">
        <w:rPr>
          <w:b/>
          <w:sz w:val="24"/>
        </w:rPr>
        <w:t>s</w:t>
      </w:r>
    </w:p>
    <w:p w14:paraId="353C9E92" w14:textId="3D73E804" w:rsidR="00047C66" w:rsidRDefault="003D549D" w:rsidP="009522D4">
      <w:pPr>
        <w:tabs>
          <w:tab w:val="left" w:pos="1260"/>
        </w:tabs>
        <w:rPr>
          <w:sz w:val="22"/>
        </w:rPr>
      </w:pPr>
      <w:r>
        <w:rPr>
          <w:sz w:val="22"/>
        </w:rPr>
        <w:t xml:space="preserve">When using machine learning to predict whether </w:t>
      </w:r>
      <w:r w:rsidR="00103448">
        <w:rPr>
          <w:sz w:val="22"/>
        </w:rPr>
        <w:t xml:space="preserve">a customer will default </w:t>
      </w:r>
      <w:r w:rsidR="00C7445A">
        <w:rPr>
          <w:sz w:val="22"/>
        </w:rPr>
        <w:t xml:space="preserve">the </w:t>
      </w:r>
      <w:r w:rsidR="00103448">
        <w:rPr>
          <w:sz w:val="22"/>
        </w:rPr>
        <w:t>following features were found to be the most important</w:t>
      </w:r>
      <w:r w:rsidR="005835C2">
        <w:rPr>
          <w:sz w:val="22"/>
        </w:rPr>
        <w:t>:</w:t>
      </w:r>
    </w:p>
    <w:p w14:paraId="524B586E" w14:textId="565934CF" w:rsidR="00F12670" w:rsidRDefault="00F12670" w:rsidP="00F12670">
      <w:pPr>
        <w:pStyle w:val="ListParagraph"/>
        <w:numPr>
          <w:ilvl w:val="0"/>
          <w:numId w:val="10"/>
        </w:numPr>
        <w:tabs>
          <w:tab w:val="left" w:pos="1260"/>
        </w:tabs>
        <w:rPr>
          <w:sz w:val="22"/>
        </w:rPr>
      </w:pPr>
      <w:r>
        <w:rPr>
          <w:sz w:val="22"/>
        </w:rPr>
        <w:t>3 most recent payment status</w:t>
      </w:r>
      <w:r w:rsidR="00C7445A">
        <w:rPr>
          <w:sz w:val="22"/>
        </w:rPr>
        <w:t>es</w:t>
      </w:r>
    </w:p>
    <w:p w14:paraId="1F0AFCF5" w14:textId="44D1D513" w:rsidR="00F12670" w:rsidRDefault="00F12670" w:rsidP="00F12670">
      <w:pPr>
        <w:pStyle w:val="ListParagraph"/>
        <w:numPr>
          <w:ilvl w:val="0"/>
          <w:numId w:val="10"/>
        </w:numPr>
        <w:tabs>
          <w:tab w:val="left" w:pos="1260"/>
        </w:tabs>
        <w:rPr>
          <w:sz w:val="22"/>
        </w:rPr>
      </w:pPr>
      <w:r>
        <w:rPr>
          <w:sz w:val="22"/>
        </w:rPr>
        <w:t>3 most recent p</w:t>
      </w:r>
      <w:r w:rsidR="00F05E2A">
        <w:rPr>
          <w:sz w:val="22"/>
        </w:rPr>
        <w:t>ayment amounts</w:t>
      </w:r>
    </w:p>
    <w:p w14:paraId="40E81BAF" w14:textId="774D36CF" w:rsidR="00F05E2A" w:rsidRDefault="00E8329A" w:rsidP="00F12670">
      <w:pPr>
        <w:pStyle w:val="ListParagraph"/>
        <w:numPr>
          <w:ilvl w:val="0"/>
          <w:numId w:val="10"/>
        </w:numPr>
        <w:tabs>
          <w:tab w:val="left" w:pos="1260"/>
        </w:tabs>
        <w:rPr>
          <w:sz w:val="22"/>
        </w:rPr>
      </w:pPr>
      <w:r>
        <w:rPr>
          <w:sz w:val="22"/>
        </w:rPr>
        <w:t xml:space="preserve">Credit </w:t>
      </w:r>
      <w:r w:rsidR="00F05E2A">
        <w:rPr>
          <w:sz w:val="22"/>
        </w:rPr>
        <w:t>Limit</w:t>
      </w:r>
    </w:p>
    <w:p w14:paraId="207891A6" w14:textId="03FEBCCE" w:rsidR="00E04C32" w:rsidRPr="00136A65" w:rsidRDefault="00945E61" w:rsidP="00136A65">
      <w:pPr>
        <w:tabs>
          <w:tab w:val="left" w:pos="1260"/>
        </w:tabs>
        <w:rPr>
          <w:sz w:val="22"/>
        </w:rPr>
      </w:pPr>
      <w:r>
        <w:rPr>
          <w:sz w:val="22"/>
        </w:rPr>
        <w:t>The following models were trained and tested to be able to predict</w:t>
      </w:r>
      <w:r w:rsidR="00E617FB">
        <w:rPr>
          <w:sz w:val="22"/>
        </w:rPr>
        <w:t xml:space="preserve"> when customers will default.</w:t>
      </w:r>
    </w:p>
    <w:tbl>
      <w:tblPr>
        <w:tblStyle w:val="TableGrid"/>
        <w:tblW w:w="0" w:type="auto"/>
        <w:tblInd w:w="607" w:type="dxa"/>
        <w:tblLook w:val="04A0" w:firstRow="1" w:lastRow="0" w:firstColumn="1" w:lastColumn="0" w:noHBand="0" w:noVBand="1"/>
      </w:tblPr>
      <w:tblGrid>
        <w:gridCol w:w="3055"/>
        <w:gridCol w:w="2541"/>
        <w:gridCol w:w="2963"/>
      </w:tblGrid>
      <w:tr w:rsidR="00136A65" w:rsidRPr="00136A65" w14:paraId="45C6C127" w14:textId="77777777" w:rsidTr="00136A65">
        <w:trPr>
          <w:trHeight w:val="300"/>
        </w:trPr>
        <w:tc>
          <w:tcPr>
            <w:tcW w:w="3055" w:type="dxa"/>
            <w:shd w:val="clear" w:color="auto" w:fill="B4C6E7" w:themeFill="accent1" w:themeFillTint="66"/>
            <w:noWrap/>
            <w:hideMark/>
          </w:tcPr>
          <w:p w14:paraId="39032C43" w14:textId="77777777" w:rsidR="00136A65" w:rsidRPr="00136A65" w:rsidRDefault="00136A65" w:rsidP="00136A65">
            <w:pPr>
              <w:tabs>
                <w:tab w:val="left" w:pos="1260"/>
              </w:tabs>
              <w:ind w:left="1080"/>
              <w:jc w:val="right"/>
              <w:rPr>
                <w:sz w:val="22"/>
              </w:rPr>
            </w:pPr>
            <w:r w:rsidRPr="00136A65">
              <w:rPr>
                <w:sz w:val="22"/>
              </w:rPr>
              <w:t>Model</w:t>
            </w:r>
          </w:p>
        </w:tc>
        <w:tc>
          <w:tcPr>
            <w:tcW w:w="2541" w:type="dxa"/>
            <w:shd w:val="clear" w:color="auto" w:fill="B4C6E7" w:themeFill="accent1" w:themeFillTint="66"/>
            <w:noWrap/>
            <w:hideMark/>
          </w:tcPr>
          <w:p w14:paraId="49C5E6EC" w14:textId="77777777" w:rsidR="00136A65" w:rsidRPr="00136A65" w:rsidRDefault="00136A65" w:rsidP="00113AC6">
            <w:pPr>
              <w:tabs>
                <w:tab w:val="left" w:pos="1260"/>
              </w:tabs>
              <w:ind w:left="1080"/>
              <w:rPr>
                <w:sz w:val="22"/>
              </w:rPr>
            </w:pPr>
            <w:r w:rsidRPr="00136A65">
              <w:rPr>
                <w:sz w:val="22"/>
              </w:rPr>
              <w:t>Accuracy</w:t>
            </w:r>
          </w:p>
        </w:tc>
        <w:tc>
          <w:tcPr>
            <w:tcW w:w="2963" w:type="dxa"/>
            <w:shd w:val="clear" w:color="auto" w:fill="B4C6E7" w:themeFill="accent1" w:themeFillTint="66"/>
            <w:noWrap/>
            <w:hideMark/>
          </w:tcPr>
          <w:p w14:paraId="4838CABE" w14:textId="77777777" w:rsidR="00136A65" w:rsidRPr="00136A65" w:rsidRDefault="00136A65" w:rsidP="00136A65">
            <w:pPr>
              <w:tabs>
                <w:tab w:val="left" w:pos="1260"/>
              </w:tabs>
              <w:ind w:left="1080"/>
              <w:rPr>
                <w:sz w:val="22"/>
              </w:rPr>
            </w:pPr>
            <w:r w:rsidRPr="00136A65">
              <w:rPr>
                <w:sz w:val="22"/>
              </w:rPr>
              <w:t>Kappa</w:t>
            </w:r>
          </w:p>
        </w:tc>
      </w:tr>
      <w:tr w:rsidR="00136A65" w:rsidRPr="00136A65" w14:paraId="0B7FBA83" w14:textId="77777777" w:rsidTr="00136A65">
        <w:trPr>
          <w:trHeight w:val="278"/>
        </w:trPr>
        <w:tc>
          <w:tcPr>
            <w:tcW w:w="3055" w:type="dxa"/>
            <w:noWrap/>
            <w:hideMark/>
          </w:tcPr>
          <w:p w14:paraId="74ECBEBF" w14:textId="77777777" w:rsidR="00136A65" w:rsidRPr="00136A65" w:rsidRDefault="00136A65" w:rsidP="00136A65">
            <w:pPr>
              <w:tabs>
                <w:tab w:val="left" w:pos="1260"/>
              </w:tabs>
              <w:ind w:left="1080"/>
              <w:jc w:val="right"/>
              <w:rPr>
                <w:sz w:val="22"/>
              </w:rPr>
            </w:pPr>
            <w:r w:rsidRPr="00136A65">
              <w:rPr>
                <w:sz w:val="22"/>
              </w:rPr>
              <w:t>Random Forest</w:t>
            </w:r>
          </w:p>
        </w:tc>
        <w:tc>
          <w:tcPr>
            <w:tcW w:w="2541" w:type="dxa"/>
            <w:noWrap/>
            <w:hideMark/>
          </w:tcPr>
          <w:p w14:paraId="395E8D76" w14:textId="29D819C3" w:rsidR="00136A65" w:rsidRPr="00136A65" w:rsidRDefault="00136A65" w:rsidP="00136A65">
            <w:pPr>
              <w:tabs>
                <w:tab w:val="left" w:pos="1260"/>
              </w:tabs>
              <w:ind w:left="1080"/>
              <w:rPr>
                <w:sz w:val="22"/>
              </w:rPr>
            </w:pPr>
            <w:r w:rsidRPr="00136A65">
              <w:rPr>
                <w:sz w:val="22"/>
              </w:rPr>
              <w:t>8</w:t>
            </w:r>
            <w:r w:rsidR="00DD4082">
              <w:rPr>
                <w:sz w:val="22"/>
              </w:rPr>
              <w:t>2.8</w:t>
            </w:r>
            <w:r w:rsidRPr="00136A65">
              <w:rPr>
                <w:sz w:val="22"/>
              </w:rPr>
              <w:t>%</w:t>
            </w:r>
          </w:p>
        </w:tc>
        <w:tc>
          <w:tcPr>
            <w:tcW w:w="2963" w:type="dxa"/>
            <w:noWrap/>
            <w:hideMark/>
          </w:tcPr>
          <w:p w14:paraId="7B65CD3E" w14:textId="06728E50" w:rsidR="00136A65" w:rsidRPr="00136A65" w:rsidRDefault="00136A65" w:rsidP="00136A65">
            <w:pPr>
              <w:tabs>
                <w:tab w:val="left" w:pos="1260"/>
              </w:tabs>
              <w:ind w:left="1080"/>
              <w:rPr>
                <w:sz w:val="22"/>
              </w:rPr>
            </w:pPr>
            <w:r w:rsidRPr="00136A65">
              <w:rPr>
                <w:sz w:val="22"/>
              </w:rPr>
              <w:t>3</w:t>
            </w:r>
            <w:r w:rsidR="00DB1050">
              <w:rPr>
                <w:sz w:val="22"/>
              </w:rPr>
              <w:t>8.5</w:t>
            </w:r>
            <w:r w:rsidRPr="00136A65">
              <w:rPr>
                <w:sz w:val="22"/>
              </w:rPr>
              <w:t>%</w:t>
            </w:r>
          </w:p>
        </w:tc>
      </w:tr>
      <w:tr w:rsidR="00136A65" w:rsidRPr="00136A65" w14:paraId="005B752B" w14:textId="77777777" w:rsidTr="00136A65">
        <w:trPr>
          <w:trHeight w:val="300"/>
        </w:trPr>
        <w:tc>
          <w:tcPr>
            <w:tcW w:w="3055" w:type="dxa"/>
            <w:noWrap/>
            <w:hideMark/>
          </w:tcPr>
          <w:p w14:paraId="3E22F826" w14:textId="77777777" w:rsidR="00136A65" w:rsidRPr="00136A65" w:rsidRDefault="00136A65" w:rsidP="00136A65">
            <w:pPr>
              <w:tabs>
                <w:tab w:val="left" w:pos="1260"/>
              </w:tabs>
              <w:ind w:left="1080"/>
              <w:jc w:val="right"/>
              <w:rPr>
                <w:sz w:val="22"/>
              </w:rPr>
            </w:pPr>
            <w:r w:rsidRPr="00136A65">
              <w:rPr>
                <w:sz w:val="22"/>
              </w:rPr>
              <w:t>Supported Vector</w:t>
            </w:r>
          </w:p>
        </w:tc>
        <w:tc>
          <w:tcPr>
            <w:tcW w:w="2541" w:type="dxa"/>
            <w:noWrap/>
            <w:hideMark/>
          </w:tcPr>
          <w:p w14:paraId="5E96AB5C" w14:textId="5D0D4C8D" w:rsidR="00136A65" w:rsidRPr="00136A65" w:rsidRDefault="00136A65" w:rsidP="00136A65">
            <w:pPr>
              <w:tabs>
                <w:tab w:val="left" w:pos="1260"/>
              </w:tabs>
              <w:ind w:left="1080"/>
              <w:rPr>
                <w:sz w:val="22"/>
              </w:rPr>
            </w:pPr>
            <w:r w:rsidRPr="00136A65">
              <w:rPr>
                <w:sz w:val="22"/>
              </w:rPr>
              <w:t>78</w:t>
            </w:r>
            <w:r w:rsidR="00DB1050">
              <w:rPr>
                <w:sz w:val="22"/>
              </w:rPr>
              <w:t>.0</w:t>
            </w:r>
            <w:r w:rsidRPr="00136A65">
              <w:rPr>
                <w:sz w:val="22"/>
              </w:rPr>
              <w:t>%</w:t>
            </w:r>
          </w:p>
        </w:tc>
        <w:tc>
          <w:tcPr>
            <w:tcW w:w="2963" w:type="dxa"/>
            <w:noWrap/>
            <w:hideMark/>
          </w:tcPr>
          <w:p w14:paraId="5538D54B" w14:textId="0AFC456F" w:rsidR="00136A65" w:rsidRPr="00136A65" w:rsidRDefault="00113AC6" w:rsidP="00136A65">
            <w:pPr>
              <w:tabs>
                <w:tab w:val="left" w:pos="1260"/>
              </w:tabs>
              <w:ind w:left="1080"/>
              <w:rPr>
                <w:sz w:val="22"/>
              </w:rPr>
            </w:pPr>
            <w:r>
              <w:rPr>
                <w:sz w:val="22"/>
              </w:rPr>
              <w:t>0</w:t>
            </w:r>
            <w:r w:rsidR="00DB1050">
              <w:rPr>
                <w:sz w:val="22"/>
              </w:rPr>
              <w:t>1.5</w:t>
            </w:r>
            <w:r w:rsidR="00136A65" w:rsidRPr="00136A65">
              <w:rPr>
                <w:sz w:val="22"/>
              </w:rPr>
              <w:t>%</w:t>
            </w:r>
          </w:p>
        </w:tc>
      </w:tr>
      <w:tr w:rsidR="00136A65" w:rsidRPr="00136A65" w14:paraId="55B94A70" w14:textId="77777777" w:rsidTr="00136A65">
        <w:trPr>
          <w:trHeight w:val="300"/>
        </w:trPr>
        <w:tc>
          <w:tcPr>
            <w:tcW w:w="3055" w:type="dxa"/>
            <w:noWrap/>
            <w:hideMark/>
          </w:tcPr>
          <w:p w14:paraId="4FAA9AB5" w14:textId="77777777" w:rsidR="00136A65" w:rsidRPr="00136A65" w:rsidRDefault="00136A65" w:rsidP="00136A65">
            <w:pPr>
              <w:tabs>
                <w:tab w:val="left" w:pos="1260"/>
              </w:tabs>
              <w:ind w:left="1080"/>
              <w:jc w:val="right"/>
              <w:rPr>
                <w:sz w:val="22"/>
              </w:rPr>
            </w:pPr>
            <w:r w:rsidRPr="00136A65">
              <w:rPr>
                <w:sz w:val="22"/>
              </w:rPr>
              <w:t>K Nearest Neighbor</w:t>
            </w:r>
          </w:p>
        </w:tc>
        <w:tc>
          <w:tcPr>
            <w:tcW w:w="2541" w:type="dxa"/>
            <w:noWrap/>
            <w:hideMark/>
          </w:tcPr>
          <w:p w14:paraId="5EFDF269" w14:textId="16E28ABA" w:rsidR="00136A65" w:rsidRPr="00136A65" w:rsidRDefault="00136A65" w:rsidP="00136A65">
            <w:pPr>
              <w:tabs>
                <w:tab w:val="left" w:pos="1260"/>
              </w:tabs>
              <w:ind w:left="1080"/>
              <w:rPr>
                <w:sz w:val="22"/>
              </w:rPr>
            </w:pPr>
            <w:r w:rsidRPr="00136A65">
              <w:rPr>
                <w:sz w:val="22"/>
              </w:rPr>
              <w:t>79</w:t>
            </w:r>
            <w:r w:rsidR="00DB1050">
              <w:rPr>
                <w:sz w:val="22"/>
              </w:rPr>
              <w:t>.0</w:t>
            </w:r>
            <w:r w:rsidRPr="00136A65">
              <w:rPr>
                <w:sz w:val="22"/>
              </w:rPr>
              <w:t>%</w:t>
            </w:r>
          </w:p>
        </w:tc>
        <w:tc>
          <w:tcPr>
            <w:tcW w:w="2963" w:type="dxa"/>
            <w:noWrap/>
            <w:hideMark/>
          </w:tcPr>
          <w:p w14:paraId="4F499A82" w14:textId="0B005EF0" w:rsidR="00136A65" w:rsidRPr="00136A65" w:rsidRDefault="00113AC6" w:rsidP="00136A65">
            <w:pPr>
              <w:tabs>
                <w:tab w:val="left" w:pos="1260"/>
              </w:tabs>
              <w:ind w:left="1080"/>
              <w:rPr>
                <w:sz w:val="22"/>
              </w:rPr>
            </w:pPr>
            <w:r>
              <w:rPr>
                <w:sz w:val="22"/>
              </w:rPr>
              <w:t>0</w:t>
            </w:r>
            <w:r w:rsidR="00DB1050">
              <w:rPr>
                <w:sz w:val="22"/>
              </w:rPr>
              <w:t>7.9</w:t>
            </w:r>
            <w:r w:rsidR="00136A65" w:rsidRPr="00136A65">
              <w:rPr>
                <w:sz w:val="22"/>
              </w:rPr>
              <w:t>%</w:t>
            </w:r>
          </w:p>
        </w:tc>
      </w:tr>
      <w:tr w:rsidR="00136A65" w:rsidRPr="00136A65" w14:paraId="5515062E" w14:textId="77777777" w:rsidTr="00136A65">
        <w:trPr>
          <w:trHeight w:val="300"/>
        </w:trPr>
        <w:tc>
          <w:tcPr>
            <w:tcW w:w="3055" w:type="dxa"/>
            <w:noWrap/>
            <w:hideMark/>
          </w:tcPr>
          <w:p w14:paraId="40698307" w14:textId="77777777" w:rsidR="00136A65" w:rsidRPr="00136A65" w:rsidRDefault="00136A65" w:rsidP="00136A65">
            <w:pPr>
              <w:tabs>
                <w:tab w:val="left" w:pos="1260"/>
              </w:tabs>
              <w:ind w:left="1080"/>
              <w:jc w:val="right"/>
              <w:rPr>
                <w:sz w:val="22"/>
              </w:rPr>
            </w:pPr>
            <w:r w:rsidRPr="00136A65">
              <w:rPr>
                <w:sz w:val="22"/>
              </w:rPr>
              <w:t>Gradient Boosting</w:t>
            </w:r>
          </w:p>
        </w:tc>
        <w:tc>
          <w:tcPr>
            <w:tcW w:w="2541" w:type="dxa"/>
            <w:noWrap/>
            <w:hideMark/>
          </w:tcPr>
          <w:p w14:paraId="2AD4834E" w14:textId="7D153D33" w:rsidR="00136A65" w:rsidRPr="00136A65" w:rsidRDefault="00136A65" w:rsidP="00136A65">
            <w:pPr>
              <w:tabs>
                <w:tab w:val="left" w:pos="1260"/>
              </w:tabs>
              <w:ind w:left="1080"/>
              <w:rPr>
                <w:sz w:val="22"/>
              </w:rPr>
            </w:pPr>
            <w:r w:rsidRPr="00136A65">
              <w:rPr>
                <w:sz w:val="22"/>
              </w:rPr>
              <w:t>8</w:t>
            </w:r>
            <w:r w:rsidR="00DB1050">
              <w:rPr>
                <w:sz w:val="22"/>
              </w:rPr>
              <w:t>2.6</w:t>
            </w:r>
            <w:r w:rsidRPr="00136A65">
              <w:rPr>
                <w:sz w:val="22"/>
              </w:rPr>
              <w:t>%</w:t>
            </w:r>
          </w:p>
        </w:tc>
        <w:tc>
          <w:tcPr>
            <w:tcW w:w="2963" w:type="dxa"/>
            <w:noWrap/>
            <w:hideMark/>
          </w:tcPr>
          <w:p w14:paraId="35BE000F" w14:textId="3E1C2E50" w:rsidR="00136A65" w:rsidRPr="00136A65" w:rsidRDefault="00136A65" w:rsidP="00136A65">
            <w:pPr>
              <w:tabs>
                <w:tab w:val="left" w:pos="1260"/>
              </w:tabs>
              <w:ind w:left="1080"/>
              <w:rPr>
                <w:sz w:val="22"/>
              </w:rPr>
            </w:pPr>
            <w:r w:rsidRPr="00136A65">
              <w:rPr>
                <w:sz w:val="22"/>
              </w:rPr>
              <w:t>39</w:t>
            </w:r>
            <w:r w:rsidR="00113AC6">
              <w:rPr>
                <w:sz w:val="22"/>
              </w:rPr>
              <w:t>.0</w:t>
            </w:r>
            <w:r w:rsidRPr="00136A65">
              <w:rPr>
                <w:sz w:val="22"/>
              </w:rPr>
              <w:t>%</w:t>
            </w:r>
          </w:p>
        </w:tc>
      </w:tr>
    </w:tbl>
    <w:p w14:paraId="51904BC3" w14:textId="01127BC2" w:rsidR="00B07284" w:rsidRPr="00B07284" w:rsidRDefault="00874E46" w:rsidP="00A35264">
      <w:pPr>
        <w:tabs>
          <w:tab w:val="left" w:pos="1260"/>
        </w:tabs>
        <w:ind w:left="1080"/>
        <w:rPr>
          <w:sz w:val="22"/>
        </w:rPr>
      </w:pPr>
      <w:r>
        <w:rPr>
          <w:sz w:val="22"/>
        </w:rPr>
        <w:lastRenderedPageBreak/>
        <w:tab/>
      </w:r>
      <w:r>
        <w:rPr>
          <w:noProof/>
        </w:rPr>
        <w:drawing>
          <wp:inline distT="0" distB="0" distL="0" distR="0" wp14:anchorId="5BAA032E" wp14:editId="2448F001">
            <wp:extent cx="4572000" cy="2743200"/>
            <wp:effectExtent l="0" t="0" r="0" b="0"/>
            <wp:docPr id="4" name="Chart 4">
              <a:extLst xmlns:a="http://schemas.openxmlformats.org/drawingml/2006/main">
                <a:ext uri="{FF2B5EF4-FFF2-40B4-BE49-F238E27FC236}">
                  <a16:creationId xmlns:a16="http://schemas.microsoft.com/office/drawing/2014/main" id="{BD9551D8-C659-4110-870D-AE44E4AB2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D0DED2" w14:textId="20F9F967" w:rsidR="00B46629" w:rsidRDefault="00427142" w:rsidP="00200B54">
      <w:pPr>
        <w:tabs>
          <w:tab w:val="left" w:pos="1260"/>
        </w:tabs>
        <w:rPr>
          <w:sz w:val="22"/>
        </w:rPr>
      </w:pPr>
      <w:r>
        <w:rPr>
          <w:sz w:val="22"/>
        </w:rPr>
        <w:t xml:space="preserve">All four models </w:t>
      </w:r>
      <w:r w:rsidR="004236C7">
        <w:rPr>
          <w:sz w:val="22"/>
        </w:rPr>
        <w:t xml:space="preserve">came in right around 80% accuracy, but </w:t>
      </w:r>
      <w:r w:rsidR="00E9549A">
        <w:rPr>
          <w:sz w:val="22"/>
        </w:rPr>
        <w:t>Gradient Boosted</w:t>
      </w:r>
      <w:r w:rsidR="004236C7">
        <w:rPr>
          <w:sz w:val="22"/>
        </w:rPr>
        <w:t xml:space="preserve"> c</w:t>
      </w:r>
      <w:r w:rsidR="00E9549A">
        <w:rPr>
          <w:sz w:val="22"/>
        </w:rPr>
        <w:t xml:space="preserve">ame </w:t>
      </w:r>
      <w:r w:rsidR="00E3510B">
        <w:rPr>
          <w:sz w:val="22"/>
        </w:rPr>
        <w:t>with slightly the highest accuracy</w:t>
      </w:r>
      <w:r w:rsidR="000C57A1">
        <w:rPr>
          <w:sz w:val="22"/>
        </w:rPr>
        <w:t xml:space="preserve"> at 82.6%. </w:t>
      </w:r>
      <w:r w:rsidR="00AD017A">
        <w:rPr>
          <w:sz w:val="22"/>
        </w:rPr>
        <w:t xml:space="preserve">For </w:t>
      </w:r>
      <w:r w:rsidR="006261DE">
        <w:rPr>
          <w:sz w:val="22"/>
        </w:rPr>
        <w:t>Kappa score</w:t>
      </w:r>
      <w:r w:rsidR="00A55DA4">
        <w:rPr>
          <w:sz w:val="22"/>
        </w:rPr>
        <w:t>s</w:t>
      </w:r>
      <w:r w:rsidR="00DF513E">
        <w:rPr>
          <w:sz w:val="22"/>
        </w:rPr>
        <w:t xml:space="preserve">, SVC and KNN performed very poorly </w:t>
      </w:r>
      <w:r w:rsidR="007D54AC">
        <w:rPr>
          <w:sz w:val="22"/>
        </w:rPr>
        <w:t xml:space="preserve">while Gradient Boosted came in </w:t>
      </w:r>
      <w:r w:rsidR="000C57A1">
        <w:rPr>
          <w:sz w:val="22"/>
        </w:rPr>
        <w:t>at</w:t>
      </w:r>
      <w:r w:rsidR="007D54AC">
        <w:rPr>
          <w:sz w:val="22"/>
        </w:rPr>
        <w:t xml:space="preserve"> slightly the highest again right at 39%.</w:t>
      </w:r>
      <w:r w:rsidR="00C11066">
        <w:rPr>
          <w:sz w:val="22"/>
        </w:rPr>
        <w:t xml:space="preserve"> </w:t>
      </w:r>
      <w:r w:rsidR="007C49A7">
        <w:rPr>
          <w:sz w:val="22"/>
        </w:rPr>
        <w:t>Thus, Gradient Boosted Classifier was chosen</w:t>
      </w:r>
      <w:r w:rsidR="00566143">
        <w:rPr>
          <w:sz w:val="22"/>
        </w:rPr>
        <w:t xml:space="preserve">. </w:t>
      </w:r>
      <w:r w:rsidR="005B6B45">
        <w:rPr>
          <w:sz w:val="22"/>
        </w:rPr>
        <w:t xml:space="preserve"> </w:t>
      </w:r>
    </w:p>
    <w:p w14:paraId="22BAC638" w14:textId="733C1B53" w:rsidR="00C21054" w:rsidRPr="004166D6" w:rsidRDefault="007936C1" w:rsidP="00C21054">
      <w:pPr>
        <w:pStyle w:val="Heading1"/>
        <w:rPr>
          <w:b/>
          <w:sz w:val="24"/>
        </w:rPr>
      </w:pPr>
      <w:r>
        <w:rPr>
          <w:b/>
          <w:sz w:val="24"/>
        </w:rPr>
        <w:t>Follow up</w:t>
      </w:r>
      <w:r w:rsidR="00C0034A">
        <w:rPr>
          <w:b/>
          <w:sz w:val="24"/>
        </w:rPr>
        <w:t xml:space="preserve"> </w:t>
      </w:r>
      <w:r w:rsidR="0020167C">
        <w:rPr>
          <w:b/>
          <w:sz w:val="24"/>
        </w:rPr>
        <w:t>Data Exploration</w:t>
      </w:r>
    </w:p>
    <w:p w14:paraId="10C4F5E9" w14:textId="48481D16" w:rsidR="00947A74" w:rsidRPr="00B87BA8" w:rsidRDefault="00B87BA8" w:rsidP="00B87BA8">
      <w:pPr>
        <w:tabs>
          <w:tab w:val="left" w:pos="1260"/>
        </w:tabs>
        <w:rPr>
          <w:sz w:val="22"/>
        </w:rPr>
      </w:pPr>
      <w:r>
        <w:rPr>
          <w:noProof/>
        </w:rPr>
        <w:drawing>
          <wp:anchor distT="0" distB="0" distL="114300" distR="114300" simplePos="0" relativeHeight="251663360" behindDoc="0" locked="0" layoutInCell="1" allowOverlap="1" wp14:anchorId="1639E3B2" wp14:editId="1967E347">
            <wp:simplePos x="0" y="0"/>
            <wp:positionH relativeFrom="margin">
              <wp:align>right</wp:align>
            </wp:positionH>
            <wp:positionV relativeFrom="paragraph">
              <wp:posOffset>763905</wp:posOffset>
            </wp:positionV>
            <wp:extent cx="4019550" cy="2714625"/>
            <wp:effectExtent l="0" t="0" r="0" b="9525"/>
            <wp:wrapNone/>
            <wp:docPr id="2" name="Chart 2">
              <a:extLst xmlns:a="http://schemas.openxmlformats.org/drawingml/2006/main">
                <a:ext uri="{FF2B5EF4-FFF2-40B4-BE49-F238E27FC236}">
                  <a16:creationId xmlns:a16="http://schemas.microsoft.com/office/drawing/2014/main" id="{50C72EF8-B6A5-4700-BA0A-A99E3EBAE6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F445FF">
        <w:rPr>
          <w:sz w:val="22"/>
        </w:rPr>
        <w:t xml:space="preserve">After finding out that </w:t>
      </w:r>
      <w:r w:rsidR="00910C33">
        <w:rPr>
          <w:sz w:val="22"/>
        </w:rPr>
        <w:t xml:space="preserve">credit </w:t>
      </w:r>
      <w:r w:rsidR="00F445FF">
        <w:rPr>
          <w:sz w:val="22"/>
        </w:rPr>
        <w:t xml:space="preserve">limit was an important factor </w:t>
      </w:r>
      <w:r w:rsidR="00A27EE1">
        <w:rPr>
          <w:sz w:val="22"/>
        </w:rPr>
        <w:t xml:space="preserve">when predicting customer </w:t>
      </w:r>
      <w:r w:rsidR="00C7445A">
        <w:rPr>
          <w:sz w:val="22"/>
        </w:rPr>
        <w:t>defaults,</w:t>
      </w:r>
      <w:r w:rsidR="00A27EE1">
        <w:rPr>
          <w:sz w:val="22"/>
        </w:rPr>
        <w:t xml:space="preserve"> we decided to </w:t>
      </w:r>
      <w:r w:rsidR="00910C33">
        <w:rPr>
          <w:sz w:val="22"/>
        </w:rPr>
        <w:t xml:space="preserve">go </w:t>
      </w:r>
      <w:r w:rsidR="00A27EE1">
        <w:rPr>
          <w:sz w:val="22"/>
        </w:rPr>
        <w:t xml:space="preserve">back to see if we could </w:t>
      </w:r>
      <w:r w:rsidR="00241EB2">
        <w:rPr>
          <w:sz w:val="22"/>
        </w:rPr>
        <w:t>find</w:t>
      </w:r>
      <w:r w:rsidR="00A27EE1">
        <w:rPr>
          <w:sz w:val="22"/>
        </w:rPr>
        <w:t xml:space="preserve"> any noticeable patterns </w:t>
      </w:r>
      <w:r w:rsidR="008039D7">
        <w:rPr>
          <w:sz w:val="22"/>
        </w:rPr>
        <w:t>in the data that we missed during the in</w:t>
      </w:r>
      <w:r w:rsidR="00910C33">
        <w:rPr>
          <w:sz w:val="22"/>
        </w:rPr>
        <w:t>i</w:t>
      </w:r>
      <w:r w:rsidR="008039D7">
        <w:rPr>
          <w:sz w:val="22"/>
        </w:rPr>
        <w:t>ti</w:t>
      </w:r>
      <w:r w:rsidR="00B87727">
        <w:rPr>
          <w:sz w:val="22"/>
        </w:rPr>
        <w:t>al</w:t>
      </w:r>
      <w:r w:rsidR="008039D7">
        <w:rPr>
          <w:sz w:val="22"/>
        </w:rPr>
        <w:t xml:space="preserve"> EDA. </w:t>
      </w:r>
      <w:r w:rsidR="000B5F52">
        <w:rPr>
          <w:sz w:val="22"/>
        </w:rPr>
        <w:t>We broke the limit balance into the following bins</w:t>
      </w:r>
      <w:r w:rsidR="002D4A06">
        <w:rPr>
          <w:sz w:val="22"/>
        </w:rPr>
        <w:t xml:space="preserve"> and measured average default rates</w:t>
      </w:r>
      <w:r w:rsidR="000B5F52">
        <w:rPr>
          <w:sz w:val="22"/>
        </w:rPr>
        <w:t>:</w:t>
      </w:r>
    </w:p>
    <w:tbl>
      <w:tblPr>
        <w:tblStyle w:val="TableGrid"/>
        <w:tblW w:w="0" w:type="auto"/>
        <w:tblInd w:w="-113" w:type="dxa"/>
        <w:tblLook w:val="04A0" w:firstRow="1" w:lastRow="0" w:firstColumn="1" w:lastColumn="0" w:noHBand="0" w:noVBand="1"/>
      </w:tblPr>
      <w:tblGrid>
        <w:gridCol w:w="1458"/>
        <w:gridCol w:w="1440"/>
      </w:tblGrid>
      <w:tr w:rsidR="00A47F05" w:rsidRPr="00A47F05" w14:paraId="262B6327" w14:textId="77777777" w:rsidTr="00B87BA8">
        <w:trPr>
          <w:trHeight w:val="300"/>
        </w:trPr>
        <w:tc>
          <w:tcPr>
            <w:tcW w:w="1458" w:type="dxa"/>
            <w:shd w:val="clear" w:color="auto" w:fill="B4C6E7" w:themeFill="accent1" w:themeFillTint="66"/>
            <w:noWrap/>
            <w:hideMark/>
          </w:tcPr>
          <w:p w14:paraId="04682475" w14:textId="77777777" w:rsidR="00A47F05" w:rsidRPr="00A47F05" w:rsidRDefault="00A47F05" w:rsidP="00A47F05">
            <w:pPr>
              <w:tabs>
                <w:tab w:val="left" w:pos="1260"/>
              </w:tabs>
              <w:jc w:val="right"/>
              <w:rPr>
                <w:sz w:val="22"/>
              </w:rPr>
            </w:pPr>
            <w:r w:rsidRPr="00A47F05">
              <w:rPr>
                <w:sz w:val="22"/>
              </w:rPr>
              <w:t>Credit Limit</w:t>
            </w:r>
          </w:p>
        </w:tc>
        <w:tc>
          <w:tcPr>
            <w:tcW w:w="1440" w:type="dxa"/>
            <w:shd w:val="clear" w:color="auto" w:fill="B4C6E7" w:themeFill="accent1" w:themeFillTint="66"/>
            <w:noWrap/>
            <w:hideMark/>
          </w:tcPr>
          <w:p w14:paraId="2A4B4F3B" w14:textId="77777777" w:rsidR="00A47F05" w:rsidRPr="00A47F05" w:rsidRDefault="00A47F05" w:rsidP="00A47F05">
            <w:pPr>
              <w:tabs>
                <w:tab w:val="left" w:pos="1260"/>
              </w:tabs>
              <w:jc w:val="right"/>
              <w:rPr>
                <w:sz w:val="22"/>
              </w:rPr>
            </w:pPr>
            <w:r w:rsidRPr="00A47F05">
              <w:rPr>
                <w:sz w:val="22"/>
              </w:rPr>
              <w:t>Default Rate</w:t>
            </w:r>
          </w:p>
        </w:tc>
      </w:tr>
      <w:tr w:rsidR="00A47F05" w:rsidRPr="00A47F05" w14:paraId="37962DED" w14:textId="77777777" w:rsidTr="00B87BA8">
        <w:trPr>
          <w:trHeight w:val="300"/>
        </w:trPr>
        <w:tc>
          <w:tcPr>
            <w:tcW w:w="1458" w:type="dxa"/>
            <w:noWrap/>
            <w:hideMark/>
          </w:tcPr>
          <w:p w14:paraId="6987850A" w14:textId="77777777" w:rsidR="00A47F05" w:rsidRPr="00A47F05" w:rsidRDefault="00A47F05" w:rsidP="00A47F05">
            <w:pPr>
              <w:tabs>
                <w:tab w:val="left" w:pos="1260"/>
              </w:tabs>
              <w:jc w:val="right"/>
              <w:rPr>
                <w:sz w:val="22"/>
              </w:rPr>
            </w:pPr>
            <w:r w:rsidRPr="00A47F05">
              <w:rPr>
                <w:sz w:val="22"/>
              </w:rPr>
              <w:t>0-50k</w:t>
            </w:r>
          </w:p>
        </w:tc>
        <w:tc>
          <w:tcPr>
            <w:tcW w:w="1440" w:type="dxa"/>
            <w:noWrap/>
            <w:hideMark/>
          </w:tcPr>
          <w:p w14:paraId="0F07C17A" w14:textId="77777777" w:rsidR="00A47F05" w:rsidRPr="00A47F05" w:rsidRDefault="00A47F05" w:rsidP="00A47F05">
            <w:pPr>
              <w:tabs>
                <w:tab w:val="left" w:pos="1260"/>
              </w:tabs>
              <w:jc w:val="right"/>
              <w:rPr>
                <w:sz w:val="22"/>
              </w:rPr>
            </w:pPr>
            <w:r w:rsidRPr="00A47F05">
              <w:rPr>
                <w:sz w:val="22"/>
              </w:rPr>
              <w:t>36.0%</w:t>
            </w:r>
          </w:p>
        </w:tc>
      </w:tr>
      <w:tr w:rsidR="00A47F05" w:rsidRPr="00A47F05" w14:paraId="51AF70C4" w14:textId="77777777" w:rsidTr="00B87BA8">
        <w:trPr>
          <w:trHeight w:val="300"/>
        </w:trPr>
        <w:tc>
          <w:tcPr>
            <w:tcW w:w="1458" w:type="dxa"/>
            <w:noWrap/>
            <w:hideMark/>
          </w:tcPr>
          <w:p w14:paraId="176CB750" w14:textId="77777777" w:rsidR="00A47F05" w:rsidRPr="00A47F05" w:rsidRDefault="00A47F05" w:rsidP="00A47F05">
            <w:pPr>
              <w:tabs>
                <w:tab w:val="left" w:pos="1260"/>
              </w:tabs>
              <w:jc w:val="right"/>
              <w:rPr>
                <w:sz w:val="22"/>
              </w:rPr>
            </w:pPr>
            <w:r w:rsidRPr="00A47F05">
              <w:rPr>
                <w:sz w:val="22"/>
              </w:rPr>
              <w:t>50-100k</w:t>
            </w:r>
          </w:p>
        </w:tc>
        <w:tc>
          <w:tcPr>
            <w:tcW w:w="1440" w:type="dxa"/>
            <w:noWrap/>
            <w:hideMark/>
          </w:tcPr>
          <w:p w14:paraId="40C14637" w14:textId="77777777" w:rsidR="00A47F05" w:rsidRPr="00A47F05" w:rsidRDefault="00A47F05" w:rsidP="00A47F05">
            <w:pPr>
              <w:tabs>
                <w:tab w:val="left" w:pos="1260"/>
              </w:tabs>
              <w:jc w:val="right"/>
              <w:rPr>
                <w:sz w:val="22"/>
              </w:rPr>
            </w:pPr>
            <w:r w:rsidRPr="00A47F05">
              <w:rPr>
                <w:sz w:val="22"/>
              </w:rPr>
              <w:t>25.8%</w:t>
            </w:r>
          </w:p>
        </w:tc>
      </w:tr>
      <w:tr w:rsidR="00A47F05" w:rsidRPr="00A47F05" w14:paraId="1478DFBA" w14:textId="77777777" w:rsidTr="00B87BA8">
        <w:trPr>
          <w:trHeight w:val="300"/>
        </w:trPr>
        <w:tc>
          <w:tcPr>
            <w:tcW w:w="1458" w:type="dxa"/>
            <w:noWrap/>
            <w:hideMark/>
          </w:tcPr>
          <w:p w14:paraId="5285DF4D" w14:textId="77777777" w:rsidR="00A47F05" w:rsidRPr="00A47F05" w:rsidRDefault="00A47F05" w:rsidP="00A47F05">
            <w:pPr>
              <w:tabs>
                <w:tab w:val="left" w:pos="1260"/>
              </w:tabs>
              <w:jc w:val="right"/>
              <w:rPr>
                <w:sz w:val="22"/>
              </w:rPr>
            </w:pPr>
            <w:r w:rsidRPr="00A47F05">
              <w:rPr>
                <w:sz w:val="22"/>
              </w:rPr>
              <w:t>100-150k</w:t>
            </w:r>
          </w:p>
        </w:tc>
        <w:tc>
          <w:tcPr>
            <w:tcW w:w="1440" w:type="dxa"/>
            <w:noWrap/>
            <w:hideMark/>
          </w:tcPr>
          <w:p w14:paraId="74D46D7A" w14:textId="77777777" w:rsidR="00A47F05" w:rsidRPr="00A47F05" w:rsidRDefault="00A47F05" w:rsidP="00A47F05">
            <w:pPr>
              <w:tabs>
                <w:tab w:val="left" w:pos="1260"/>
              </w:tabs>
              <w:jc w:val="right"/>
              <w:rPr>
                <w:sz w:val="22"/>
              </w:rPr>
            </w:pPr>
            <w:r w:rsidRPr="00A47F05">
              <w:rPr>
                <w:sz w:val="22"/>
              </w:rPr>
              <w:t>23.1%</w:t>
            </w:r>
          </w:p>
        </w:tc>
      </w:tr>
      <w:tr w:rsidR="00A47F05" w:rsidRPr="00A47F05" w14:paraId="754B3863" w14:textId="77777777" w:rsidTr="00B87BA8">
        <w:trPr>
          <w:trHeight w:val="300"/>
        </w:trPr>
        <w:tc>
          <w:tcPr>
            <w:tcW w:w="1458" w:type="dxa"/>
            <w:noWrap/>
            <w:hideMark/>
          </w:tcPr>
          <w:p w14:paraId="7C2BA687" w14:textId="77777777" w:rsidR="00A47F05" w:rsidRPr="00A47F05" w:rsidRDefault="00A47F05" w:rsidP="00A47F05">
            <w:pPr>
              <w:tabs>
                <w:tab w:val="left" w:pos="1260"/>
              </w:tabs>
              <w:jc w:val="right"/>
              <w:rPr>
                <w:sz w:val="22"/>
              </w:rPr>
            </w:pPr>
            <w:r w:rsidRPr="00A47F05">
              <w:rPr>
                <w:sz w:val="22"/>
              </w:rPr>
              <w:t>150-200k</w:t>
            </w:r>
          </w:p>
        </w:tc>
        <w:tc>
          <w:tcPr>
            <w:tcW w:w="1440" w:type="dxa"/>
            <w:noWrap/>
            <w:hideMark/>
          </w:tcPr>
          <w:p w14:paraId="31A07F95" w14:textId="77777777" w:rsidR="00A47F05" w:rsidRPr="00A47F05" w:rsidRDefault="00A47F05" w:rsidP="00A47F05">
            <w:pPr>
              <w:tabs>
                <w:tab w:val="left" w:pos="1260"/>
              </w:tabs>
              <w:jc w:val="right"/>
              <w:rPr>
                <w:sz w:val="22"/>
              </w:rPr>
            </w:pPr>
            <w:r w:rsidRPr="00A47F05">
              <w:rPr>
                <w:sz w:val="22"/>
              </w:rPr>
              <w:t>17.1%</w:t>
            </w:r>
          </w:p>
        </w:tc>
      </w:tr>
      <w:tr w:rsidR="00A47F05" w:rsidRPr="00A47F05" w14:paraId="1A8E8DAE" w14:textId="77777777" w:rsidTr="00B87BA8">
        <w:trPr>
          <w:trHeight w:val="300"/>
        </w:trPr>
        <w:tc>
          <w:tcPr>
            <w:tcW w:w="1458" w:type="dxa"/>
            <w:noWrap/>
            <w:hideMark/>
          </w:tcPr>
          <w:p w14:paraId="61BF362F" w14:textId="77777777" w:rsidR="00A47F05" w:rsidRPr="00A47F05" w:rsidRDefault="00A47F05" w:rsidP="00A47F05">
            <w:pPr>
              <w:tabs>
                <w:tab w:val="left" w:pos="1260"/>
              </w:tabs>
              <w:jc w:val="right"/>
              <w:rPr>
                <w:sz w:val="22"/>
              </w:rPr>
            </w:pPr>
            <w:r w:rsidRPr="00A47F05">
              <w:rPr>
                <w:sz w:val="22"/>
              </w:rPr>
              <w:t>200-300k</w:t>
            </w:r>
          </w:p>
        </w:tc>
        <w:tc>
          <w:tcPr>
            <w:tcW w:w="1440" w:type="dxa"/>
            <w:noWrap/>
            <w:hideMark/>
          </w:tcPr>
          <w:p w14:paraId="7F8E8B9A" w14:textId="77777777" w:rsidR="00A47F05" w:rsidRPr="00A47F05" w:rsidRDefault="00A47F05" w:rsidP="00A47F05">
            <w:pPr>
              <w:tabs>
                <w:tab w:val="left" w:pos="1260"/>
              </w:tabs>
              <w:jc w:val="right"/>
              <w:rPr>
                <w:sz w:val="22"/>
              </w:rPr>
            </w:pPr>
            <w:r w:rsidRPr="00A47F05">
              <w:rPr>
                <w:sz w:val="22"/>
              </w:rPr>
              <w:t>15.2%</w:t>
            </w:r>
          </w:p>
        </w:tc>
      </w:tr>
      <w:tr w:rsidR="00A47F05" w:rsidRPr="00A47F05" w14:paraId="3A07C053" w14:textId="77777777" w:rsidTr="00B87BA8">
        <w:trPr>
          <w:trHeight w:val="300"/>
        </w:trPr>
        <w:tc>
          <w:tcPr>
            <w:tcW w:w="1458" w:type="dxa"/>
            <w:noWrap/>
            <w:hideMark/>
          </w:tcPr>
          <w:p w14:paraId="69DE1411" w14:textId="77777777" w:rsidR="00A47F05" w:rsidRPr="00A47F05" w:rsidRDefault="00A47F05" w:rsidP="00A47F05">
            <w:pPr>
              <w:tabs>
                <w:tab w:val="left" w:pos="1260"/>
              </w:tabs>
              <w:jc w:val="right"/>
              <w:rPr>
                <w:sz w:val="22"/>
              </w:rPr>
            </w:pPr>
            <w:r w:rsidRPr="00A47F05">
              <w:rPr>
                <w:sz w:val="22"/>
              </w:rPr>
              <w:t>300-400k</w:t>
            </w:r>
          </w:p>
        </w:tc>
        <w:tc>
          <w:tcPr>
            <w:tcW w:w="1440" w:type="dxa"/>
            <w:noWrap/>
            <w:hideMark/>
          </w:tcPr>
          <w:p w14:paraId="07B4B170" w14:textId="77777777" w:rsidR="00A47F05" w:rsidRPr="00A47F05" w:rsidRDefault="00A47F05" w:rsidP="00A47F05">
            <w:pPr>
              <w:tabs>
                <w:tab w:val="left" w:pos="1260"/>
              </w:tabs>
              <w:jc w:val="right"/>
              <w:rPr>
                <w:sz w:val="22"/>
              </w:rPr>
            </w:pPr>
            <w:r w:rsidRPr="00A47F05">
              <w:rPr>
                <w:sz w:val="22"/>
              </w:rPr>
              <w:t>12.9%</w:t>
            </w:r>
          </w:p>
        </w:tc>
      </w:tr>
      <w:tr w:rsidR="00A47F05" w:rsidRPr="00A47F05" w14:paraId="4DEE017E" w14:textId="77777777" w:rsidTr="00B87BA8">
        <w:trPr>
          <w:trHeight w:val="300"/>
        </w:trPr>
        <w:tc>
          <w:tcPr>
            <w:tcW w:w="1458" w:type="dxa"/>
            <w:noWrap/>
            <w:hideMark/>
          </w:tcPr>
          <w:p w14:paraId="5669F130" w14:textId="77777777" w:rsidR="00A47F05" w:rsidRPr="00A47F05" w:rsidRDefault="00A47F05" w:rsidP="00A47F05">
            <w:pPr>
              <w:tabs>
                <w:tab w:val="left" w:pos="1260"/>
              </w:tabs>
              <w:jc w:val="right"/>
              <w:rPr>
                <w:sz w:val="22"/>
              </w:rPr>
            </w:pPr>
            <w:r w:rsidRPr="00A47F05">
              <w:rPr>
                <w:sz w:val="22"/>
              </w:rPr>
              <w:t>400-500k</w:t>
            </w:r>
          </w:p>
        </w:tc>
        <w:tc>
          <w:tcPr>
            <w:tcW w:w="1440" w:type="dxa"/>
            <w:noWrap/>
            <w:hideMark/>
          </w:tcPr>
          <w:p w14:paraId="3956B1C1" w14:textId="77777777" w:rsidR="00A47F05" w:rsidRPr="00A47F05" w:rsidRDefault="00A47F05" w:rsidP="00A47F05">
            <w:pPr>
              <w:tabs>
                <w:tab w:val="left" w:pos="1260"/>
              </w:tabs>
              <w:jc w:val="right"/>
              <w:rPr>
                <w:sz w:val="22"/>
              </w:rPr>
            </w:pPr>
            <w:r w:rsidRPr="00A47F05">
              <w:rPr>
                <w:sz w:val="22"/>
              </w:rPr>
              <w:t>12.2%</w:t>
            </w:r>
          </w:p>
        </w:tc>
      </w:tr>
      <w:tr w:rsidR="00A47F05" w:rsidRPr="00A47F05" w14:paraId="69493B1E" w14:textId="77777777" w:rsidTr="00B87BA8">
        <w:trPr>
          <w:trHeight w:val="300"/>
        </w:trPr>
        <w:tc>
          <w:tcPr>
            <w:tcW w:w="1458" w:type="dxa"/>
            <w:noWrap/>
            <w:hideMark/>
          </w:tcPr>
          <w:p w14:paraId="3EBC2A72" w14:textId="77777777" w:rsidR="00A47F05" w:rsidRPr="00A47F05" w:rsidRDefault="00A47F05" w:rsidP="00A47F05">
            <w:pPr>
              <w:tabs>
                <w:tab w:val="left" w:pos="1260"/>
              </w:tabs>
              <w:jc w:val="right"/>
              <w:rPr>
                <w:sz w:val="22"/>
              </w:rPr>
            </w:pPr>
            <w:r w:rsidRPr="00A47F05">
              <w:rPr>
                <w:sz w:val="22"/>
              </w:rPr>
              <w:t>500k+</w:t>
            </w:r>
          </w:p>
        </w:tc>
        <w:tc>
          <w:tcPr>
            <w:tcW w:w="1440" w:type="dxa"/>
            <w:noWrap/>
            <w:hideMark/>
          </w:tcPr>
          <w:p w14:paraId="53B531ED" w14:textId="77777777" w:rsidR="00A47F05" w:rsidRPr="00A47F05" w:rsidRDefault="00A47F05" w:rsidP="00A47F05">
            <w:pPr>
              <w:tabs>
                <w:tab w:val="left" w:pos="1260"/>
              </w:tabs>
              <w:jc w:val="right"/>
              <w:rPr>
                <w:sz w:val="22"/>
              </w:rPr>
            </w:pPr>
            <w:r w:rsidRPr="00A47F05">
              <w:rPr>
                <w:sz w:val="22"/>
              </w:rPr>
              <w:t>10.1%</w:t>
            </w:r>
          </w:p>
        </w:tc>
      </w:tr>
    </w:tbl>
    <w:p w14:paraId="58E7C8A6" w14:textId="77777777" w:rsidR="00A47F05" w:rsidRPr="00A47F05" w:rsidRDefault="00A47F05" w:rsidP="00A47F05">
      <w:pPr>
        <w:tabs>
          <w:tab w:val="left" w:pos="1260"/>
        </w:tabs>
        <w:rPr>
          <w:sz w:val="22"/>
        </w:rPr>
      </w:pPr>
    </w:p>
    <w:p w14:paraId="07BF39AE" w14:textId="6513EBC0" w:rsidR="00C46056" w:rsidRDefault="00874E46" w:rsidP="00874E46">
      <w:pPr>
        <w:tabs>
          <w:tab w:val="left" w:pos="1260"/>
        </w:tabs>
        <w:ind w:firstLine="720"/>
        <w:rPr>
          <w:sz w:val="22"/>
        </w:rPr>
      </w:pPr>
      <w:r>
        <w:rPr>
          <w:sz w:val="22"/>
        </w:rPr>
        <w:tab/>
      </w:r>
    </w:p>
    <w:p w14:paraId="01BA6D8C" w14:textId="134055CF" w:rsidR="00C46056" w:rsidRDefault="00C46056" w:rsidP="00C46056">
      <w:pPr>
        <w:tabs>
          <w:tab w:val="left" w:pos="1260"/>
        </w:tabs>
        <w:rPr>
          <w:sz w:val="22"/>
        </w:rPr>
      </w:pPr>
    </w:p>
    <w:p w14:paraId="2628B15B" w14:textId="47107A69" w:rsidR="00826501" w:rsidRPr="00C46056" w:rsidRDefault="00826501" w:rsidP="00C46056">
      <w:pPr>
        <w:tabs>
          <w:tab w:val="left" w:pos="1260"/>
        </w:tabs>
        <w:rPr>
          <w:sz w:val="22"/>
        </w:rPr>
      </w:pPr>
      <w:r>
        <w:rPr>
          <w:sz w:val="22"/>
        </w:rPr>
        <w:t xml:space="preserve">There is an obvious pattern that </w:t>
      </w:r>
      <w:r w:rsidR="00F44BF3">
        <w:rPr>
          <w:sz w:val="22"/>
        </w:rPr>
        <w:t xml:space="preserve">customers with </w:t>
      </w:r>
      <w:r>
        <w:rPr>
          <w:sz w:val="22"/>
        </w:rPr>
        <w:t xml:space="preserve">lower credit limits </w:t>
      </w:r>
      <w:r w:rsidR="00734418">
        <w:rPr>
          <w:sz w:val="22"/>
        </w:rPr>
        <w:t>are more likely to default.</w:t>
      </w:r>
      <w:r>
        <w:rPr>
          <w:sz w:val="22"/>
        </w:rPr>
        <w:t xml:space="preserve"> </w:t>
      </w:r>
      <w:r w:rsidR="00F44BF3">
        <w:rPr>
          <w:sz w:val="22"/>
        </w:rPr>
        <w:t>Specifically</w:t>
      </w:r>
      <w:r w:rsidR="00734418">
        <w:rPr>
          <w:sz w:val="22"/>
        </w:rPr>
        <w:t>,</w:t>
      </w:r>
      <w:r w:rsidR="00871585">
        <w:rPr>
          <w:sz w:val="22"/>
        </w:rPr>
        <w:t xml:space="preserve"> customers with limits less than 150k </w:t>
      </w:r>
      <w:r w:rsidR="00F44BF3">
        <w:rPr>
          <w:sz w:val="22"/>
        </w:rPr>
        <w:t xml:space="preserve">have a 23% chance or higher to default. </w:t>
      </w:r>
      <w:r w:rsidR="00625916">
        <w:rPr>
          <w:sz w:val="22"/>
        </w:rPr>
        <w:t>We believe this is a clear area to target</w:t>
      </w:r>
      <w:r w:rsidR="00B81C20">
        <w:rPr>
          <w:sz w:val="22"/>
        </w:rPr>
        <w:t xml:space="preserve"> to improve our</w:t>
      </w:r>
      <w:r w:rsidR="00533375">
        <w:rPr>
          <w:sz w:val="22"/>
        </w:rPr>
        <w:t xml:space="preserve"> overall</w:t>
      </w:r>
      <w:r w:rsidR="000058E2">
        <w:rPr>
          <w:sz w:val="22"/>
        </w:rPr>
        <w:t xml:space="preserve"> scoring.</w:t>
      </w:r>
    </w:p>
    <w:p w14:paraId="6592A0A9" w14:textId="24D23DC9" w:rsidR="00C21054" w:rsidRPr="004166D6" w:rsidRDefault="007940C1" w:rsidP="00C21054">
      <w:pPr>
        <w:pStyle w:val="Heading1"/>
        <w:rPr>
          <w:b/>
          <w:sz w:val="24"/>
        </w:rPr>
      </w:pPr>
      <w:r>
        <w:rPr>
          <w:b/>
          <w:sz w:val="24"/>
        </w:rPr>
        <w:lastRenderedPageBreak/>
        <w:t>Questions Answered</w:t>
      </w:r>
    </w:p>
    <w:p w14:paraId="218896C4" w14:textId="1C90A47A" w:rsidR="00756AB3" w:rsidRDefault="004E5BF2" w:rsidP="00756AB3">
      <w:pPr>
        <w:numPr>
          <w:ilvl w:val="0"/>
          <w:numId w:val="13"/>
        </w:numPr>
        <w:shd w:val="clear" w:color="auto" w:fill="FFFFFF"/>
        <w:spacing w:beforeAutospacing="1" w:after="100" w:afterAutospacing="1" w:line="240" w:lineRule="auto"/>
        <w:rPr>
          <w:rFonts w:eastAsia="Times New Roman" w:cstheme="minorHAnsi"/>
          <w:color w:val="231F20"/>
          <w:sz w:val="22"/>
          <w:szCs w:val="24"/>
        </w:rPr>
      </w:pPr>
      <w:r w:rsidRPr="002F7333">
        <w:rPr>
          <w:rFonts w:eastAsia="Times New Roman" w:cstheme="minorHAnsi"/>
          <w:color w:val="231F20"/>
          <w:sz w:val="22"/>
          <w:szCs w:val="24"/>
        </w:rPr>
        <w:t>How</w:t>
      </w:r>
      <w:r w:rsidRPr="00A17483">
        <w:rPr>
          <w:rFonts w:eastAsia="Times New Roman" w:cstheme="minorHAnsi"/>
          <w:color w:val="231F20"/>
          <w:sz w:val="22"/>
          <w:szCs w:val="24"/>
        </w:rPr>
        <w:t xml:space="preserve"> can we</w:t>
      </w:r>
      <w:r w:rsidRPr="002F7333">
        <w:rPr>
          <w:rFonts w:eastAsia="Times New Roman" w:cstheme="minorHAnsi"/>
          <w:color w:val="231F20"/>
          <w:sz w:val="22"/>
          <w:szCs w:val="24"/>
        </w:rPr>
        <w:t xml:space="preserve"> ensure that customers can/will pay their loans?</w:t>
      </w:r>
    </w:p>
    <w:p w14:paraId="7402AA3E" w14:textId="0BC127E4" w:rsidR="00756AB3" w:rsidRDefault="00E85BB4" w:rsidP="007940C1">
      <w:pPr>
        <w:shd w:val="clear" w:color="auto" w:fill="FFFFFF"/>
        <w:spacing w:beforeAutospacing="1" w:after="100" w:afterAutospacing="1" w:line="240" w:lineRule="auto"/>
        <w:ind w:left="1080"/>
        <w:rPr>
          <w:rFonts w:eastAsia="Times New Roman" w:cstheme="minorHAnsi"/>
          <w:color w:val="231F20"/>
          <w:sz w:val="22"/>
          <w:szCs w:val="24"/>
        </w:rPr>
      </w:pPr>
      <w:r>
        <w:rPr>
          <w:rFonts w:eastAsia="Times New Roman" w:cstheme="minorHAnsi"/>
          <w:color w:val="231F20"/>
          <w:sz w:val="22"/>
          <w:szCs w:val="24"/>
        </w:rPr>
        <w:t>There is no full proof way to ensure that customers</w:t>
      </w:r>
      <w:r w:rsidR="006A4DA7">
        <w:rPr>
          <w:rFonts w:eastAsia="Times New Roman" w:cstheme="minorHAnsi"/>
          <w:color w:val="231F20"/>
          <w:sz w:val="22"/>
          <w:szCs w:val="24"/>
        </w:rPr>
        <w:t xml:space="preserve"> will pay, but we have ways to better predict</w:t>
      </w:r>
      <w:r w:rsidR="002A5F73">
        <w:rPr>
          <w:rFonts w:eastAsia="Times New Roman" w:cstheme="minorHAnsi"/>
          <w:color w:val="231F20"/>
          <w:sz w:val="22"/>
          <w:szCs w:val="24"/>
        </w:rPr>
        <w:t xml:space="preserve"> if they will. </w:t>
      </w:r>
    </w:p>
    <w:p w14:paraId="1A487DC5" w14:textId="24074713" w:rsidR="004E5BF2" w:rsidRDefault="004E5BF2" w:rsidP="004E5BF2">
      <w:pPr>
        <w:numPr>
          <w:ilvl w:val="0"/>
          <w:numId w:val="13"/>
        </w:numPr>
        <w:shd w:val="clear" w:color="auto" w:fill="FFFFFF"/>
        <w:spacing w:before="240" w:beforeAutospacing="1" w:after="100" w:afterAutospacing="1" w:line="240" w:lineRule="auto"/>
        <w:rPr>
          <w:rFonts w:eastAsia="Times New Roman" w:cstheme="minorHAnsi"/>
          <w:color w:val="231F20"/>
          <w:sz w:val="22"/>
          <w:szCs w:val="22"/>
        </w:rPr>
      </w:pPr>
      <w:r w:rsidRPr="002F7333">
        <w:rPr>
          <w:rFonts w:eastAsia="Times New Roman" w:cstheme="minorHAnsi"/>
          <w:color w:val="231F20"/>
          <w:sz w:val="22"/>
          <w:szCs w:val="22"/>
        </w:rPr>
        <w:t>Can we approve customers with high certainty?</w:t>
      </w:r>
    </w:p>
    <w:p w14:paraId="463E713A" w14:textId="7B7C0B8F" w:rsidR="00B03EF5" w:rsidRDefault="00F12646" w:rsidP="00B03EF5">
      <w:pPr>
        <w:shd w:val="clear" w:color="auto" w:fill="FFFFFF"/>
        <w:spacing w:before="240" w:beforeAutospacing="1" w:after="100" w:afterAutospacing="1" w:line="240" w:lineRule="auto"/>
        <w:ind w:left="1080"/>
        <w:rPr>
          <w:rFonts w:eastAsia="Times New Roman" w:cstheme="minorHAnsi"/>
          <w:color w:val="231F20"/>
          <w:sz w:val="22"/>
          <w:szCs w:val="22"/>
        </w:rPr>
      </w:pPr>
      <w:r>
        <w:rPr>
          <w:rFonts w:eastAsia="Times New Roman" w:cstheme="minorHAnsi"/>
          <w:color w:val="231F20"/>
          <w:sz w:val="22"/>
          <w:szCs w:val="22"/>
        </w:rPr>
        <w:t xml:space="preserve">Yes. </w:t>
      </w:r>
      <w:r w:rsidR="00D3560D">
        <w:rPr>
          <w:rFonts w:eastAsia="Times New Roman" w:cstheme="minorHAnsi"/>
          <w:color w:val="231F20"/>
          <w:sz w:val="22"/>
          <w:szCs w:val="22"/>
        </w:rPr>
        <w:t xml:space="preserve">Based off 3 most recent months of credit payment history and </w:t>
      </w:r>
      <w:r w:rsidR="0055336E">
        <w:rPr>
          <w:rFonts w:eastAsia="Times New Roman" w:cstheme="minorHAnsi"/>
          <w:color w:val="231F20"/>
          <w:sz w:val="22"/>
          <w:szCs w:val="22"/>
        </w:rPr>
        <w:t xml:space="preserve">limit balance we can predict customer defaults within an 82% accuracy. </w:t>
      </w:r>
      <w:r w:rsidR="006615E5">
        <w:rPr>
          <w:rFonts w:eastAsia="Times New Roman" w:cstheme="minorHAnsi"/>
          <w:color w:val="231F20"/>
          <w:sz w:val="22"/>
          <w:szCs w:val="22"/>
        </w:rPr>
        <w:t xml:space="preserve">With more fine tuning this could be </w:t>
      </w:r>
      <w:r w:rsidR="006A4DA7">
        <w:rPr>
          <w:rFonts w:eastAsia="Times New Roman" w:cstheme="minorHAnsi"/>
          <w:color w:val="231F20"/>
          <w:sz w:val="22"/>
          <w:szCs w:val="22"/>
        </w:rPr>
        <w:t xml:space="preserve">improved as well. </w:t>
      </w:r>
    </w:p>
    <w:p w14:paraId="368D7950" w14:textId="4F0AFD7B" w:rsidR="00B03EF5" w:rsidRDefault="004E5BF2" w:rsidP="004539F1">
      <w:pPr>
        <w:numPr>
          <w:ilvl w:val="0"/>
          <w:numId w:val="13"/>
        </w:numPr>
        <w:shd w:val="clear" w:color="auto" w:fill="FFFFFF"/>
        <w:spacing w:beforeAutospacing="1" w:after="100" w:afterAutospacing="1" w:line="240" w:lineRule="auto"/>
        <w:rPr>
          <w:rFonts w:eastAsia="Times New Roman" w:cstheme="minorHAnsi"/>
          <w:color w:val="231F20"/>
          <w:sz w:val="22"/>
          <w:szCs w:val="24"/>
        </w:rPr>
      </w:pPr>
      <w:r w:rsidRPr="004539F1">
        <w:rPr>
          <w:rFonts w:eastAsia="Times New Roman" w:cstheme="minorHAnsi"/>
          <w:color w:val="231F20"/>
          <w:sz w:val="22"/>
          <w:szCs w:val="24"/>
        </w:rPr>
        <w:t>Which attributes in the data can we deem to be statistically significant to the problem at hand?</w:t>
      </w:r>
    </w:p>
    <w:p w14:paraId="73AB3C29" w14:textId="55FB7F58" w:rsidR="004539F1" w:rsidRPr="004539F1" w:rsidRDefault="009B0244" w:rsidP="004539F1">
      <w:pPr>
        <w:shd w:val="clear" w:color="auto" w:fill="FFFFFF"/>
        <w:spacing w:beforeAutospacing="1" w:after="100" w:afterAutospacing="1" w:line="240" w:lineRule="auto"/>
        <w:ind w:left="1080"/>
        <w:rPr>
          <w:rFonts w:eastAsia="Times New Roman" w:cstheme="minorHAnsi"/>
          <w:color w:val="231F20"/>
          <w:sz w:val="22"/>
          <w:szCs w:val="24"/>
        </w:rPr>
      </w:pPr>
      <w:r>
        <w:rPr>
          <w:rFonts w:eastAsia="Times New Roman" w:cstheme="minorHAnsi"/>
          <w:color w:val="231F20"/>
          <w:sz w:val="22"/>
          <w:szCs w:val="24"/>
        </w:rPr>
        <w:t>Customer’s recent payment history is clea</w:t>
      </w:r>
      <w:r w:rsidR="00993BAE">
        <w:rPr>
          <w:rFonts w:eastAsia="Times New Roman" w:cstheme="minorHAnsi"/>
          <w:color w:val="231F20"/>
          <w:sz w:val="22"/>
          <w:szCs w:val="24"/>
        </w:rPr>
        <w:t>rly the most significant determinant if they are going to default</w:t>
      </w:r>
      <w:r w:rsidR="005812CE">
        <w:rPr>
          <w:rFonts w:eastAsia="Times New Roman" w:cstheme="minorHAnsi"/>
          <w:color w:val="231F20"/>
          <w:sz w:val="22"/>
          <w:szCs w:val="24"/>
        </w:rPr>
        <w:t xml:space="preserve">. Followed by how big their credit limit is. </w:t>
      </w:r>
      <w:r w:rsidR="002A5F73">
        <w:rPr>
          <w:rFonts w:eastAsia="Times New Roman" w:cstheme="minorHAnsi"/>
          <w:color w:val="231F20"/>
          <w:sz w:val="22"/>
          <w:szCs w:val="24"/>
        </w:rPr>
        <w:t>Other attributes</w:t>
      </w:r>
      <w:r w:rsidR="00692699">
        <w:rPr>
          <w:rFonts w:eastAsia="Times New Roman" w:cstheme="minorHAnsi"/>
          <w:color w:val="231F20"/>
          <w:sz w:val="22"/>
          <w:szCs w:val="24"/>
        </w:rPr>
        <w:t xml:space="preserve"> should not be entirely dismissed though</w:t>
      </w:r>
      <w:r w:rsidR="003A1702">
        <w:rPr>
          <w:rFonts w:eastAsia="Times New Roman" w:cstheme="minorHAnsi"/>
          <w:color w:val="231F20"/>
          <w:sz w:val="22"/>
          <w:szCs w:val="24"/>
        </w:rPr>
        <w:t xml:space="preserve">. </w:t>
      </w:r>
    </w:p>
    <w:p w14:paraId="44FC6003" w14:textId="33BB68C8" w:rsidR="004539F1" w:rsidRPr="004539F1" w:rsidRDefault="004E5BF2" w:rsidP="004539F1">
      <w:pPr>
        <w:numPr>
          <w:ilvl w:val="0"/>
          <w:numId w:val="13"/>
        </w:numPr>
        <w:shd w:val="clear" w:color="auto" w:fill="FFFFFF"/>
        <w:spacing w:beforeAutospacing="1" w:after="100" w:afterAutospacing="1" w:line="240" w:lineRule="auto"/>
        <w:rPr>
          <w:rFonts w:eastAsia="Times New Roman" w:cstheme="minorHAnsi"/>
          <w:color w:val="231F20"/>
          <w:sz w:val="22"/>
          <w:szCs w:val="24"/>
        </w:rPr>
      </w:pPr>
      <w:r w:rsidRPr="004539F1">
        <w:rPr>
          <w:rFonts w:eastAsia="Times New Roman" w:cstheme="minorHAnsi"/>
          <w:color w:val="231F20"/>
          <w:sz w:val="22"/>
          <w:szCs w:val="24"/>
        </w:rPr>
        <w:t>What concrete information can we derive from the data we have?</w:t>
      </w:r>
    </w:p>
    <w:p w14:paraId="6741D1E4" w14:textId="4A3A7466" w:rsidR="00B03EF5" w:rsidRPr="004539F1" w:rsidRDefault="00FD41CA" w:rsidP="004539F1">
      <w:pPr>
        <w:shd w:val="clear" w:color="auto" w:fill="FFFFFF"/>
        <w:spacing w:beforeAutospacing="1" w:after="100" w:afterAutospacing="1" w:line="240" w:lineRule="auto"/>
        <w:ind w:left="1080"/>
        <w:rPr>
          <w:rFonts w:eastAsia="Times New Roman" w:cstheme="minorHAnsi"/>
          <w:color w:val="231F20"/>
          <w:sz w:val="22"/>
          <w:szCs w:val="24"/>
        </w:rPr>
      </w:pPr>
      <w:r>
        <w:rPr>
          <w:rFonts w:eastAsia="Times New Roman" w:cstheme="minorHAnsi"/>
          <w:color w:val="231F20"/>
          <w:sz w:val="22"/>
          <w:szCs w:val="24"/>
        </w:rPr>
        <w:t>Our approval process obviously gets more lenient when the limit amount gets lower</w:t>
      </w:r>
      <w:r w:rsidR="00F66E37">
        <w:rPr>
          <w:rFonts w:eastAsia="Times New Roman" w:cstheme="minorHAnsi"/>
          <w:color w:val="231F20"/>
          <w:sz w:val="22"/>
          <w:szCs w:val="24"/>
        </w:rPr>
        <w:t xml:space="preserve">. We need to reassess how much </w:t>
      </w:r>
      <w:r w:rsidR="00E13261">
        <w:rPr>
          <w:rFonts w:eastAsia="Times New Roman" w:cstheme="minorHAnsi"/>
          <w:color w:val="231F20"/>
          <w:sz w:val="22"/>
          <w:szCs w:val="24"/>
        </w:rPr>
        <w:t xml:space="preserve">of a credit limit we approve especially for smaller amounts. </w:t>
      </w:r>
    </w:p>
    <w:p w14:paraId="696FBA3C" w14:textId="63D8709C" w:rsidR="004E5BF2" w:rsidRDefault="004E5BF2" w:rsidP="004539F1">
      <w:pPr>
        <w:numPr>
          <w:ilvl w:val="0"/>
          <w:numId w:val="13"/>
        </w:numPr>
        <w:shd w:val="clear" w:color="auto" w:fill="FFFFFF"/>
        <w:spacing w:beforeAutospacing="1" w:after="100" w:afterAutospacing="1" w:line="240" w:lineRule="auto"/>
        <w:rPr>
          <w:rFonts w:eastAsia="Times New Roman" w:cstheme="minorHAnsi"/>
          <w:color w:val="231F20"/>
          <w:sz w:val="22"/>
          <w:szCs w:val="24"/>
        </w:rPr>
      </w:pPr>
      <w:r w:rsidRPr="004539F1">
        <w:rPr>
          <w:rFonts w:eastAsia="Times New Roman" w:cstheme="minorHAnsi"/>
          <w:color w:val="231F20"/>
          <w:sz w:val="22"/>
          <w:szCs w:val="24"/>
        </w:rPr>
        <w:t>What proven methods can we use to uncover more information and why?</w:t>
      </w:r>
    </w:p>
    <w:p w14:paraId="016501BE" w14:textId="46136683" w:rsidR="00B35BC8" w:rsidRPr="004539F1" w:rsidRDefault="00473235" w:rsidP="00B35BC8">
      <w:pPr>
        <w:shd w:val="clear" w:color="auto" w:fill="FFFFFF"/>
        <w:spacing w:beforeAutospacing="1" w:after="100" w:afterAutospacing="1" w:line="240" w:lineRule="auto"/>
        <w:ind w:left="1080"/>
        <w:rPr>
          <w:rFonts w:eastAsia="Times New Roman" w:cstheme="minorHAnsi"/>
          <w:color w:val="231F20"/>
          <w:sz w:val="22"/>
          <w:szCs w:val="24"/>
        </w:rPr>
      </w:pPr>
      <w:r>
        <w:rPr>
          <w:rFonts w:eastAsia="Times New Roman" w:cstheme="minorHAnsi"/>
          <w:color w:val="231F20"/>
          <w:sz w:val="22"/>
          <w:szCs w:val="24"/>
        </w:rPr>
        <w:t xml:space="preserve">Continue to look for patterns in the data. This data set is from a </w:t>
      </w:r>
      <w:proofErr w:type="gramStart"/>
      <w:r>
        <w:rPr>
          <w:rFonts w:eastAsia="Times New Roman" w:cstheme="minorHAnsi"/>
          <w:color w:val="231F20"/>
          <w:sz w:val="22"/>
          <w:szCs w:val="24"/>
        </w:rPr>
        <w:t>six month</w:t>
      </w:r>
      <w:proofErr w:type="gramEnd"/>
      <w:r>
        <w:rPr>
          <w:rFonts w:eastAsia="Times New Roman" w:cstheme="minorHAnsi"/>
          <w:color w:val="231F20"/>
          <w:sz w:val="22"/>
          <w:szCs w:val="24"/>
        </w:rPr>
        <w:t xml:space="preserve"> period in 2005. </w:t>
      </w:r>
      <w:r w:rsidR="0079359B">
        <w:rPr>
          <w:rFonts w:eastAsia="Times New Roman" w:cstheme="minorHAnsi"/>
          <w:color w:val="231F20"/>
          <w:sz w:val="22"/>
          <w:szCs w:val="24"/>
        </w:rPr>
        <w:t xml:space="preserve">We could </w:t>
      </w:r>
      <w:r w:rsidR="009B545B">
        <w:rPr>
          <w:rFonts w:eastAsia="Times New Roman" w:cstheme="minorHAnsi"/>
          <w:color w:val="231F20"/>
          <w:sz w:val="22"/>
          <w:szCs w:val="24"/>
        </w:rPr>
        <w:t xml:space="preserve">use an updated dataset and re run this analysis and tune it even more to see if the patterns hold up or if any new patterns show up. </w:t>
      </w:r>
    </w:p>
    <w:p w14:paraId="7176B1C8" w14:textId="63B51A43" w:rsidR="008318D1" w:rsidRDefault="008318D1" w:rsidP="00200B54">
      <w:pPr>
        <w:tabs>
          <w:tab w:val="left" w:pos="1260"/>
        </w:tabs>
        <w:rPr>
          <w:sz w:val="22"/>
        </w:rPr>
      </w:pPr>
    </w:p>
    <w:p w14:paraId="47299CFB" w14:textId="5ECF7B9A" w:rsidR="006262F2" w:rsidRPr="001411E0" w:rsidRDefault="00DC77A4" w:rsidP="001411E0">
      <w:pPr>
        <w:pStyle w:val="Heading1"/>
        <w:rPr>
          <w:b/>
          <w:sz w:val="24"/>
        </w:rPr>
      </w:pPr>
      <w:r>
        <w:rPr>
          <w:b/>
          <w:sz w:val="24"/>
        </w:rPr>
        <w:t>future Recommendations</w:t>
      </w:r>
    </w:p>
    <w:p w14:paraId="64564AC7" w14:textId="422CD5BB" w:rsidR="003C2266" w:rsidRDefault="001411E0" w:rsidP="00B72C52">
      <w:pPr>
        <w:rPr>
          <w:sz w:val="22"/>
        </w:rPr>
      </w:pPr>
      <w:r>
        <w:rPr>
          <w:sz w:val="22"/>
        </w:rPr>
        <w:t xml:space="preserve">For all credit scoring we </w:t>
      </w:r>
      <w:r w:rsidR="00F70025">
        <w:rPr>
          <w:sz w:val="22"/>
        </w:rPr>
        <w:t>need</w:t>
      </w:r>
      <w:r>
        <w:rPr>
          <w:sz w:val="22"/>
        </w:rPr>
        <w:t xml:space="preserve"> to always be checking most recent payment status</w:t>
      </w:r>
      <w:r w:rsidR="00136621">
        <w:rPr>
          <w:sz w:val="22"/>
        </w:rPr>
        <w:t xml:space="preserve">es and amounts </w:t>
      </w:r>
      <w:r w:rsidR="00E12735">
        <w:rPr>
          <w:sz w:val="22"/>
        </w:rPr>
        <w:t>paid. These were the most</w:t>
      </w:r>
      <w:r w:rsidR="00F32AA1">
        <w:rPr>
          <w:sz w:val="22"/>
        </w:rPr>
        <w:t xml:space="preserve"> </w:t>
      </w:r>
      <w:r w:rsidR="0094461E">
        <w:rPr>
          <w:sz w:val="22"/>
        </w:rPr>
        <w:t>significant</w:t>
      </w:r>
      <w:r w:rsidR="00F32AA1">
        <w:rPr>
          <w:sz w:val="22"/>
        </w:rPr>
        <w:t xml:space="preserve"> </w:t>
      </w:r>
      <w:r w:rsidR="0053714A">
        <w:rPr>
          <w:sz w:val="22"/>
        </w:rPr>
        <w:t xml:space="preserve">metrics for predicting defaults. </w:t>
      </w:r>
      <w:r w:rsidR="00F70025">
        <w:rPr>
          <w:sz w:val="22"/>
        </w:rPr>
        <w:t>Then after looking at those if there is further question as to how to score a customer we can look at</w:t>
      </w:r>
      <w:r w:rsidR="009B6464">
        <w:rPr>
          <w:sz w:val="22"/>
        </w:rPr>
        <w:t xml:space="preserve"> other metrics such as age/gender/education/marital status. Those </w:t>
      </w:r>
      <w:r w:rsidR="00190C8B">
        <w:rPr>
          <w:sz w:val="22"/>
        </w:rPr>
        <w:t xml:space="preserve">should not be forgotten </w:t>
      </w:r>
      <w:r w:rsidR="000F49F8">
        <w:rPr>
          <w:sz w:val="22"/>
        </w:rPr>
        <w:t>completely but</w:t>
      </w:r>
      <w:r w:rsidR="00190C8B">
        <w:rPr>
          <w:sz w:val="22"/>
        </w:rPr>
        <w:t xml:space="preserve"> </w:t>
      </w:r>
      <w:r w:rsidR="000F49F8">
        <w:rPr>
          <w:sz w:val="22"/>
        </w:rPr>
        <w:t>used as secondary</w:t>
      </w:r>
      <w:r w:rsidR="00D27DBE">
        <w:rPr>
          <w:sz w:val="22"/>
        </w:rPr>
        <w:t xml:space="preserve"> analy</w:t>
      </w:r>
      <w:r w:rsidR="000F49F8">
        <w:rPr>
          <w:sz w:val="22"/>
        </w:rPr>
        <w:t>sis</w:t>
      </w:r>
      <w:r w:rsidR="00D27DBE">
        <w:rPr>
          <w:sz w:val="22"/>
        </w:rPr>
        <w:t xml:space="preserve"> tools</w:t>
      </w:r>
      <w:r w:rsidR="00190C8B">
        <w:rPr>
          <w:sz w:val="22"/>
        </w:rPr>
        <w:t xml:space="preserve"> to </w:t>
      </w:r>
      <w:r w:rsidR="00D27DBE">
        <w:rPr>
          <w:sz w:val="22"/>
        </w:rPr>
        <w:t xml:space="preserve">recent payment history. </w:t>
      </w:r>
    </w:p>
    <w:p w14:paraId="7EA49F8B" w14:textId="6E85BC5A" w:rsidR="00D27DBE" w:rsidRPr="00B72C52" w:rsidRDefault="00D27DBE" w:rsidP="00B72C52">
      <w:pPr>
        <w:rPr>
          <w:sz w:val="22"/>
        </w:rPr>
      </w:pPr>
      <w:r>
        <w:rPr>
          <w:sz w:val="22"/>
        </w:rPr>
        <w:t xml:space="preserve">Next, when </w:t>
      </w:r>
      <w:r w:rsidR="009B4D26">
        <w:rPr>
          <w:sz w:val="22"/>
        </w:rPr>
        <w:t xml:space="preserve">approving smaller amounts of </w:t>
      </w:r>
      <w:r w:rsidR="00BA1737">
        <w:rPr>
          <w:sz w:val="22"/>
        </w:rPr>
        <w:t>credit,</w:t>
      </w:r>
      <w:r w:rsidR="009B4D26">
        <w:rPr>
          <w:sz w:val="22"/>
        </w:rPr>
        <w:t xml:space="preserve"> we need to be </w:t>
      </w:r>
      <w:r w:rsidR="00E06812">
        <w:rPr>
          <w:sz w:val="22"/>
        </w:rPr>
        <w:t>stricter</w:t>
      </w:r>
      <w:r w:rsidR="009B4D26">
        <w:rPr>
          <w:sz w:val="22"/>
        </w:rPr>
        <w:t>. Either by approving smaller amounts</w:t>
      </w:r>
      <w:r w:rsidR="00BA1737">
        <w:rPr>
          <w:sz w:val="22"/>
        </w:rPr>
        <w:t xml:space="preserve"> until the customer has shown they can pay or</w:t>
      </w:r>
      <w:r w:rsidR="00E06812">
        <w:rPr>
          <w:sz w:val="22"/>
        </w:rPr>
        <w:t xml:space="preserve"> by </w:t>
      </w:r>
      <w:r w:rsidR="00BA1737">
        <w:rPr>
          <w:sz w:val="22"/>
        </w:rPr>
        <w:t xml:space="preserve">denying some of the </w:t>
      </w:r>
      <w:r w:rsidR="00863018">
        <w:rPr>
          <w:sz w:val="22"/>
        </w:rPr>
        <w:t xml:space="preserve">customers that we </w:t>
      </w:r>
      <w:r w:rsidR="00F02189">
        <w:rPr>
          <w:sz w:val="22"/>
        </w:rPr>
        <w:t>previously would have approved</w:t>
      </w:r>
      <w:r w:rsidR="0060607C">
        <w:rPr>
          <w:sz w:val="22"/>
        </w:rPr>
        <w:t xml:space="preserve"> based on the key metrics </w:t>
      </w:r>
      <w:r w:rsidR="0094461E">
        <w:rPr>
          <w:sz w:val="22"/>
        </w:rPr>
        <w:t xml:space="preserve">and data patterns </w:t>
      </w:r>
      <w:r w:rsidR="0060607C">
        <w:rPr>
          <w:sz w:val="22"/>
        </w:rPr>
        <w:t xml:space="preserve">we have discovered. </w:t>
      </w:r>
      <w:bookmarkStart w:id="0" w:name="_GoBack"/>
      <w:bookmarkEnd w:id="0"/>
    </w:p>
    <w:sectPr w:rsidR="00D27DBE" w:rsidRPr="00B72C52" w:rsidSect="00CF63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2800"/>
    <w:multiLevelType w:val="multilevel"/>
    <w:tmpl w:val="6416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112BF"/>
    <w:multiLevelType w:val="hybridMultilevel"/>
    <w:tmpl w:val="A8FEC6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D972F5"/>
    <w:multiLevelType w:val="hybridMultilevel"/>
    <w:tmpl w:val="EEE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BE2"/>
    <w:multiLevelType w:val="hybridMultilevel"/>
    <w:tmpl w:val="AE84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B61A9"/>
    <w:multiLevelType w:val="hybridMultilevel"/>
    <w:tmpl w:val="ADFC5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620D1"/>
    <w:multiLevelType w:val="hybridMultilevel"/>
    <w:tmpl w:val="AE42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C3773"/>
    <w:multiLevelType w:val="hybridMultilevel"/>
    <w:tmpl w:val="0422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37259"/>
    <w:multiLevelType w:val="hybridMultilevel"/>
    <w:tmpl w:val="21FC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D7DFD"/>
    <w:multiLevelType w:val="hybridMultilevel"/>
    <w:tmpl w:val="424C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E66D2"/>
    <w:multiLevelType w:val="hybridMultilevel"/>
    <w:tmpl w:val="C0A4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32B1A"/>
    <w:multiLevelType w:val="hybridMultilevel"/>
    <w:tmpl w:val="9E40A3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BB658B0"/>
    <w:multiLevelType w:val="multilevel"/>
    <w:tmpl w:val="2ACE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474002"/>
    <w:multiLevelType w:val="multilevel"/>
    <w:tmpl w:val="64161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7"/>
  </w:num>
  <w:num w:numId="5">
    <w:abstractNumId w:val="5"/>
  </w:num>
  <w:num w:numId="6">
    <w:abstractNumId w:val="10"/>
  </w:num>
  <w:num w:numId="7">
    <w:abstractNumId w:val="0"/>
  </w:num>
  <w:num w:numId="8">
    <w:abstractNumId w:val="11"/>
  </w:num>
  <w:num w:numId="9">
    <w:abstractNumId w:val="4"/>
  </w:num>
  <w:num w:numId="10">
    <w:abstractNumId w:val="6"/>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F0"/>
    <w:rsid w:val="000007ED"/>
    <w:rsid w:val="000058E2"/>
    <w:rsid w:val="00010991"/>
    <w:rsid w:val="0001202C"/>
    <w:rsid w:val="00016183"/>
    <w:rsid w:val="000246E7"/>
    <w:rsid w:val="0003345A"/>
    <w:rsid w:val="00044A01"/>
    <w:rsid w:val="00047C66"/>
    <w:rsid w:val="000500AA"/>
    <w:rsid w:val="00055851"/>
    <w:rsid w:val="00055B54"/>
    <w:rsid w:val="0006045F"/>
    <w:rsid w:val="00062F54"/>
    <w:rsid w:val="00063E5D"/>
    <w:rsid w:val="0006646D"/>
    <w:rsid w:val="00070EE1"/>
    <w:rsid w:val="00082BAB"/>
    <w:rsid w:val="00096305"/>
    <w:rsid w:val="00096D6F"/>
    <w:rsid w:val="000A27CA"/>
    <w:rsid w:val="000A76A3"/>
    <w:rsid w:val="000B24BA"/>
    <w:rsid w:val="000B29B1"/>
    <w:rsid w:val="000B5F52"/>
    <w:rsid w:val="000B71D0"/>
    <w:rsid w:val="000C210E"/>
    <w:rsid w:val="000C37FB"/>
    <w:rsid w:val="000C57A1"/>
    <w:rsid w:val="000E7115"/>
    <w:rsid w:val="000F2B70"/>
    <w:rsid w:val="000F49F8"/>
    <w:rsid w:val="001001AD"/>
    <w:rsid w:val="00103448"/>
    <w:rsid w:val="001064D6"/>
    <w:rsid w:val="00112571"/>
    <w:rsid w:val="001136E5"/>
    <w:rsid w:val="00113AC6"/>
    <w:rsid w:val="00114CAB"/>
    <w:rsid w:val="00116E28"/>
    <w:rsid w:val="00125DA8"/>
    <w:rsid w:val="001263ED"/>
    <w:rsid w:val="001332F2"/>
    <w:rsid w:val="00136621"/>
    <w:rsid w:val="00136A65"/>
    <w:rsid w:val="001411E0"/>
    <w:rsid w:val="00144FD1"/>
    <w:rsid w:val="00154F16"/>
    <w:rsid w:val="00163C68"/>
    <w:rsid w:val="00171EAF"/>
    <w:rsid w:val="00177F65"/>
    <w:rsid w:val="00183EB1"/>
    <w:rsid w:val="00186FDA"/>
    <w:rsid w:val="0018719B"/>
    <w:rsid w:val="00190C8B"/>
    <w:rsid w:val="001950DF"/>
    <w:rsid w:val="00195950"/>
    <w:rsid w:val="001B6D4D"/>
    <w:rsid w:val="001D5256"/>
    <w:rsid w:val="001D5BCA"/>
    <w:rsid w:val="001D68EF"/>
    <w:rsid w:val="001E5491"/>
    <w:rsid w:val="001F1573"/>
    <w:rsid w:val="001F326A"/>
    <w:rsid w:val="00200B54"/>
    <w:rsid w:val="0020167C"/>
    <w:rsid w:val="002074E2"/>
    <w:rsid w:val="002320A3"/>
    <w:rsid w:val="00232D6F"/>
    <w:rsid w:val="00241EB2"/>
    <w:rsid w:val="00243E7D"/>
    <w:rsid w:val="00247E12"/>
    <w:rsid w:val="002509E9"/>
    <w:rsid w:val="0025134E"/>
    <w:rsid w:val="00270DA3"/>
    <w:rsid w:val="00275525"/>
    <w:rsid w:val="00282EC9"/>
    <w:rsid w:val="00285EF2"/>
    <w:rsid w:val="002A5F73"/>
    <w:rsid w:val="002B27B7"/>
    <w:rsid w:val="002B42AF"/>
    <w:rsid w:val="002C0981"/>
    <w:rsid w:val="002C65C0"/>
    <w:rsid w:val="002D4A06"/>
    <w:rsid w:val="002F7333"/>
    <w:rsid w:val="003036DF"/>
    <w:rsid w:val="0030571B"/>
    <w:rsid w:val="003152C5"/>
    <w:rsid w:val="00333443"/>
    <w:rsid w:val="00346878"/>
    <w:rsid w:val="0035194E"/>
    <w:rsid w:val="003532D8"/>
    <w:rsid w:val="00356FE0"/>
    <w:rsid w:val="00361E07"/>
    <w:rsid w:val="00364080"/>
    <w:rsid w:val="00364B90"/>
    <w:rsid w:val="00366FC0"/>
    <w:rsid w:val="00394DD2"/>
    <w:rsid w:val="003A1702"/>
    <w:rsid w:val="003A7782"/>
    <w:rsid w:val="003B37CA"/>
    <w:rsid w:val="003C2266"/>
    <w:rsid w:val="003C51BC"/>
    <w:rsid w:val="003D1770"/>
    <w:rsid w:val="003D4401"/>
    <w:rsid w:val="003D549D"/>
    <w:rsid w:val="003E18D7"/>
    <w:rsid w:val="003F2402"/>
    <w:rsid w:val="003F2B0A"/>
    <w:rsid w:val="003F6A42"/>
    <w:rsid w:val="0040285B"/>
    <w:rsid w:val="00406F61"/>
    <w:rsid w:val="00415BEC"/>
    <w:rsid w:val="004166D6"/>
    <w:rsid w:val="004169AD"/>
    <w:rsid w:val="004236C7"/>
    <w:rsid w:val="004236EF"/>
    <w:rsid w:val="00427142"/>
    <w:rsid w:val="004539F1"/>
    <w:rsid w:val="00456F5B"/>
    <w:rsid w:val="00457FC9"/>
    <w:rsid w:val="00460F9E"/>
    <w:rsid w:val="00461417"/>
    <w:rsid w:val="00464783"/>
    <w:rsid w:val="00465B29"/>
    <w:rsid w:val="00473235"/>
    <w:rsid w:val="00477F84"/>
    <w:rsid w:val="00481F01"/>
    <w:rsid w:val="004860EF"/>
    <w:rsid w:val="00490421"/>
    <w:rsid w:val="00492B57"/>
    <w:rsid w:val="00493751"/>
    <w:rsid w:val="004A6E92"/>
    <w:rsid w:val="004A78CB"/>
    <w:rsid w:val="004B4C87"/>
    <w:rsid w:val="004B798E"/>
    <w:rsid w:val="004C089D"/>
    <w:rsid w:val="004D4C6F"/>
    <w:rsid w:val="004E4805"/>
    <w:rsid w:val="004E5A81"/>
    <w:rsid w:val="004E5BF2"/>
    <w:rsid w:val="004E6380"/>
    <w:rsid w:val="004F04CE"/>
    <w:rsid w:val="004F2F1B"/>
    <w:rsid w:val="004F3B3F"/>
    <w:rsid w:val="004F606A"/>
    <w:rsid w:val="00502BAB"/>
    <w:rsid w:val="005063B3"/>
    <w:rsid w:val="00507DBB"/>
    <w:rsid w:val="005134BB"/>
    <w:rsid w:val="00533037"/>
    <w:rsid w:val="00533375"/>
    <w:rsid w:val="00535005"/>
    <w:rsid w:val="0053714A"/>
    <w:rsid w:val="00550940"/>
    <w:rsid w:val="0055336E"/>
    <w:rsid w:val="00566143"/>
    <w:rsid w:val="00576171"/>
    <w:rsid w:val="005762D2"/>
    <w:rsid w:val="00580F4D"/>
    <w:rsid w:val="005812CE"/>
    <w:rsid w:val="005835C2"/>
    <w:rsid w:val="00583686"/>
    <w:rsid w:val="00584762"/>
    <w:rsid w:val="00593FFA"/>
    <w:rsid w:val="005A23A5"/>
    <w:rsid w:val="005A242C"/>
    <w:rsid w:val="005A3442"/>
    <w:rsid w:val="005B472D"/>
    <w:rsid w:val="005B6B45"/>
    <w:rsid w:val="005C4991"/>
    <w:rsid w:val="005C5D66"/>
    <w:rsid w:val="005C6B46"/>
    <w:rsid w:val="005D1188"/>
    <w:rsid w:val="005D5BBD"/>
    <w:rsid w:val="005E2739"/>
    <w:rsid w:val="005E4080"/>
    <w:rsid w:val="005E51EB"/>
    <w:rsid w:val="005E5651"/>
    <w:rsid w:val="005F2A47"/>
    <w:rsid w:val="005F4ABD"/>
    <w:rsid w:val="005F57D6"/>
    <w:rsid w:val="00603C23"/>
    <w:rsid w:val="0060607C"/>
    <w:rsid w:val="006122D4"/>
    <w:rsid w:val="00613FC0"/>
    <w:rsid w:val="00615135"/>
    <w:rsid w:val="00624484"/>
    <w:rsid w:val="00625916"/>
    <w:rsid w:val="006261DE"/>
    <w:rsid w:val="006262F2"/>
    <w:rsid w:val="00633EFC"/>
    <w:rsid w:val="00640D11"/>
    <w:rsid w:val="006420FB"/>
    <w:rsid w:val="006615E5"/>
    <w:rsid w:val="006662F2"/>
    <w:rsid w:val="0067686C"/>
    <w:rsid w:val="00683CD4"/>
    <w:rsid w:val="00685910"/>
    <w:rsid w:val="00686F4C"/>
    <w:rsid w:val="00692699"/>
    <w:rsid w:val="00696E35"/>
    <w:rsid w:val="006A2A7B"/>
    <w:rsid w:val="006A4DA7"/>
    <w:rsid w:val="006B25B7"/>
    <w:rsid w:val="006C3715"/>
    <w:rsid w:val="006C57F6"/>
    <w:rsid w:val="006D17B1"/>
    <w:rsid w:val="006D6DE9"/>
    <w:rsid w:val="006E254A"/>
    <w:rsid w:val="006F6C0B"/>
    <w:rsid w:val="00707938"/>
    <w:rsid w:val="00711373"/>
    <w:rsid w:val="007142DA"/>
    <w:rsid w:val="00714FD8"/>
    <w:rsid w:val="00716377"/>
    <w:rsid w:val="007213EB"/>
    <w:rsid w:val="007255BB"/>
    <w:rsid w:val="00730D02"/>
    <w:rsid w:val="00734418"/>
    <w:rsid w:val="007344DC"/>
    <w:rsid w:val="0074067D"/>
    <w:rsid w:val="00744F3C"/>
    <w:rsid w:val="00746A57"/>
    <w:rsid w:val="00746E8C"/>
    <w:rsid w:val="007521A3"/>
    <w:rsid w:val="00756AB3"/>
    <w:rsid w:val="007650B6"/>
    <w:rsid w:val="00772400"/>
    <w:rsid w:val="007838AB"/>
    <w:rsid w:val="0079359B"/>
    <w:rsid w:val="007936C1"/>
    <w:rsid w:val="007940C1"/>
    <w:rsid w:val="007944FE"/>
    <w:rsid w:val="007957DD"/>
    <w:rsid w:val="0079649C"/>
    <w:rsid w:val="0079762C"/>
    <w:rsid w:val="00797A06"/>
    <w:rsid w:val="007B303F"/>
    <w:rsid w:val="007B3DDE"/>
    <w:rsid w:val="007B76E3"/>
    <w:rsid w:val="007C36CA"/>
    <w:rsid w:val="007C49A7"/>
    <w:rsid w:val="007D011B"/>
    <w:rsid w:val="007D54AC"/>
    <w:rsid w:val="007D62F6"/>
    <w:rsid w:val="007F0F9C"/>
    <w:rsid w:val="007F244D"/>
    <w:rsid w:val="007F63D3"/>
    <w:rsid w:val="008039D7"/>
    <w:rsid w:val="00806594"/>
    <w:rsid w:val="008255CA"/>
    <w:rsid w:val="00826501"/>
    <w:rsid w:val="008318D1"/>
    <w:rsid w:val="00834AA8"/>
    <w:rsid w:val="00835730"/>
    <w:rsid w:val="00837449"/>
    <w:rsid w:val="00844395"/>
    <w:rsid w:val="00862C61"/>
    <w:rsid w:val="00863018"/>
    <w:rsid w:val="008630A4"/>
    <w:rsid w:val="00871585"/>
    <w:rsid w:val="00874E46"/>
    <w:rsid w:val="0088360A"/>
    <w:rsid w:val="008A1880"/>
    <w:rsid w:val="008A48DB"/>
    <w:rsid w:val="008A6E69"/>
    <w:rsid w:val="008B2924"/>
    <w:rsid w:val="008B77D3"/>
    <w:rsid w:val="008C0A04"/>
    <w:rsid w:val="008C21AB"/>
    <w:rsid w:val="008D2BB2"/>
    <w:rsid w:val="008D5D65"/>
    <w:rsid w:val="008D66A0"/>
    <w:rsid w:val="008D7AD9"/>
    <w:rsid w:val="008F0FBD"/>
    <w:rsid w:val="008F1A5E"/>
    <w:rsid w:val="0090253C"/>
    <w:rsid w:val="00910A52"/>
    <w:rsid w:val="00910C33"/>
    <w:rsid w:val="009237D2"/>
    <w:rsid w:val="009253C0"/>
    <w:rsid w:val="00926A6C"/>
    <w:rsid w:val="00935256"/>
    <w:rsid w:val="0094461E"/>
    <w:rsid w:val="00945E61"/>
    <w:rsid w:val="00947A74"/>
    <w:rsid w:val="009522D4"/>
    <w:rsid w:val="009543F1"/>
    <w:rsid w:val="00960C96"/>
    <w:rsid w:val="00962D23"/>
    <w:rsid w:val="0097388F"/>
    <w:rsid w:val="00974792"/>
    <w:rsid w:val="009804A4"/>
    <w:rsid w:val="00982337"/>
    <w:rsid w:val="00982F80"/>
    <w:rsid w:val="009860E2"/>
    <w:rsid w:val="00993BAE"/>
    <w:rsid w:val="009A11EB"/>
    <w:rsid w:val="009B0244"/>
    <w:rsid w:val="009B36DC"/>
    <w:rsid w:val="009B4D26"/>
    <w:rsid w:val="009B545B"/>
    <w:rsid w:val="009B6464"/>
    <w:rsid w:val="009C3849"/>
    <w:rsid w:val="009D3067"/>
    <w:rsid w:val="009D4633"/>
    <w:rsid w:val="009D64F0"/>
    <w:rsid w:val="009E1952"/>
    <w:rsid w:val="009E36AB"/>
    <w:rsid w:val="009F44C8"/>
    <w:rsid w:val="00A132A4"/>
    <w:rsid w:val="00A13641"/>
    <w:rsid w:val="00A17002"/>
    <w:rsid w:val="00A17483"/>
    <w:rsid w:val="00A20422"/>
    <w:rsid w:val="00A23DC4"/>
    <w:rsid w:val="00A27EE1"/>
    <w:rsid w:val="00A33D65"/>
    <w:rsid w:val="00A35264"/>
    <w:rsid w:val="00A36715"/>
    <w:rsid w:val="00A37AF8"/>
    <w:rsid w:val="00A4040D"/>
    <w:rsid w:val="00A41093"/>
    <w:rsid w:val="00A430C9"/>
    <w:rsid w:val="00A44E1A"/>
    <w:rsid w:val="00A469FF"/>
    <w:rsid w:val="00A47F05"/>
    <w:rsid w:val="00A55DA4"/>
    <w:rsid w:val="00A606C8"/>
    <w:rsid w:val="00A60C43"/>
    <w:rsid w:val="00A6729A"/>
    <w:rsid w:val="00A70B7D"/>
    <w:rsid w:val="00A75199"/>
    <w:rsid w:val="00A91775"/>
    <w:rsid w:val="00A963AE"/>
    <w:rsid w:val="00AA104F"/>
    <w:rsid w:val="00AA4161"/>
    <w:rsid w:val="00AA609E"/>
    <w:rsid w:val="00AA6677"/>
    <w:rsid w:val="00AB1E2E"/>
    <w:rsid w:val="00AC297C"/>
    <w:rsid w:val="00AC3B9B"/>
    <w:rsid w:val="00AD017A"/>
    <w:rsid w:val="00AD5E03"/>
    <w:rsid w:val="00AE555E"/>
    <w:rsid w:val="00AE5FB5"/>
    <w:rsid w:val="00AE733B"/>
    <w:rsid w:val="00AF72CD"/>
    <w:rsid w:val="00B02DF0"/>
    <w:rsid w:val="00B03EF5"/>
    <w:rsid w:val="00B05C16"/>
    <w:rsid w:val="00B07284"/>
    <w:rsid w:val="00B10619"/>
    <w:rsid w:val="00B14B61"/>
    <w:rsid w:val="00B14FDC"/>
    <w:rsid w:val="00B2167A"/>
    <w:rsid w:val="00B22BD2"/>
    <w:rsid w:val="00B2424E"/>
    <w:rsid w:val="00B2523B"/>
    <w:rsid w:val="00B27297"/>
    <w:rsid w:val="00B3274F"/>
    <w:rsid w:val="00B35BC8"/>
    <w:rsid w:val="00B3704F"/>
    <w:rsid w:val="00B45A48"/>
    <w:rsid w:val="00B46629"/>
    <w:rsid w:val="00B46E72"/>
    <w:rsid w:val="00B52363"/>
    <w:rsid w:val="00B564BE"/>
    <w:rsid w:val="00B72C52"/>
    <w:rsid w:val="00B81C20"/>
    <w:rsid w:val="00B87727"/>
    <w:rsid w:val="00B87BA8"/>
    <w:rsid w:val="00B90656"/>
    <w:rsid w:val="00B90F9E"/>
    <w:rsid w:val="00B918A0"/>
    <w:rsid w:val="00B91FFE"/>
    <w:rsid w:val="00B9617A"/>
    <w:rsid w:val="00BA0D82"/>
    <w:rsid w:val="00BA1737"/>
    <w:rsid w:val="00BA3F98"/>
    <w:rsid w:val="00BA43F7"/>
    <w:rsid w:val="00BA5B87"/>
    <w:rsid w:val="00BA6F88"/>
    <w:rsid w:val="00BA71D1"/>
    <w:rsid w:val="00BA723A"/>
    <w:rsid w:val="00BB081F"/>
    <w:rsid w:val="00BB3B90"/>
    <w:rsid w:val="00BD4920"/>
    <w:rsid w:val="00BD569C"/>
    <w:rsid w:val="00BE650E"/>
    <w:rsid w:val="00BF2C89"/>
    <w:rsid w:val="00BF47FA"/>
    <w:rsid w:val="00BF7DEE"/>
    <w:rsid w:val="00C0034A"/>
    <w:rsid w:val="00C00AA5"/>
    <w:rsid w:val="00C11066"/>
    <w:rsid w:val="00C1399C"/>
    <w:rsid w:val="00C21054"/>
    <w:rsid w:val="00C267FE"/>
    <w:rsid w:val="00C32137"/>
    <w:rsid w:val="00C37A76"/>
    <w:rsid w:val="00C46056"/>
    <w:rsid w:val="00C53CDC"/>
    <w:rsid w:val="00C56DBF"/>
    <w:rsid w:val="00C61811"/>
    <w:rsid w:val="00C7445A"/>
    <w:rsid w:val="00C75424"/>
    <w:rsid w:val="00C767EA"/>
    <w:rsid w:val="00C81268"/>
    <w:rsid w:val="00C842F5"/>
    <w:rsid w:val="00C87B8C"/>
    <w:rsid w:val="00C87CB7"/>
    <w:rsid w:val="00C87F73"/>
    <w:rsid w:val="00C914F0"/>
    <w:rsid w:val="00CA4522"/>
    <w:rsid w:val="00CB7147"/>
    <w:rsid w:val="00CB75D6"/>
    <w:rsid w:val="00CC0FFF"/>
    <w:rsid w:val="00CD12E9"/>
    <w:rsid w:val="00CD3F56"/>
    <w:rsid w:val="00CD7C1F"/>
    <w:rsid w:val="00CF1B99"/>
    <w:rsid w:val="00CF4D41"/>
    <w:rsid w:val="00CF51A3"/>
    <w:rsid w:val="00CF6396"/>
    <w:rsid w:val="00D025C3"/>
    <w:rsid w:val="00D04575"/>
    <w:rsid w:val="00D104EF"/>
    <w:rsid w:val="00D17EBD"/>
    <w:rsid w:val="00D27DBE"/>
    <w:rsid w:val="00D31604"/>
    <w:rsid w:val="00D3560D"/>
    <w:rsid w:val="00D408CA"/>
    <w:rsid w:val="00D50F43"/>
    <w:rsid w:val="00D74A76"/>
    <w:rsid w:val="00D772AA"/>
    <w:rsid w:val="00D7781D"/>
    <w:rsid w:val="00D823B4"/>
    <w:rsid w:val="00D832BE"/>
    <w:rsid w:val="00D833F1"/>
    <w:rsid w:val="00D87B98"/>
    <w:rsid w:val="00D91E83"/>
    <w:rsid w:val="00D9649C"/>
    <w:rsid w:val="00DB1050"/>
    <w:rsid w:val="00DB429A"/>
    <w:rsid w:val="00DC41A5"/>
    <w:rsid w:val="00DC77A4"/>
    <w:rsid w:val="00DD4082"/>
    <w:rsid w:val="00DD6401"/>
    <w:rsid w:val="00DF513E"/>
    <w:rsid w:val="00DF63A1"/>
    <w:rsid w:val="00E040E0"/>
    <w:rsid w:val="00E04C32"/>
    <w:rsid w:val="00E06812"/>
    <w:rsid w:val="00E12735"/>
    <w:rsid w:val="00E13261"/>
    <w:rsid w:val="00E203A6"/>
    <w:rsid w:val="00E3134B"/>
    <w:rsid w:val="00E347AB"/>
    <w:rsid w:val="00E3510B"/>
    <w:rsid w:val="00E3523E"/>
    <w:rsid w:val="00E50220"/>
    <w:rsid w:val="00E54024"/>
    <w:rsid w:val="00E617FB"/>
    <w:rsid w:val="00E62D6A"/>
    <w:rsid w:val="00E65DC8"/>
    <w:rsid w:val="00E66F61"/>
    <w:rsid w:val="00E76C31"/>
    <w:rsid w:val="00E8329A"/>
    <w:rsid w:val="00E839D0"/>
    <w:rsid w:val="00E85B7E"/>
    <w:rsid w:val="00E85BB4"/>
    <w:rsid w:val="00E865B3"/>
    <w:rsid w:val="00E9203E"/>
    <w:rsid w:val="00E9549A"/>
    <w:rsid w:val="00E96466"/>
    <w:rsid w:val="00EA7CFE"/>
    <w:rsid w:val="00EB3224"/>
    <w:rsid w:val="00EB4D9D"/>
    <w:rsid w:val="00EC0624"/>
    <w:rsid w:val="00EC2064"/>
    <w:rsid w:val="00EF0CAF"/>
    <w:rsid w:val="00EF57F4"/>
    <w:rsid w:val="00F02189"/>
    <w:rsid w:val="00F0245A"/>
    <w:rsid w:val="00F05E2A"/>
    <w:rsid w:val="00F1087E"/>
    <w:rsid w:val="00F12646"/>
    <w:rsid w:val="00F12670"/>
    <w:rsid w:val="00F20394"/>
    <w:rsid w:val="00F23CAD"/>
    <w:rsid w:val="00F26DAE"/>
    <w:rsid w:val="00F32AA1"/>
    <w:rsid w:val="00F34EEF"/>
    <w:rsid w:val="00F36862"/>
    <w:rsid w:val="00F42E13"/>
    <w:rsid w:val="00F445FF"/>
    <w:rsid w:val="00F44BF3"/>
    <w:rsid w:val="00F552B8"/>
    <w:rsid w:val="00F60999"/>
    <w:rsid w:val="00F6496B"/>
    <w:rsid w:val="00F662C7"/>
    <w:rsid w:val="00F66E37"/>
    <w:rsid w:val="00F70025"/>
    <w:rsid w:val="00F7059A"/>
    <w:rsid w:val="00F7414D"/>
    <w:rsid w:val="00F7551A"/>
    <w:rsid w:val="00F83EEE"/>
    <w:rsid w:val="00F92315"/>
    <w:rsid w:val="00F9612B"/>
    <w:rsid w:val="00FA2D74"/>
    <w:rsid w:val="00FA7BB0"/>
    <w:rsid w:val="00FB1762"/>
    <w:rsid w:val="00FC2A67"/>
    <w:rsid w:val="00FC3620"/>
    <w:rsid w:val="00FD41CA"/>
    <w:rsid w:val="00FD7B77"/>
    <w:rsid w:val="00FE492A"/>
    <w:rsid w:val="00FE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5233"/>
  <w15:chartTrackingRefBased/>
  <w15:docId w15:val="{55C0D340-5A77-4EDF-96D4-484FB4F8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9D0"/>
  </w:style>
  <w:style w:type="paragraph" w:styleId="Heading1">
    <w:name w:val="heading 1"/>
    <w:basedOn w:val="Normal"/>
    <w:next w:val="Normal"/>
    <w:link w:val="Heading1Char"/>
    <w:uiPriority w:val="9"/>
    <w:qFormat/>
    <w:rsid w:val="00E839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839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839D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839D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839D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839D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839D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839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39D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39D0"/>
    <w:pPr>
      <w:spacing w:after="0" w:line="240" w:lineRule="auto"/>
    </w:pPr>
  </w:style>
  <w:style w:type="character" w:customStyle="1" w:styleId="NoSpacingChar">
    <w:name w:val="No Spacing Char"/>
    <w:basedOn w:val="DefaultParagraphFont"/>
    <w:link w:val="NoSpacing"/>
    <w:uiPriority w:val="1"/>
    <w:rsid w:val="00CF6396"/>
  </w:style>
  <w:style w:type="paragraph" w:styleId="ListParagraph">
    <w:name w:val="List Paragraph"/>
    <w:basedOn w:val="Normal"/>
    <w:uiPriority w:val="34"/>
    <w:qFormat/>
    <w:rsid w:val="00A606C8"/>
    <w:pPr>
      <w:ind w:left="720"/>
      <w:contextualSpacing/>
    </w:pPr>
  </w:style>
  <w:style w:type="character" w:customStyle="1" w:styleId="Heading1Char">
    <w:name w:val="Heading 1 Char"/>
    <w:basedOn w:val="DefaultParagraphFont"/>
    <w:link w:val="Heading1"/>
    <w:uiPriority w:val="9"/>
    <w:rsid w:val="00E839D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839D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839D0"/>
    <w:rPr>
      <w:caps/>
      <w:color w:val="1F3763" w:themeColor="accent1" w:themeShade="7F"/>
      <w:spacing w:val="15"/>
    </w:rPr>
  </w:style>
  <w:style w:type="character" w:customStyle="1" w:styleId="Heading4Char">
    <w:name w:val="Heading 4 Char"/>
    <w:basedOn w:val="DefaultParagraphFont"/>
    <w:link w:val="Heading4"/>
    <w:uiPriority w:val="9"/>
    <w:semiHidden/>
    <w:rsid w:val="00E839D0"/>
    <w:rPr>
      <w:caps/>
      <w:color w:val="2F5496" w:themeColor="accent1" w:themeShade="BF"/>
      <w:spacing w:val="10"/>
    </w:rPr>
  </w:style>
  <w:style w:type="character" w:customStyle="1" w:styleId="Heading5Char">
    <w:name w:val="Heading 5 Char"/>
    <w:basedOn w:val="DefaultParagraphFont"/>
    <w:link w:val="Heading5"/>
    <w:uiPriority w:val="9"/>
    <w:semiHidden/>
    <w:rsid w:val="00E839D0"/>
    <w:rPr>
      <w:caps/>
      <w:color w:val="2F5496" w:themeColor="accent1" w:themeShade="BF"/>
      <w:spacing w:val="10"/>
    </w:rPr>
  </w:style>
  <w:style w:type="character" w:customStyle="1" w:styleId="Heading6Char">
    <w:name w:val="Heading 6 Char"/>
    <w:basedOn w:val="DefaultParagraphFont"/>
    <w:link w:val="Heading6"/>
    <w:uiPriority w:val="9"/>
    <w:semiHidden/>
    <w:rsid w:val="00E839D0"/>
    <w:rPr>
      <w:caps/>
      <w:color w:val="2F5496" w:themeColor="accent1" w:themeShade="BF"/>
      <w:spacing w:val="10"/>
    </w:rPr>
  </w:style>
  <w:style w:type="character" w:customStyle="1" w:styleId="Heading7Char">
    <w:name w:val="Heading 7 Char"/>
    <w:basedOn w:val="DefaultParagraphFont"/>
    <w:link w:val="Heading7"/>
    <w:uiPriority w:val="9"/>
    <w:semiHidden/>
    <w:rsid w:val="00E839D0"/>
    <w:rPr>
      <w:caps/>
      <w:color w:val="2F5496" w:themeColor="accent1" w:themeShade="BF"/>
      <w:spacing w:val="10"/>
    </w:rPr>
  </w:style>
  <w:style w:type="character" w:customStyle="1" w:styleId="Heading8Char">
    <w:name w:val="Heading 8 Char"/>
    <w:basedOn w:val="DefaultParagraphFont"/>
    <w:link w:val="Heading8"/>
    <w:uiPriority w:val="9"/>
    <w:semiHidden/>
    <w:rsid w:val="00E839D0"/>
    <w:rPr>
      <w:caps/>
      <w:spacing w:val="10"/>
      <w:sz w:val="18"/>
      <w:szCs w:val="18"/>
    </w:rPr>
  </w:style>
  <w:style w:type="character" w:customStyle="1" w:styleId="Heading9Char">
    <w:name w:val="Heading 9 Char"/>
    <w:basedOn w:val="DefaultParagraphFont"/>
    <w:link w:val="Heading9"/>
    <w:uiPriority w:val="9"/>
    <w:semiHidden/>
    <w:rsid w:val="00E839D0"/>
    <w:rPr>
      <w:i/>
      <w:iCs/>
      <w:caps/>
      <w:spacing w:val="10"/>
      <w:sz w:val="18"/>
      <w:szCs w:val="18"/>
    </w:rPr>
  </w:style>
  <w:style w:type="paragraph" w:styleId="Caption">
    <w:name w:val="caption"/>
    <w:basedOn w:val="Normal"/>
    <w:next w:val="Normal"/>
    <w:uiPriority w:val="35"/>
    <w:semiHidden/>
    <w:unhideWhenUsed/>
    <w:qFormat/>
    <w:rsid w:val="00E839D0"/>
    <w:rPr>
      <w:b/>
      <w:bCs/>
      <w:color w:val="2F5496" w:themeColor="accent1" w:themeShade="BF"/>
      <w:sz w:val="16"/>
      <w:szCs w:val="16"/>
    </w:rPr>
  </w:style>
  <w:style w:type="paragraph" w:styleId="Title">
    <w:name w:val="Title"/>
    <w:basedOn w:val="Normal"/>
    <w:next w:val="Normal"/>
    <w:link w:val="TitleChar"/>
    <w:uiPriority w:val="10"/>
    <w:qFormat/>
    <w:rsid w:val="00E839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839D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839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839D0"/>
    <w:rPr>
      <w:caps/>
      <w:color w:val="595959" w:themeColor="text1" w:themeTint="A6"/>
      <w:spacing w:val="10"/>
      <w:sz w:val="21"/>
      <w:szCs w:val="21"/>
    </w:rPr>
  </w:style>
  <w:style w:type="character" w:styleId="Strong">
    <w:name w:val="Strong"/>
    <w:uiPriority w:val="22"/>
    <w:qFormat/>
    <w:rsid w:val="00E839D0"/>
    <w:rPr>
      <w:b/>
      <w:bCs/>
    </w:rPr>
  </w:style>
  <w:style w:type="character" w:styleId="Emphasis">
    <w:name w:val="Emphasis"/>
    <w:uiPriority w:val="20"/>
    <w:qFormat/>
    <w:rsid w:val="00E839D0"/>
    <w:rPr>
      <w:caps/>
      <w:color w:val="1F3763" w:themeColor="accent1" w:themeShade="7F"/>
      <w:spacing w:val="5"/>
    </w:rPr>
  </w:style>
  <w:style w:type="paragraph" w:styleId="Quote">
    <w:name w:val="Quote"/>
    <w:basedOn w:val="Normal"/>
    <w:next w:val="Normal"/>
    <w:link w:val="QuoteChar"/>
    <w:uiPriority w:val="29"/>
    <w:qFormat/>
    <w:rsid w:val="00E839D0"/>
    <w:rPr>
      <w:i/>
      <w:iCs/>
      <w:sz w:val="24"/>
      <w:szCs w:val="24"/>
    </w:rPr>
  </w:style>
  <w:style w:type="character" w:customStyle="1" w:styleId="QuoteChar">
    <w:name w:val="Quote Char"/>
    <w:basedOn w:val="DefaultParagraphFont"/>
    <w:link w:val="Quote"/>
    <w:uiPriority w:val="29"/>
    <w:rsid w:val="00E839D0"/>
    <w:rPr>
      <w:i/>
      <w:iCs/>
      <w:sz w:val="24"/>
      <w:szCs w:val="24"/>
    </w:rPr>
  </w:style>
  <w:style w:type="paragraph" w:styleId="IntenseQuote">
    <w:name w:val="Intense Quote"/>
    <w:basedOn w:val="Normal"/>
    <w:next w:val="Normal"/>
    <w:link w:val="IntenseQuoteChar"/>
    <w:uiPriority w:val="30"/>
    <w:qFormat/>
    <w:rsid w:val="00E839D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839D0"/>
    <w:rPr>
      <w:color w:val="4472C4" w:themeColor="accent1"/>
      <w:sz w:val="24"/>
      <w:szCs w:val="24"/>
    </w:rPr>
  </w:style>
  <w:style w:type="character" w:styleId="SubtleEmphasis">
    <w:name w:val="Subtle Emphasis"/>
    <w:uiPriority w:val="19"/>
    <w:qFormat/>
    <w:rsid w:val="00E839D0"/>
    <w:rPr>
      <w:i/>
      <w:iCs/>
      <w:color w:val="1F3763" w:themeColor="accent1" w:themeShade="7F"/>
    </w:rPr>
  </w:style>
  <w:style w:type="character" w:styleId="IntenseEmphasis">
    <w:name w:val="Intense Emphasis"/>
    <w:uiPriority w:val="21"/>
    <w:qFormat/>
    <w:rsid w:val="00E839D0"/>
    <w:rPr>
      <w:b/>
      <w:bCs/>
      <w:caps/>
      <w:color w:val="1F3763" w:themeColor="accent1" w:themeShade="7F"/>
      <w:spacing w:val="10"/>
    </w:rPr>
  </w:style>
  <w:style w:type="character" w:styleId="SubtleReference">
    <w:name w:val="Subtle Reference"/>
    <w:uiPriority w:val="31"/>
    <w:qFormat/>
    <w:rsid w:val="00E839D0"/>
    <w:rPr>
      <w:b/>
      <w:bCs/>
      <w:color w:val="4472C4" w:themeColor="accent1"/>
    </w:rPr>
  </w:style>
  <w:style w:type="character" w:styleId="IntenseReference">
    <w:name w:val="Intense Reference"/>
    <w:uiPriority w:val="32"/>
    <w:qFormat/>
    <w:rsid w:val="00E839D0"/>
    <w:rPr>
      <w:b/>
      <w:bCs/>
      <w:i/>
      <w:iCs/>
      <w:caps/>
      <w:color w:val="4472C4" w:themeColor="accent1"/>
    </w:rPr>
  </w:style>
  <w:style w:type="character" w:styleId="BookTitle">
    <w:name w:val="Book Title"/>
    <w:uiPriority w:val="33"/>
    <w:qFormat/>
    <w:rsid w:val="00E839D0"/>
    <w:rPr>
      <w:b/>
      <w:bCs/>
      <w:i/>
      <w:iCs/>
      <w:spacing w:val="0"/>
    </w:rPr>
  </w:style>
  <w:style w:type="paragraph" w:styleId="TOCHeading">
    <w:name w:val="TOC Heading"/>
    <w:basedOn w:val="Heading1"/>
    <w:next w:val="Normal"/>
    <w:uiPriority w:val="39"/>
    <w:semiHidden/>
    <w:unhideWhenUsed/>
    <w:qFormat/>
    <w:rsid w:val="00E839D0"/>
    <w:pPr>
      <w:outlineLvl w:val="9"/>
    </w:pPr>
  </w:style>
  <w:style w:type="paragraph" w:styleId="HTMLPreformatted">
    <w:name w:val="HTML Preformatted"/>
    <w:basedOn w:val="Normal"/>
    <w:link w:val="HTMLPreformattedChar"/>
    <w:uiPriority w:val="99"/>
    <w:semiHidden/>
    <w:unhideWhenUsed/>
    <w:rsid w:val="0071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11373"/>
    <w:rPr>
      <w:rFonts w:ascii="Courier New" w:eastAsia="Times New Roman" w:hAnsi="Courier New" w:cs="Courier New"/>
    </w:rPr>
  </w:style>
  <w:style w:type="character" w:customStyle="1" w:styleId="gnkrckgcgsb">
    <w:name w:val="gnkrckgcgsb"/>
    <w:basedOn w:val="DefaultParagraphFont"/>
    <w:rsid w:val="00711373"/>
  </w:style>
  <w:style w:type="character" w:customStyle="1" w:styleId="highlight">
    <w:name w:val="highlight"/>
    <w:basedOn w:val="DefaultParagraphFont"/>
    <w:rsid w:val="003C2266"/>
  </w:style>
  <w:style w:type="paragraph" w:styleId="NormalWeb">
    <w:name w:val="Normal (Web)"/>
    <w:basedOn w:val="Normal"/>
    <w:uiPriority w:val="99"/>
    <w:semiHidden/>
    <w:unhideWhenUsed/>
    <w:rsid w:val="002F7333"/>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F54"/>
    <w:rPr>
      <w:color w:val="0563C1" w:themeColor="hyperlink"/>
      <w:u w:val="single"/>
    </w:rPr>
  </w:style>
  <w:style w:type="character" w:styleId="UnresolvedMention">
    <w:name w:val="Unresolved Mention"/>
    <w:basedOn w:val="DefaultParagraphFont"/>
    <w:uiPriority w:val="99"/>
    <w:semiHidden/>
    <w:unhideWhenUsed/>
    <w:rsid w:val="00062F54"/>
    <w:rPr>
      <w:color w:val="808080"/>
      <w:shd w:val="clear" w:color="auto" w:fill="E6E6E6"/>
    </w:rPr>
  </w:style>
  <w:style w:type="character" w:styleId="FollowedHyperlink">
    <w:name w:val="FollowedHyperlink"/>
    <w:basedOn w:val="DefaultParagraphFont"/>
    <w:uiPriority w:val="99"/>
    <w:semiHidden/>
    <w:unhideWhenUsed/>
    <w:rsid w:val="00062F54"/>
    <w:rPr>
      <w:color w:val="954F72" w:themeColor="followedHyperlink"/>
      <w:u w:val="single"/>
    </w:rPr>
  </w:style>
  <w:style w:type="table" w:styleId="TableGrid">
    <w:name w:val="Table Grid"/>
    <w:basedOn w:val="TableNormal"/>
    <w:uiPriority w:val="39"/>
    <w:rsid w:val="00A47F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2193">
      <w:bodyDiv w:val="1"/>
      <w:marLeft w:val="0"/>
      <w:marRight w:val="0"/>
      <w:marTop w:val="0"/>
      <w:marBottom w:val="0"/>
      <w:divBdr>
        <w:top w:val="none" w:sz="0" w:space="0" w:color="auto"/>
        <w:left w:val="none" w:sz="0" w:space="0" w:color="auto"/>
        <w:bottom w:val="none" w:sz="0" w:space="0" w:color="auto"/>
        <w:right w:val="none" w:sz="0" w:space="0" w:color="auto"/>
      </w:divBdr>
    </w:div>
    <w:div w:id="183598628">
      <w:bodyDiv w:val="1"/>
      <w:marLeft w:val="0"/>
      <w:marRight w:val="0"/>
      <w:marTop w:val="0"/>
      <w:marBottom w:val="0"/>
      <w:divBdr>
        <w:top w:val="none" w:sz="0" w:space="0" w:color="auto"/>
        <w:left w:val="none" w:sz="0" w:space="0" w:color="auto"/>
        <w:bottom w:val="none" w:sz="0" w:space="0" w:color="auto"/>
        <w:right w:val="none" w:sz="0" w:space="0" w:color="auto"/>
      </w:divBdr>
    </w:div>
    <w:div w:id="275453848">
      <w:bodyDiv w:val="1"/>
      <w:marLeft w:val="0"/>
      <w:marRight w:val="0"/>
      <w:marTop w:val="0"/>
      <w:marBottom w:val="0"/>
      <w:divBdr>
        <w:top w:val="none" w:sz="0" w:space="0" w:color="auto"/>
        <w:left w:val="none" w:sz="0" w:space="0" w:color="auto"/>
        <w:bottom w:val="none" w:sz="0" w:space="0" w:color="auto"/>
        <w:right w:val="none" w:sz="0" w:space="0" w:color="auto"/>
      </w:divBdr>
    </w:div>
    <w:div w:id="504982612">
      <w:bodyDiv w:val="1"/>
      <w:marLeft w:val="0"/>
      <w:marRight w:val="0"/>
      <w:marTop w:val="0"/>
      <w:marBottom w:val="0"/>
      <w:divBdr>
        <w:top w:val="none" w:sz="0" w:space="0" w:color="auto"/>
        <w:left w:val="none" w:sz="0" w:space="0" w:color="auto"/>
        <w:bottom w:val="none" w:sz="0" w:space="0" w:color="auto"/>
        <w:right w:val="none" w:sz="0" w:space="0" w:color="auto"/>
      </w:divBdr>
    </w:div>
    <w:div w:id="919605894">
      <w:bodyDiv w:val="1"/>
      <w:marLeft w:val="0"/>
      <w:marRight w:val="0"/>
      <w:marTop w:val="0"/>
      <w:marBottom w:val="0"/>
      <w:divBdr>
        <w:top w:val="none" w:sz="0" w:space="0" w:color="auto"/>
        <w:left w:val="none" w:sz="0" w:space="0" w:color="auto"/>
        <w:bottom w:val="none" w:sz="0" w:space="0" w:color="auto"/>
        <w:right w:val="none" w:sz="0" w:space="0" w:color="auto"/>
      </w:divBdr>
    </w:div>
    <w:div w:id="1153984187">
      <w:bodyDiv w:val="1"/>
      <w:marLeft w:val="0"/>
      <w:marRight w:val="0"/>
      <w:marTop w:val="0"/>
      <w:marBottom w:val="0"/>
      <w:divBdr>
        <w:top w:val="none" w:sz="0" w:space="0" w:color="auto"/>
        <w:left w:val="none" w:sz="0" w:space="0" w:color="auto"/>
        <w:bottom w:val="none" w:sz="0" w:space="0" w:color="auto"/>
        <w:right w:val="none" w:sz="0" w:space="0" w:color="auto"/>
      </w:divBdr>
      <w:divsChild>
        <w:div w:id="234051417">
          <w:marLeft w:val="0"/>
          <w:marRight w:val="0"/>
          <w:marTop w:val="0"/>
          <w:marBottom w:val="0"/>
          <w:divBdr>
            <w:top w:val="none" w:sz="0" w:space="0" w:color="auto"/>
            <w:left w:val="none" w:sz="0" w:space="0" w:color="auto"/>
            <w:bottom w:val="none" w:sz="0" w:space="0" w:color="auto"/>
            <w:right w:val="none" w:sz="0" w:space="0" w:color="auto"/>
          </w:divBdr>
          <w:divsChild>
            <w:div w:id="1986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s://github.com/kbooth15/Course-5-Python/blob/master/Course%205%20Task%202/Exploratory%20Data%20Analysis%20Credit%20One.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Default Rates by Age Bracket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Sheet1!$G$8</c:f>
              <c:strCache>
                <c:ptCount val="1"/>
                <c:pt idx="0">
                  <c:v>Default Rate</c:v>
                </c:pt>
              </c:strCache>
            </c:strRef>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7A11-4824-944D-8E595F9A5028}"/>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7A11-4824-944D-8E595F9A5028}"/>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5-7A11-4824-944D-8E595F9A5028}"/>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7A11-4824-944D-8E595F9A5028}"/>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7A11-4824-944D-8E595F9A502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Sheet1!$F$9:$F$13</c:f>
              <c:strCache>
                <c:ptCount val="5"/>
                <c:pt idx="0">
                  <c:v>18-24</c:v>
                </c:pt>
                <c:pt idx="1">
                  <c:v>25-34</c:v>
                </c:pt>
                <c:pt idx="2">
                  <c:v>35-44</c:v>
                </c:pt>
                <c:pt idx="3">
                  <c:v>45-54</c:v>
                </c:pt>
                <c:pt idx="4">
                  <c:v>55+</c:v>
                </c:pt>
              </c:strCache>
            </c:strRef>
          </c:cat>
          <c:val>
            <c:numRef>
              <c:f>Sheet1!$G$9:$G$13</c:f>
              <c:numCache>
                <c:formatCode>0.0%</c:formatCode>
                <c:ptCount val="5"/>
                <c:pt idx="0">
                  <c:v>0.27060000000000001</c:v>
                </c:pt>
                <c:pt idx="1">
                  <c:v>0.1978</c:v>
                </c:pt>
                <c:pt idx="2">
                  <c:v>0.21249999999999999</c:v>
                </c:pt>
                <c:pt idx="3">
                  <c:v>0.2336</c:v>
                </c:pt>
                <c:pt idx="4">
                  <c:v>0.24349999999999999</c:v>
                </c:pt>
              </c:numCache>
            </c:numRef>
          </c:val>
          <c:extLst>
            <c:ext xmlns:c16="http://schemas.microsoft.com/office/drawing/2014/chart" uri="{C3380CC4-5D6E-409C-BE32-E72D297353CC}">
              <c16:uniqueId val="{0000000A-7A11-4824-944D-8E595F9A5028}"/>
            </c:ext>
          </c:extLst>
        </c:ser>
        <c:dLbls>
          <c:dLblPos val="outEnd"/>
          <c:showLegendKey val="0"/>
          <c:showVal val="1"/>
          <c:showCatName val="0"/>
          <c:showSerName val="0"/>
          <c:showPercent val="0"/>
          <c:showBubbleSize val="0"/>
        </c:dLbls>
        <c:gapWidth val="219"/>
        <c:overlap val="-27"/>
        <c:axId val="597593488"/>
        <c:axId val="597587912"/>
      </c:barChart>
      <c:catAx>
        <c:axId val="5975934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87912"/>
        <c:crosses val="autoZero"/>
        <c:auto val="1"/>
        <c:lblAlgn val="ctr"/>
        <c:lblOffset val="100"/>
        <c:noMultiLvlLbl val="0"/>
      </c:catAx>
      <c:valAx>
        <c:axId val="5975879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9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Sheet1!$U$6</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Sheet1!$T$7:$T$10</c:f>
              <c:strCache>
                <c:ptCount val="4"/>
                <c:pt idx="0">
                  <c:v>RF</c:v>
                </c:pt>
                <c:pt idx="1">
                  <c:v>SVC</c:v>
                </c:pt>
                <c:pt idx="2">
                  <c:v>KNN</c:v>
                </c:pt>
                <c:pt idx="3">
                  <c:v>GBC</c:v>
                </c:pt>
              </c:strCache>
            </c:strRef>
          </c:cat>
          <c:val>
            <c:numRef>
              <c:f>Sheet1!$U$7:$U$10</c:f>
              <c:numCache>
                <c:formatCode>0.0%</c:formatCode>
                <c:ptCount val="4"/>
                <c:pt idx="0">
                  <c:v>0.82799999999999996</c:v>
                </c:pt>
                <c:pt idx="1">
                  <c:v>0.78</c:v>
                </c:pt>
                <c:pt idx="2">
                  <c:v>0.79</c:v>
                </c:pt>
                <c:pt idx="3">
                  <c:v>0.82599999999999996</c:v>
                </c:pt>
              </c:numCache>
            </c:numRef>
          </c:val>
          <c:extLst>
            <c:ext xmlns:c16="http://schemas.microsoft.com/office/drawing/2014/chart" uri="{C3380CC4-5D6E-409C-BE32-E72D297353CC}">
              <c16:uniqueId val="{00000000-4BC8-46F6-9EB1-AE4C5EF43BC5}"/>
            </c:ext>
          </c:extLst>
        </c:ser>
        <c:ser>
          <c:idx val="1"/>
          <c:order val="1"/>
          <c:tx>
            <c:strRef>
              <c:f>Sheet1!$V$6</c:f>
              <c:strCache>
                <c:ptCount val="1"/>
                <c:pt idx="0">
                  <c:v>Kappa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Sheet1!$T$7:$T$10</c:f>
              <c:strCache>
                <c:ptCount val="4"/>
                <c:pt idx="0">
                  <c:v>RF</c:v>
                </c:pt>
                <c:pt idx="1">
                  <c:v>SVC</c:v>
                </c:pt>
                <c:pt idx="2">
                  <c:v>KNN</c:v>
                </c:pt>
                <c:pt idx="3">
                  <c:v>GBC</c:v>
                </c:pt>
              </c:strCache>
            </c:strRef>
          </c:cat>
          <c:val>
            <c:numRef>
              <c:f>Sheet1!$V$7:$V$10</c:f>
              <c:numCache>
                <c:formatCode>0.0%</c:formatCode>
                <c:ptCount val="4"/>
                <c:pt idx="0">
                  <c:v>0.38500000000000001</c:v>
                </c:pt>
                <c:pt idx="1">
                  <c:v>1.4999999999999999E-2</c:v>
                </c:pt>
                <c:pt idx="2">
                  <c:v>7.8600000000000003E-2</c:v>
                </c:pt>
                <c:pt idx="3">
                  <c:v>0.39</c:v>
                </c:pt>
              </c:numCache>
            </c:numRef>
          </c:val>
          <c:extLst>
            <c:ext xmlns:c16="http://schemas.microsoft.com/office/drawing/2014/chart" uri="{C3380CC4-5D6E-409C-BE32-E72D297353CC}">
              <c16:uniqueId val="{00000001-4BC8-46F6-9EB1-AE4C5EF43BC5}"/>
            </c:ext>
          </c:extLst>
        </c:ser>
        <c:dLbls>
          <c:dLblPos val="outEnd"/>
          <c:showLegendKey val="0"/>
          <c:showVal val="1"/>
          <c:showCatName val="0"/>
          <c:showSerName val="0"/>
          <c:showPercent val="0"/>
          <c:showBubbleSize val="0"/>
        </c:dLbls>
        <c:gapWidth val="219"/>
        <c:overlap val="-27"/>
        <c:axId val="600214448"/>
        <c:axId val="600215432"/>
      </c:barChart>
      <c:catAx>
        <c:axId val="60021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215432"/>
        <c:crosses val="autoZero"/>
        <c:auto val="1"/>
        <c:lblAlgn val="ctr"/>
        <c:lblOffset val="100"/>
        <c:noMultiLvlLbl val="0"/>
      </c:catAx>
      <c:valAx>
        <c:axId val="600215432"/>
        <c:scaling>
          <c:orientation val="minMax"/>
        </c:scaling>
        <c:delete val="1"/>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crossAx val="60021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Default Rates by Credit Limit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Sheet1!$N$5</c:f>
              <c:strCache>
                <c:ptCount val="1"/>
                <c:pt idx="0">
                  <c:v>Default Rate</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4CCD-462B-B106-BC3B4DF24893}"/>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4CCD-462B-B106-BC3B4DF24893}"/>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4CCD-462B-B106-BC3B4DF248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Sheet1!$M$6:$M$13</c:f>
              <c:strCache>
                <c:ptCount val="8"/>
                <c:pt idx="0">
                  <c:v>0-50k</c:v>
                </c:pt>
                <c:pt idx="1">
                  <c:v>50-100k</c:v>
                </c:pt>
                <c:pt idx="2">
                  <c:v>100-150k</c:v>
                </c:pt>
                <c:pt idx="3">
                  <c:v>150-200k</c:v>
                </c:pt>
                <c:pt idx="4">
                  <c:v>200-300k</c:v>
                </c:pt>
                <c:pt idx="5">
                  <c:v>300-400k</c:v>
                </c:pt>
                <c:pt idx="6">
                  <c:v>400-500k</c:v>
                </c:pt>
                <c:pt idx="7">
                  <c:v>500k+</c:v>
                </c:pt>
              </c:strCache>
            </c:strRef>
          </c:cat>
          <c:val>
            <c:numRef>
              <c:f>Sheet1!$N$6:$N$13</c:f>
              <c:numCache>
                <c:formatCode>0.0%</c:formatCode>
                <c:ptCount val="8"/>
                <c:pt idx="0">
                  <c:v>0.36</c:v>
                </c:pt>
                <c:pt idx="1">
                  <c:v>0.25800000000000001</c:v>
                </c:pt>
                <c:pt idx="2">
                  <c:v>0.23100000000000001</c:v>
                </c:pt>
                <c:pt idx="3">
                  <c:v>0.17100000000000001</c:v>
                </c:pt>
                <c:pt idx="4">
                  <c:v>0.152</c:v>
                </c:pt>
                <c:pt idx="5">
                  <c:v>0.129</c:v>
                </c:pt>
                <c:pt idx="6">
                  <c:v>0.122</c:v>
                </c:pt>
                <c:pt idx="7">
                  <c:v>0.10100000000000001</c:v>
                </c:pt>
              </c:numCache>
            </c:numRef>
          </c:val>
          <c:extLst>
            <c:ext xmlns:c16="http://schemas.microsoft.com/office/drawing/2014/chart" uri="{C3380CC4-5D6E-409C-BE32-E72D297353CC}">
              <c16:uniqueId val="{00000006-4CCD-462B-B106-BC3B4DF24893}"/>
            </c:ext>
          </c:extLst>
        </c:ser>
        <c:dLbls>
          <c:showLegendKey val="0"/>
          <c:showVal val="0"/>
          <c:showCatName val="0"/>
          <c:showSerName val="0"/>
          <c:showPercent val="0"/>
          <c:showBubbleSize val="0"/>
        </c:dLbls>
        <c:gapWidth val="219"/>
        <c:overlap val="-27"/>
        <c:axId val="460089944"/>
        <c:axId val="460092240"/>
      </c:barChart>
      <c:catAx>
        <c:axId val="460089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092240"/>
        <c:crosses val="autoZero"/>
        <c:auto val="1"/>
        <c:lblAlgn val="ctr"/>
        <c:lblOffset val="100"/>
        <c:noMultiLvlLbl val="0"/>
      </c:catAx>
      <c:valAx>
        <c:axId val="460092240"/>
        <c:scaling>
          <c:orientation val="minMax"/>
        </c:scaling>
        <c:delete val="1"/>
        <c:axPos val="l"/>
        <c:majorGridlines>
          <c:spPr>
            <a:ln w="9525" cap="flat" cmpd="sng" algn="ctr">
              <a:solidFill>
                <a:schemeClr val="tx1">
                  <a:lumMod val="15000"/>
                  <a:lumOff val="85000"/>
                </a:schemeClr>
              </a:solidFill>
              <a:round/>
            </a:ln>
            <a:effectLst/>
          </c:spPr>
        </c:majorGridlines>
        <c:numFmt formatCode="0.0%" sourceLinked="1"/>
        <c:majorTickMark val="out"/>
        <c:minorTickMark val="none"/>
        <c:tickLblPos val="nextTo"/>
        <c:crossAx val="460089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CreditOne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5</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Customer Default Analysis</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Default Analysis</dc:title>
  <dc:subject>Course 5 Task 3</dc:subject>
  <dc:creator>Kelly Booth</dc:creator>
  <cp:keywords/>
  <dc:description/>
  <cp:lastModifiedBy>Kelly Booth</cp:lastModifiedBy>
  <cp:revision>209</cp:revision>
  <dcterms:created xsi:type="dcterms:W3CDTF">2018-05-08T20:49:00Z</dcterms:created>
  <dcterms:modified xsi:type="dcterms:W3CDTF">2018-05-09T22:04:00Z</dcterms:modified>
</cp:coreProperties>
</file>