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4893879"/>
        <w:docPartObj>
          <w:docPartGallery w:val="Cover Pages"/>
          <w:docPartUnique/>
        </w:docPartObj>
      </w:sdtPr>
      <w:sdtEndPr/>
      <w:sdtContent>
        <w:p w14:paraId="2D006C07" w14:textId="7079FF4A" w:rsidR="00CF6396" w:rsidRDefault="005E56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8995A1" wp14:editId="2B951DD6">
                    <wp:simplePos x="0" y="0"/>
                    <wp:positionH relativeFrom="page">
                      <wp:posOffset>3276600</wp:posOffset>
                    </wp:positionH>
                    <wp:positionV relativeFrom="page">
                      <wp:posOffset>295275</wp:posOffset>
                    </wp:positionV>
                    <wp:extent cx="2933700" cy="177165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33700" cy="17716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EEBA9F" w14:textId="3B0042DE" w:rsidR="00CF6396" w:rsidRPr="0040765C" w:rsidRDefault="00CD2ABE" w:rsidP="001B0213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0213" w:rsidRPr="0040765C">
                                      <w:rPr>
                                        <w:color w:val="FFFFFF" w:themeColor="background1"/>
                                        <w:sz w:val="72"/>
                                      </w:rPr>
                                      <w:t>IOT Ana</w:t>
                                    </w:r>
                                    <w:r w:rsidR="0040765C" w:rsidRPr="0040765C">
                                      <w:rPr>
                                        <w:color w:val="FFFFFF" w:themeColor="background1"/>
                                        <w:sz w:val="72"/>
                                      </w:rPr>
                                      <w:t>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8995A1" id="Rectangle 467" o:spid="_x0000_s1026" style="position:absolute;margin-left:258pt;margin-top:23.25pt;width:231pt;height:13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rfngIAAJYFAAAOAAAAZHJzL2Uyb0RvYy54bWysVEtv2zAMvg/YfxB0X20na5IFcYqgRYcB&#10;RRu0HXpWZCk2IIuapMTOfv0o+ZG1K3YYloNCSh9fn0murtpakaOwrgKd0+wipURoDkWl9zn9/nz7&#10;aUGJ80wXTIEWOT0JR6/WHz+sGrMUEyhBFcISdKLdsjE5Lb03yyRxvBQ1cxdghMZHCbZmHlW7TwrL&#10;GvReq2SSprOkAVsYC1w4h7c33SNdR/9SCu4fpHTCE5VTzM3H08ZzF85kvWLLvWWmrHifBvuHLGpW&#10;aQw6urphnpGDrf5wVVfcggPpLzjUCUhZcRFrwGqy9E01TyUzItaC5Dgz0uT+n1t+f9xaUhU5/Tyb&#10;U6JZjR/pEWljeq8ECZdIUWPcEpFPZmt7zaEY6m2lrcM/VkLaSOtppFW0nnC8nHyZTucpss/xLZvP&#10;s9llJD45mxvr/FcBNQlCTi0mEOlkxzvnMSRCB0iI5kBVxW2lVFRCr4hrZcmR4Vf27SSkjBavUEoH&#10;rIZg1T2HmyRU1tUSJX9SIuCUfhQSaQnZx0RiQ56DMM6F9ln3VLJCdLEvU/wN0Ye0Yi7RYfAsMf7o&#10;u3cwIDsng+8uyx4fTEXs59E4/VtinfFoESOD9qNxXWmw7zlQWFUfucMPJHXUBJZ8u2sREsQdFCfs&#10;HwvdYDnDbyv8gnfM+S2zOEn41XE7+Ac8pIImp9BLlJRgf753H/DY4PhKSYOTmVP348CsoER909j6&#10;2WKyWIRZfqXZV9ouatPZ5XyGSH2orwFbI8NdZHgU8dZ6NYjSQv2Ci2QTIuMT0xzj53Q3iNe+2xm4&#10;iLjYbCIIB9gwf6efDA+uA8WhR5/bF2ZN38geZ+Aehjlmyzf93GGDpYbNwYOsYrOfme3Jx+GPXdQv&#10;qrBdftcj6rxO178AAAD//wMAUEsDBBQABgAIAAAAIQClkTKc4gAAAAoBAAAPAAAAZHJzL2Rvd25y&#10;ZXYueG1sTI/NTsMwEITvSLyDtUjcqNPQhDbEqVAkeuBS9YcDNzdekijxOordNrw9y6kcZ2c0+02+&#10;nmwvLjj61pGC+SwCgVQ501Kt4Hh4f1qC8EGT0b0jVPCDHtbF/V2uM+OutMPLPtSCS8hnWkETwpBJ&#10;6asGrfYzNyCx9+1GqwPLsZZm1Fcut72MoyiVVrfEHxo9YNlg1e3PVkG867YfX4vV5kjltiwPn+2m&#10;61qlHh+mt1cQAadwC8MfPqNDwUwndybjRa8gmae8JShYpAkIDqxelnw4KXiOkwRkkcv/E4pfAAAA&#10;//8DAFBLAQItABQABgAIAAAAIQC2gziS/gAAAOEBAAATAAAAAAAAAAAAAAAAAAAAAABbQ29udGVu&#10;dF9UeXBlc10ueG1sUEsBAi0AFAAGAAgAAAAhADj9If/WAAAAlAEAAAsAAAAAAAAAAAAAAAAALwEA&#10;AF9yZWxzLy5yZWxzUEsBAi0AFAAGAAgAAAAhAJ05+t+eAgAAlgUAAA4AAAAAAAAAAAAAAAAALgIA&#10;AGRycy9lMm9Eb2MueG1sUEsBAi0AFAAGAAgAAAAhAKWRMpziAAAACgEAAA8AAAAAAAAAAAAAAAAA&#10;+AQAAGRycy9kb3ducmV2LnhtbFBLBQYAAAAABAAEAPMAAAAHBgAAAAA=&#10;" fillcolor="#44546a [3215]" stroked="f" strokeweight="1pt">
                    <v:textbox inset="14.4pt,14.4pt,14.4pt,28.8pt">
                      <w:txbxContent>
                        <w:p w14:paraId="05EEBA9F" w14:textId="3B0042DE" w:rsidR="00CF6396" w:rsidRPr="0040765C" w:rsidRDefault="00CD2ABE" w:rsidP="001B0213">
                          <w:pPr>
                            <w:spacing w:before="240"/>
                            <w:rPr>
                              <w:color w:val="FFFFFF" w:themeColor="background1"/>
                              <w:sz w:val="1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B0213" w:rsidRPr="0040765C">
                                <w:rPr>
                                  <w:color w:val="FFFFFF" w:themeColor="background1"/>
                                  <w:sz w:val="72"/>
                                </w:rPr>
                                <w:t>IOT Ana</w:t>
                              </w:r>
                              <w:r w:rsidR="0040765C" w:rsidRPr="0040765C">
                                <w:rPr>
                                  <w:color w:val="FFFFFF" w:themeColor="background1"/>
                                  <w:sz w:val="72"/>
                                </w:rPr>
                                <w:t>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7B1FBFE" wp14:editId="1343BC1C">
                    <wp:simplePos x="0" y="0"/>
                    <wp:positionH relativeFrom="page">
                      <wp:posOffset>3181985</wp:posOffset>
                    </wp:positionH>
                    <wp:positionV relativeFrom="page">
                      <wp:posOffset>251460</wp:posOffset>
                    </wp:positionV>
                    <wp:extent cx="3108960" cy="7040880"/>
                    <wp:effectExtent l="0" t="0" r="1524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A181F1" id="Rectangle 468" o:spid="_x0000_s1026" style="position:absolute;margin-left:250.55pt;margin-top:19.8pt;width:244.8pt;height:554.4pt;z-index:251656192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33xTBd8AAAALAQAA&#10;DwAAAGRycy9kb3ducmV2LnhtbEyPMU/DMBCFdyT+g3VIbNQJhNKEOFVBYitDAgubHV/jiPgcYrdJ&#10;/z3uBOPpfXrvu3K72IGdcPK9IwHpKgGG1DrdUyfg8+PtbgPMB0laDo5QwBk9bKvrq1IW2s1U46kJ&#10;HYsl5AspwIQwFpz71qCVfuVGpJgd3GRliOfUcT3JOZbbgd8nyZpb2VNcMHLEV4Ptd3O0AuqDUur9&#10;hUxzlkONWbr7+tnPQtzeLLtnYAGX8AfDRT+qQxWdlDuS9mwQ8JikaUQFPORrYBHI8+QJmIpkmm0y&#10;4FXJ//9Q/QI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DffFMF3wAAAAs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CF63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3D1EB7" wp14:editId="37D001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25208B" w14:textId="37CD8163" w:rsidR="00CF6396" w:rsidRPr="003C51BC" w:rsidRDefault="00CD2AB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6396" w:rsidRPr="003C51BC">
                                      <w:rPr>
                                        <w:noProof/>
                                        <w:color w:val="44546A" w:themeColor="text2"/>
                                        <w:sz w:val="22"/>
                                      </w:rPr>
                                      <w:t>Kelly Booth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D1E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028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14:paraId="4125208B" w14:textId="37CD8163" w:rsidR="00CF6396" w:rsidRPr="003C51BC" w:rsidRDefault="00CD2AB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6396" w:rsidRPr="003C51BC">
                                <w:rPr>
                                  <w:noProof/>
                                  <w:color w:val="44546A" w:themeColor="text2"/>
                                  <w:sz w:val="22"/>
                                </w:rPr>
                                <w:t>Kelly Booth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63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DAA12D" wp14:editId="21972A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DB1D3" w14:textId="77777777" w:rsidR="00CF6396" w:rsidRDefault="00CF63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1DAA12D" id="Rectangle 466" o:spid="_x0000_s1028" style="position:absolute;margin-left:0;margin-top:0;width:581.4pt;height:752.4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71DB1D3" w14:textId="77777777" w:rsidR="00CF6396" w:rsidRDefault="00CF63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F63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62B85E" wp14:editId="5247D9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8C34E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D4D4A04" w14:textId="6AFE35DC" w:rsidR="00CF6396" w:rsidRDefault="003C51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1E78C" wp14:editId="0A0D6380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2305050</wp:posOffset>
                    </wp:positionV>
                    <wp:extent cx="2797810" cy="526859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268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A1637" w14:textId="602B8133" w:rsidR="00CF6396" w:rsidRDefault="0040765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Wifi Locationing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A30064" w14:textId="0A5EC1A0" w:rsidR="00CF6396" w:rsidRDefault="00C754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Course </w:t>
                                    </w:r>
                                    <w:r w:rsidR="005E565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  <w:r w:rsidR="00744F3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Task </w:t>
                                    </w:r>
                                    <w:r w:rsidR="00434D8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1E78C" id="Text Box 470" o:spid="_x0000_s1029" type="#_x0000_t202" style="position:absolute;margin-left:278.25pt;margin-top:181.5pt;width:220.3pt;height:414.8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odOAIAAGsEAAAOAAAAZHJzL2Uyb0RvYy54bWysVE1vGjEQvVfqf7B8LwuEb7FENBFVpSiJ&#10;BFXOxmuzK9ke1zbs0l/fsZclKO2p6sXMzJt99sybYXnfaEVOwvkKTE4HvT4lwnAoKnPI6Y/d5suM&#10;Eh+YKZgCI3J6Fp7erz5/WtZ2IYZQgiqEI0hi/KK2OS1DsIss87wUmvkeWGEQlOA0C+i6Q1Y4ViO7&#10;Vtmw359kNbjCOuDCe4w+tiBdJX4pBQ8vUnoRiMopvi2k06VzH89stWSLg2O2rPjlGewfXqFZZfDS&#10;K9UjC4wcXfUHla64Aw8y9DjoDKSsuEg1YDWD/odqtiWzItWCzfH22ib//2j58+nVkarI6WiK/TFM&#10;o0g70QTyFRoSY9ih2voFJm4tpoYGAVS6i3sMxsIb6XT8xZII4sh1vvY30nEMDqfz6WyAEEdsPJzM&#10;xvNx5MneP7fOh28CNIlGTh0KmPrKTk8+tKldSrzNwKZSKomoDKlzOrkb99MHVwTJlYm5Io3DhSaW&#10;1D49WqHZN6kJd11ZeyjOWK2DdmK85ZsKX/TEfHhlDkcEq8CxDy94SAV4M1wsSkpwv/4Wj/moHKKU&#10;1DhyOfU/j8wJStR3g5rOB6MR0obkjMbTITruFtnfIuaoHwCneoALZnkyY35QnSkd6DfcjnW8FSFm&#10;ON6d09CZD6FdBNwuLtbrlIRTaVl4MlvLI3XsW+z3rnljzl5ECajnM3TDyRYftGlzW3XWxwCySsLF&#10;PrddRcGjgxOdpL9sX1yZWz9lvf9HrH4DAAD//wMAUEsDBBQABgAIAAAAIQAb8+TR4AAAAAwBAAAP&#10;AAAAZHJzL2Rvd25yZXYueG1sTI/LToRAEEX3Jv5Dp0zcOc0jgCDNZGJ0MTobGT+ggBaIdDWhe2bQ&#10;r7dc6bJSJ/eeW25XM4mzXtxoSUG4CUBoam03Uq/g/fh8dw/CeaQOJ0tawZd2sK2ur0osOnuhN32u&#10;fS84hFyBCgbv50JK1w7aoNvYWRP/Puxi0PO59LJb8MLhZpJREKTS4EjcMOCsHwfdftYno2A6pPXT&#10;axRTvz/2iN/Zy77ZoVK3N+vuAYTXq/+D4Vef1aFip8aeqHNiUpAkacKogjiNeRQTeZ6FIBpGwzzK&#10;QFal/D+i+gEAAP//AwBQSwECLQAUAAYACAAAACEAtoM4kv4AAADhAQAAEwAAAAAAAAAAAAAAAAAA&#10;AAAAW0NvbnRlbnRfVHlwZXNdLnhtbFBLAQItABQABgAIAAAAIQA4/SH/1gAAAJQBAAALAAAAAAAA&#10;AAAAAAAAAC8BAABfcmVscy8ucmVsc1BLAQItABQABgAIAAAAIQBjZzodOAIAAGsEAAAOAAAAAAAA&#10;AAAAAAAAAC4CAABkcnMvZTJvRG9jLnhtbFBLAQItABQABgAIAAAAIQAb8+TR4AAAAAwBAAAPAAAA&#10;AAAAAAAAAAAAAJIEAABkcnMvZG93bnJldi54bWxQSwUGAAAAAAQABADzAAAAn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2A1637" w14:textId="602B8133" w:rsidR="00CF6396" w:rsidRDefault="0040765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Wifi Locationing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9A30064" w14:textId="0A5EC1A0" w:rsidR="00CF6396" w:rsidRDefault="00C7542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Course </w:t>
                              </w:r>
                              <w:r w:rsidR="005E565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5</w:t>
                              </w:r>
                              <w:r w:rsidR="00744F3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Task </w:t>
                              </w:r>
                              <w:r w:rsidR="00434D8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6396">
            <w:br w:type="page"/>
          </w:r>
        </w:p>
      </w:sdtContent>
    </w:sdt>
    <w:p w14:paraId="32FF9631" w14:textId="77777777" w:rsidR="00A606C8" w:rsidRPr="006F6C0B" w:rsidRDefault="00A606C8" w:rsidP="00A132A4">
      <w:pPr>
        <w:pStyle w:val="Heading1"/>
        <w:rPr>
          <w:b/>
          <w:sz w:val="28"/>
        </w:rPr>
      </w:pPr>
      <w:r w:rsidRPr="006F6C0B">
        <w:rPr>
          <w:b/>
          <w:sz w:val="24"/>
        </w:rPr>
        <w:lastRenderedPageBreak/>
        <w:t>Agenda</w:t>
      </w:r>
    </w:p>
    <w:p w14:paraId="53D7BE96" w14:textId="7B08532B" w:rsidR="00A26B55" w:rsidRPr="006F6C0B" w:rsidRDefault="00361E07" w:rsidP="00A606C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Over</w:t>
      </w:r>
      <w:r w:rsidR="00A70B7D">
        <w:rPr>
          <w:sz w:val="22"/>
        </w:rPr>
        <w:t>view</w:t>
      </w:r>
    </w:p>
    <w:p w14:paraId="4A669727" w14:textId="0132AD9E" w:rsidR="00BD4920" w:rsidRDefault="00CB7B78" w:rsidP="00AE733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Data Source &amp; Initial Prepping</w:t>
      </w:r>
    </w:p>
    <w:p w14:paraId="103B30D0" w14:textId="3E570FE9" w:rsidR="00CB7B78" w:rsidRDefault="002863B9" w:rsidP="00AE733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Methodology</w:t>
      </w:r>
    </w:p>
    <w:p w14:paraId="3F869078" w14:textId="4E7E7A05" w:rsidR="00A70B7D" w:rsidRDefault="00615135" w:rsidP="00AE733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Machine Learning Predictions</w:t>
      </w:r>
    </w:p>
    <w:p w14:paraId="1126E854" w14:textId="6B5609E8" w:rsidR="00A70B7D" w:rsidRPr="006F6C0B" w:rsidRDefault="0079762C" w:rsidP="00AE733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Future Recommendations</w:t>
      </w:r>
    </w:p>
    <w:p w14:paraId="6EA9E37B" w14:textId="14F967DD" w:rsidR="00BD4920" w:rsidRDefault="00BD4920" w:rsidP="00BD4920">
      <w:pPr>
        <w:pStyle w:val="ListParagraph"/>
        <w:ind w:left="765"/>
      </w:pPr>
    </w:p>
    <w:p w14:paraId="3F1251BE" w14:textId="3CD6B24D" w:rsidR="00457FC9" w:rsidRDefault="00457FC9" w:rsidP="00BD4920">
      <w:pPr>
        <w:pStyle w:val="ListParagraph"/>
        <w:ind w:left="765"/>
      </w:pPr>
    </w:p>
    <w:p w14:paraId="26BB0D6A" w14:textId="33A03D90" w:rsidR="00457FC9" w:rsidRPr="00580F4D" w:rsidRDefault="00686F4C" w:rsidP="00580F4D">
      <w:pPr>
        <w:pStyle w:val="Heading1"/>
        <w:rPr>
          <w:b/>
          <w:sz w:val="24"/>
        </w:rPr>
      </w:pPr>
      <w:r>
        <w:rPr>
          <w:b/>
          <w:sz w:val="24"/>
        </w:rPr>
        <w:t>Overview</w:t>
      </w:r>
    </w:p>
    <w:p w14:paraId="749C07F3" w14:textId="769DF561" w:rsidR="000A76A3" w:rsidRDefault="00CE182C" w:rsidP="00457FC9">
      <w:pPr>
        <w:tabs>
          <w:tab w:val="left" w:pos="1260"/>
        </w:tabs>
        <w:rPr>
          <w:sz w:val="22"/>
        </w:rPr>
      </w:pPr>
      <w:r w:rsidRPr="00CE182C">
        <w:rPr>
          <w:sz w:val="22"/>
        </w:rPr>
        <w:t xml:space="preserve">Our client is developing a system to be deployed on large industrial campuses, in shopping malls, et cetera to help people to navigate a complex, unfamiliar interior space without getting lost. While GPS works </w:t>
      </w:r>
      <w:proofErr w:type="gramStart"/>
      <w:r w:rsidRPr="00CE182C">
        <w:rPr>
          <w:sz w:val="22"/>
        </w:rPr>
        <w:t>fairly reliably</w:t>
      </w:r>
      <w:proofErr w:type="gramEnd"/>
      <w:r w:rsidRPr="00CE182C">
        <w:rPr>
          <w:sz w:val="22"/>
        </w:rPr>
        <w:t xml:space="preserve"> outdoors, it generally doesn't work indoors, so a different technology is necessary</w:t>
      </w:r>
      <w:r w:rsidR="009A79FF">
        <w:rPr>
          <w:sz w:val="22"/>
        </w:rPr>
        <w:t>.</w:t>
      </w:r>
    </w:p>
    <w:p w14:paraId="4DD551F0" w14:textId="77777777" w:rsidR="006359C8" w:rsidRPr="009A79FF" w:rsidRDefault="00746DF7" w:rsidP="009A79FF">
      <w:pPr>
        <w:tabs>
          <w:tab w:val="left" w:pos="1260"/>
        </w:tabs>
        <w:rPr>
          <w:sz w:val="22"/>
        </w:rPr>
      </w:pPr>
      <w:r w:rsidRPr="009A79FF">
        <w:rPr>
          <w:sz w:val="22"/>
        </w:rPr>
        <w:t>Our goal is to investigate the feasibility of using "</w:t>
      </w:r>
      <w:proofErr w:type="spellStart"/>
      <w:r w:rsidRPr="009A79FF">
        <w:rPr>
          <w:sz w:val="22"/>
        </w:rPr>
        <w:t>wifi</w:t>
      </w:r>
      <w:proofErr w:type="spellEnd"/>
      <w:r w:rsidRPr="009A79FF">
        <w:rPr>
          <w:sz w:val="22"/>
        </w:rPr>
        <w:t xml:space="preserve"> fingerprinting" to determine a person's location in indoor spaces. </w:t>
      </w:r>
      <w:proofErr w:type="spellStart"/>
      <w:r w:rsidRPr="009A79FF">
        <w:rPr>
          <w:sz w:val="22"/>
        </w:rPr>
        <w:t>Wifi</w:t>
      </w:r>
      <w:proofErr w:type="spellEnd"/>
      <w:r w:rsidRPr="009A79FF">
        <w:rPr>
          <w:sz w:val="22"/>
        </w:rPr>
        <w:t xml:space="preserve"> fingerprinting uses the signals from multiple </w:t>
      </w:r>
      <w:proofErr w:type="spellStart"/>
      <w:r w:rsidRPr="009A79FF">
        <w:rPr>
          <w:sz w:val="22"/>
        </w:rPr>
        <w:t>wifi</w:t>
      </w:r>
      <w:proofErr w:type="spellEnd"/>
      <w:r w:rsidRPr="009A79FF">
        <w:rPr>
          <w:sz w:val="22"/>
        </w:rPr>
        <w:t xml:space="preserve"> hotspots within the building to determine location, analogously to how GPS uses satellite signals.</w:t>
      </w:r>
    </w:p>
    <w:p w14:paraId="24DB7863" w14:textId="77777777" w:rsidR="009A79FF" w:rsidRPr="004166D6" w:rsidRDefault="009A79FF" w:rsidP="00457FC9">
      <w:pPr>
        <w:tabs>
          <w:tab w:val="left" w:pos="1260"/>
        </w:tabs>
        <w:rPr>
          <w:sz w:val="22"/>
        </w:rPr>
      </w:pPr>
    </w:p>
    <w:p w14:paraId="1A4B0FB5" w14:textId="1099F88A" w:rsidR="004166D6" w:rsidRPr="004166D6" w:rsidRDefault="00782A8B" w:rsidP="004166D6">
      <w:pPr>
        <w:pStyle w:val="Heading1"/>
        <w:rPr>
          <w:b/>
          <w:sz w:val="24"/>
        </w:rPr>
      </w:pPr>
      <w:r>
        <w:rPr>
          <w:b/>
          <w:sz w:val="24"/>
        </w:rPr>
        <w:t xml:space="preserve">Data Source &amp; </w:t>
      </w:r>
      <w:r w:rsidR="00381194">
        <w:rPr>
          <w:b/>
          <w:sz w:val="24"/>
        </w:rPr>
        <w:t>Initial Prepping</w:t>
      </w:r>
    </w:p>
    <w:p w14:paraId="188250B2" w14:textId="3E8E19A2" w:rsidR="00997A42" w:rsidRDefault="00997A42" w:rsidP="00997A42">
      <w:pPr>
        <w:tabs>
          <w:tab w:val="left" w:pos="1260"/>
        </w:tabs>
        <w:rPr>
          <w:sz w:val="22"/>
        </w:rPr>
      </w:pPr>
      <w:r>
        <w:rPr>
          <w:sz w:val="22"/>
        </w:rPr>
        <w:t>The data source contains 529 attributes and 19,</w:t>
      </w:r>
      <w:r w:rsidR="00782A8B">
        <w:rPr>
          <w:sz w:val="22"/>
        </w:rPr>
        <w:t>937</w:t>
      </w:r>
      <w:r>
        <w:rPr>
          <w:sz w:val="22"/>
        </w:rPr>
        <w:t xml:space="preserve"> observations. The attributes are as follows:</w:t>
      </w:r>
    </w:p>
    <w:p w14:paraId="737F8C91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r>
        <w:rPr>
          <w:sz w:val="22"/>
        </w:rPr>
        <w:t>Longitude</w:t>
      </w:r>
    </w:p>
    <w:p w14:paraId="7F40900E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r>
        <w:rPr>
          <w:sz w:val="22"/>
        </w:rPr>
        <w:t>Latitude</w:t>
      </w:r>
    </w:p>
    <w:p w14:paraId="6AE3732D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r>
        <w:rPr>
          <w:sz w:val="22"/>
        </w:rPr>
        <w:t>Floor</w:t>
      </w:r>
    </w:p>
    <w:p w14:paraId="32C67C8F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BuildingID</w:t>
      </w:r>
      <w:proofErr w:type="spellEnd"/>
    </w:p>
    <w:p w14:paraId="03A5537E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SpaceID</w:t>
      </w:r>
      <w:proofErr w:type="spellEnd"/>
    </w:p>
    <w:p w14:paraId="7880BE92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RelativePosition</w:t>
      </w:r>
      <w:proofErr w:type="spellEnd"/>
    </w:p>
    <w:p w14:paraId="7E1BD0E9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UserID</w:t>
      </w:r>
      <w:proofErr w:type="spellEnd"/>
    </w:p>
    <w:p w14:paraId="0C2A6DD0" w14:textId="77777777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PhoneID</w:t>
      </w:r>
      <w:proofErr w:type="spellEnd"/>
    </w:p>
    <w:p w14:paraId="52C37F15" w14:textId="6C9D257D" w:rsidR="00997A42" w:rsidRDefault="00997A42" w:rsidP="00997A42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proofErr w:type="spellStart"/>
      <w:r>
        <w:rPr>
          <w:sz w:val="22"/>
        </w:rPr>
        <w:t>TimeStamp</w:t>
      </w:r>
      <w:proofErr w:type="spellEnd"/>
    </w:p>
    <w:p w14:paraId="63B413BC" w14:textId="1D3CF438" w:rsidR="00DB3D0E" w:rsidRPr="00DB3D0E" w:rsidRDefault="00DB3D0E" w:rsidP="00DB3D0E">
      <w:pPr>
        <w:pStyle w:val="ListParagraph"/>
        <w:numPr>
          <w:ilvl w:val="0"/>
          <w:numId w:val="2"/>
        </w:numPr>
        <w:tabs>
          <w:tab w:val="left" w:pos="1260"/>
        </w:tabs>
        <w:rPr>
          <w:sz w:val="22"/>
        </w:rPr>
      </w:pPr>
      <w:r w:rsidRPr="00F26DAE">
        <w:rPr>
          <w:sz w:val="22"/>
        </w:rPr>
        <w:t xml:space="preserve">1-520 attributes of </w:t>
      </w:r>
      <w:r>
        <w:rPr>
          <w:sz w:val="22"/>
        </w:rPr>
        <w:t>WAP Signal Strengths</w:t>
      </w:r>
    </w:p>
    <w:p w14:paraId="30EF1D26" w14:textId="13A1915D" w:rsidR="00997A42" w:rsidRDefault="00997A42" w:rsidP="00997A42">
      <w:pPr>
        <w:tabs>
          <w:tab w:val="left" w:pos="1260"/>
        </w:tabs>
        <w:rPr>
          <w:sz w:val="22"/>
        </w:rPr>
      </w:pPr>
      <w:r>
        <w:rPr>
          <w:sz w:val="22"/>
        </w:rPr>
        <w:t xml:space="preserve">The data source </w:t>
      </w:r>
      <w:proofErr w:type="gramStart"/>
      <w:r>
        <w:rPr>
          <w:sz w:val="22"/>
        </w:rPr>
        <w:t>is located in</w:t>
      </w:r>
      <w:proofErr w:type="gramEnd"/>
      <w:r>
        <w:rPr>
          <w:sz w:val="22"/>
        </w:rPr>
        <w:t xml:space="preserve"> the UCI Machine Learning Repository. It is available for public use so there is no need for data security.</w:t>
      </w:r>
    </w:p>
    <w:p w14:paraId="38524792" w14:textId="6F399FBF" w:rsidR="0004772C" w:rsidRDefault="0004772C" w:rsidP="00997A42">
      <w:pPr>
        <w:tabs>
          <w:tab w:val="left" w:pos="1260"/>
        </w:tabs>
        <w:rPr>
          <w:sz w:val="22"/>
        </w:rPr>
      </w:pPr>
      <w:r>
        <w:rPr>
          <w:sz w:val="22"/>
        </w:rPr>
        <w:t>55 of the WAP signals h</w:t>
      </w:r>
      <w:r w:rsidR="00210668">
        <w:rPr>
          <w:sz w:val="22"/>
        </w:rPr>
        <w:t>ave zero variance and were removed to reduce the data size</w:t>
      </w:r>
      <w:r w:rsidR="00EF6E59">
        <w:rPr>
          <w:sz w:val="22"/>
        </w:rPr>
        <w:t>. There are no null values.</w:t>
      </w:r>
    </w:p>
    <w:p w14:paraId="10B255DB" w14:textId="77777777" w:rsidR="000F4C6E" w:rsidRDefault="000F4C6E" w:rsidP="00997A42">
      <w:pPr>
        <w:tabs>
          <w:tab w:val="left" w:pos="1260"/>
        </w:tabs>
        <w:rPr>
          <w:sz w:val="22"/>
        </w:rPr>
      </w:pPr>
    </w:p>
    <w:p w14:paraId="03B74C3C" w14:textId="5DDC6ADA" w:rsidR="00C21054" w:rsidRPr="004166D6" w:rsidRDefault="00B2424E" w:rsidP="00C21054">
      <w:pPr>
        <w:pStyle w:val="Heading1"/>
        <w:rPr>
          <w:b/>
          <w:sz w:val="24"/>
        </w:rPr>
      </w:pPr>
      <w:r>
        <w:rPr>
          <w:b/>
          <w:sz w:val="24"/>
        </w:rPr>
        <w:lastRenderedPageBreak/>
        <w:t>M</w:t>
      </w:r>
      <w:r w:rsidR="00A16C60">
        <w:rPr>
          <w:b/>
          <w:sz w:val="24"/>
        </w:rPr>
        <w:t>ethodology</w:t>
      </w:r>
    </w:p>
    <w:p w14:paraId="48E3498A" w14:textId="7DE99BBA" w:rsidR="003B7787" w:rsidRPr="003B7787" w:rsidRDefault="003B7787" w:rsidP="003B778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Three methods will be used to predict </w:t>
      </w:r>
      <w:r w:rsidR="00144820" w:rsidRPr="003B7787">
        <w:rPr>
          <w:rFonts w:ascii="Helvetica" w:eastAsia="Times New Roman" w:hAnsi="Helvetica" w:cs="Times New Roman"/>
          <w:color w:val="000000"/>
          <w:sz w:val="21"/>
          <w:szCs w:val="21"/>
        </w:rPr>
        <w:t>positioning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>. All methods will predict location one section at a time in the following order:</w:t>
      </w:r>
    </w:p>
    <w:p w14:paraId="52890DDF" w14:textId="77777777" w:rsidR="003B7787" w:rsidRPr="003B7787" w:rsidRDefault="003B7787" w:rsidP="003B778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>Building &gt; Floor &gt; Position &gt; Space</w:t>
      </w:r>
    </w:p>
    <w:p w14:paraId="6EE5FC93" w14:textId="1EAE4593" w:rsidR="003B7787" w:rsidRPr="003B7787" w:rsidRDefault="00D74640" w:rsidP="003B778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>Ideally</w:t>
      </w:r>
      <w:r w:rsidR="003B7787"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based on a correct prediction we would then subset the data to only the remaining records. 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>e.g.</w:t>
      </w:r>
      <w:r w:rsidR="003B7787"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When building 2 is predicted then the data is filtered to only building 2 records then floor is predicted and so on.</w:t>
      </w:r>
    </w:p>
    <w:p w14:paraId="08178812" w14:textId="7FC8BEA6" w:rsidR="003B7787" w:rsidRPr="003B7787" w:rsidRDefault="003B7787" w:rsidP="003B778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Since there a many possible </w:t>
      </w:r>
      <w:r w:rsidR="00513E6C" w:rsidRPr="003B7787">
        <w:rPr>
          <w:rFonts w:ascii="Helvetica" w:eastAsia="Times New Roman" w:hAnsi="Helvetica" w:cs="Times New Roman"/>
          <w:color w:val="000000"/>
          <w:sz w:val="21"/>
          <w:szCs w:val="21"/>
        </w:rPr>
        <w:t>scenarios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of predictions results we will test this theory by filtering the largest </w:t>
      </w:r>
      <w:r w:rsidR="008A02AF" w:rsidRPr="003B7787">
        <w:rPr>
          <w:rFonts w:ascii="Helvetica" w:eastAsia="Times New Roman" w:hAnsi="Helvetica" w:cs="Times New Roman"/>
          <w:color w:val="000000"/>
          <w:sz w:val="21"/>
          <w:szCs w:val="21"/>
        </w:rPr>
        <w:t>possible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subset of data and smallest possible subset of data between each prediction.</w:t>
      </w:r>
      <w:r w:rsidR="0092227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We </w:t>
      </w:r>
      <w:r w:rsidR="00915DF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can take an average from method 1 and 2 to get a good idea what kind of accuracy we can expect from </w:t>
      </w:r>
      <w:r w:rsidR="008A02AF">
        <w:rPr>
          <w:rFonts w:ascii="Helvetica" w:eastAsia="Times New Roman" w:hAnsi="Helvetica" w:cs="Times New Roman"/>
          <w:color w:val="000000"/>
          <w:sz w:val="21"/>
          <w:szCs w:val="21"/>
        </w:rPr>
        <w:t>subsetting</w:t>
      </w:r>
      <w:r w:rsidR="00915DF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 data.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D74640" w:rsidRPr="003B7787">
        <w:rPr>
          <w:rFonts w:ascii="Helvetica" w:eastAsia="Times New Roman" w:hAnsi="Helvetica" w:cs="Times New Roman"/>
          <w:color w:val="000000"/>
          <w:sz w:val="21"/>
          <w:szCs w:val="21"/>
        </w:rPr>
        <w:t>Additionally</w:t>
      </w:r>
      <w:r w:rsidRPr="003B7787">
        <w:rPr>
          <w:rFonts w:ascii="Helvetica" w:eastAsia="Times New Roman" w:hAnsi="Helvetica" w:cs="Times New Roman"/>
          <w:color w:val="000000"/>
          <w:sz w:val="21"/>
          <w:szCs w:val="21"/>
        </w:rPr>
        <w:t>, our last method we will not subset at all between predictions.</w:t>
      </w:r>
    </w:p>
    <w:p w14:paraId="09CBC6FA" w14:textId="16BF2BA0" w:rsidR="003B7787" w:rsidRPr="00D0703F" w:rsidRDefault="003B7787" w:rsidP="00D0703F">
      <w:pPr>
        <w:pStyle w:val="ListParagraph"/>
        <w:numPr>
          <w:ilvl w:val="0"/>
          <w:numId w:val="16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703F">
        <w:rPr>
          <w:rFonts w:ascii="Helvetica" w:eastAsia="Times New Roman" w:hAnsi="Helvetica" w:cs="Times New Roman"/>
          <w:color w:val="000000"/>
          <w:sz w:val="21"/>
          <w:szCs w:val="21"/>
        </w:rPr>
        <w:t>Method 1: Filter down the data by largest possible subset between predictions.</w:t>
      </w:r>
    </w:p>
    <w:p w14:paraId="699D0D48" w14:textId="6B38982B" w:rsidR="003B7787" w:rsidRDefault="003B7787" w:rsidP="00D0703F">
      <w:pPr>
        <w:pStyle w:val="ListParagraph"/>
        <w:numPr>
          <w:ilvl w:val="0"/>
          <w:numId w:val="16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703F">
        <w:rPr>
          <w:rFonts w:ascii="Helvetica" w:eastAsia="Times New Roman" w:hAnsi="Helvetica" w:cs="Times New Roman"/>
          <w:color w:val="000000"/>
          <w:sz w:val="21"/>
          <w:szCs w:val="21"/>
        </w:rPr>
        <w:t>Method 2: Filter down the data by smallest possible subset between predictions.</w:t>
      </w:r>
    </w:p>
    <w:p w14:paraId="3A8241CB" w14:textId="209CF0CE" w:rsidR="007103B7" w:rsidRDefault="00D0703F" w:rsidP="007103B7">
      <w:pPr>
        <w:pStyle w:val="ListParagraph"/>
        <w:numPr>
          <w:ilvl w:val="1"/>
          <w:numId w:val="16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03B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Average </w:t>
      </w:r>
      <w:r w:rsidR="007103B7" w:rsidRPr="007103B7">
        <w:rPr>
          <w:rFonts w:ascii="Helvetica" w:eastAsia="Times New Roman" w:hAnsi="Helvetica" w:cs="Times New Roman"/>
          <w:color w:val="000000"/>
          <w:sz w:val="21"/>
          <w:szCs w:val="21"/>
        </w:rPr>
        <w:t>to</w:t>
      </w:r>
      <w:r w:rsidRPr="007103B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be taken from methods 1 and 2 </w:t>
      </w:r>
      <w:r w:rsidR="007103B7" w:rsidRPr="007103B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</w:t>
      </w:r>
      <w:r w:rsidR="00144820">
        <w:rPr>
          <w:rFonts w:ascii="Helvetica" w:eastAsia="Times New Roman" w:hAnsi="Helvetica" w:cs="Times New Roman"/>
          <w:color w:val="000000"/>
          <w:sz w:val="21"/>
          <w:szCs w:val="21"/>
        </w:rPr>
        <w:t>estimate score of many possible subsetting scenarios</w:t>
      </w:r>
    </w:p>
    <w:p w14:paraId="3B349951" w14:textId="77777777" w:rsidR="004D342D" w:rsidRPr="007103B7" w:rsidRDefault="004D342D" w:rsidP="004D342D">
      <w:pPr>
        <w:pStyle w:val="ListParagraph"/>
        <w:shd w:val="clear" w:color="auto" w:fill="FFFFFF"/>
        <w:spacing w:before="240" w:after="0" w:line="240" w:lineRule="auto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913604B" w14:textId="168C3946" w:rsidR="003B7787" w:rsidRPr="00D0703F" w:rsidRDefault="003B7787" w:rsidP="00D0703F">
      <w:pPr>
        <w:pStyle w:val="ListParagraph"/>
        <w:numPr>
          <w:ilvl w:val="0"/>
          <w:numId w:val="16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703F">
        <w:rPr>
          <w:rFonts w:ascii="Helvetica" w:eastAsia="Times New Roman" w:hAnsi="Helvetica" w:cs="Times New Roman"/>
          <w:color w:val="000000"/>
          <w:sz w:val="21"/>
          <w:szCs w:val="21"/>
        </w:rPr>
        <w:t>Method 3: Use full dataset each time for predictions.</w:t>
      </w:r>
    </w:p>
    <w:p w14:paraId="6592A0A9" w14:textId="204D5110" w:rsidR="00C21054" w:rsidRPr="004166D6" w:rsidRDefault="00EF2D6A" w:rsidP="00CB7B78">
      <w:pPr>
        <w:pStyle w:val="Heading1"/>
        <w:rPr>
          <w:b/>
          <w:sz w:val="24"/>
        </w:rPr>
      </w:pPr>
      <w:r>
        <w:rPr>
          <w:b/>
          <w:sz w:val="24"/>
        </w:rPr>
        <w:t>Machine learning Predictions</w:t>
      </w:r>
    </w:p>
    <w:p w14:paraId="1A38B550" w14:textId="6A7E43F3" w:rsidR="00CB0168" w:rsidRDefault="00743F92" w:rsidP="00743F92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 xml:space="preserve">Four models were tested </w:t>
      </w:r>
      <w:r w:rsidR="00AF35BA">
        <w:rPr>
          <w:sz w:val="22"/>
        </w:rPr>
        <w:t xml:space="preserve">to predict location </w:t>
      </w:r>
      <w:r w:rsidR="006E5B95">
        <w:rPr>
          <w:sz w:val="22"/>
        </w:rPr>
        <w:t>and</w:t>
      </w:r>
      <w:r w:rsidR="00F66FAD">
        <w:rPr>
          <w:sz w:val="22"/>
        </w:rPr>
        <w:t xml:space="preserve"> scored in the following order. </w:t>
      </w:r>
    </w:p>
    <w:p w14:paraId="2B3AFEFB" w14:textId="483233BA" w:rsidR="00F66FAD" w:rsidRDefault="00F66FAD" w:rsidP="00F66FAD">
      <w:pPr>
        <w:pStyle w:val="ListParagraph"/>
        <w:numPr>
          <w:ilvl w:val="0"/>
          <w:numId w:val="17"/>
        </w:num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Random Forest</w:t>
      </w:r>
    </w:p>
    <w:p w14:paraId="48F73DB6" w14:textId="162E35D7" w:rsidR="00F66FAD" w:rsidRDefault="001B3F8B" w:rsidP="00F66FAD">
      <w:pPr>
        <w:pStyle w:val="ListParagraph"/>
        <w:numPr>
          <w:ilvl w:val="0"/>
          <w:numId w:val="17"/>
        </w:num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Gradient Boosted Classifier</w:t>
      </w:r>
    </w:p>
    <w:p w14:paraId="05D447A2" w14:textId="258D029E" w:rsidR="001B3F8B" w:rsidRDefault="001B3F8B" w:rsidP="00F66FAD">
      <w:pPr>
        <w:pStyle w:val="ListParagraph"/>
        <w:numPr>
          <w:ilvl w:val="0"/>
          <w:numId w:val="17"/>
        </w:num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K Nearest Neighbor</w:t>
      </w:r>
    </w:p>
    <w:p w14:paraId="2DAA407D" w14:textId="28505CC5" w:rsidR="001B3F8B" w:rsidRDefault="001B3F8B" w:rsidP="00F66FAD">
      <w:pPr>
        <w:pStyle w:val="ListParagraph"/>
        <w:numPr>
          <w:ilvl w:val="0"/>
          <w:numId w:val="17"/>
        </w:num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Support Vector Classifier</w:t>
      </w:r>
    </w:p>
    <w:p w14:paraId="6F7A25F4" w14:textId="4D8C492A" w:rsidR="00345A63" w:rsidRDefault="006E5B95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 xml:space="preserve">As random forest </w:t>
      </w:r>
      <w:r w:rsidR="00746DF7">
        <w:rPr>
          <w:sz w:val="22"/>
        </w:rPr>
        <w:t>performed the best it was chosen as the estimator we will review.</w:t>
      </w:r>
      <w:r w:rsidR="00C555EE">
        <w:rPr>
          <w:sz w:val="22"/>
        </w:rPr>
        <w:t xml:space="preserve"> </w:t>
      </w:r>
    </w:p>
    <w:p w14:paraId="6643166D" w14:textId="1C69B98B" w:rsidR="00746DF7" w:rsidRPr="00E80657" w:rsidRDefault="007631E7" w:rsidP="006E5B95">
      <w:pPr>
        <w:shd w:val="clear" w:color="auto" w:fill="FFFFFF"/>
        <w:spacing w:beforeAutospacing="1" w:after="100" w:afterAutospacing="1" w:line="240" w:lineRule="auto"/>
        <w:rPr>
          <w:b/>
          <w:sz w:val="22"/>
        </w:rPr>
      </w:pPr>
      <w:r w:rsidRPr="00E80657">
        <w:rPr>
          <w:b/>
          <w:sz w:val="22"/>
        </w:rPr>
        <w:t>Building</w:t>
      </w:r>
    </w:p>
    <w:p w14:paraId="1EFFDDDE" w14:textId="3BA633E9" w:rsidR="007631E7" w:rsidRDefault="007631E7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 xml:space="preserve">All three methods </w:t>
      </w:r>
      <w:r w:rsidR="00F96561">
        <w:rPr>
          <w:sz w:val="22"/>
        </w:rPr>
        <w:t xml:space="preserve">use the same </w:t>
      </w:r>
      <w:r w:rsidR="00F773E6">
        <w:rPr>
          <w:sz w:val="22"/>
        </w:rPr>
        <w:t>building prediction</w:t>
      </w:r>
      <w:r w:rsidR="007278E9">
        <w:rPr>
          <w:sz w:val="22"/>
        </w:rPr>
        <w:t xml:space="preserve"> </w:t>
      </w:r>
      <w:r>
        <w:rPr>
          <w:sz w:val="22"/>
        </w:rPr>
        <w:t>at a 99.8% accuracy</w:t>
      </w:r>
      <w:r w:rsidR="00C830FF">
        <w:rPr>
          <w:sz w:val="22"/>
        </w:rPr>
        <w:t xml:space="preserve">. A very high accuracy rate was expected here so overfit is not </w:t>
      </w:r>
      <w:r w:rsidR="002F22E7">
        <w:rPr>
          <w:sz w:val="22"/>
        </w:rPr>
        <w:t>an issue.</w:t>
      </w:r>
    </w:p>
    <w:p w14:paraId="68C07ED9" w14:textId="69341DFF" w:rsidR="002F22E7" w:rsidRPr="00E80657" w:rsidRDefault="002F22E7" w:rsidP="006E5B95">
      <w:pPr>
        <w:shd w:val="clear" w:color="auto" w:fill="FFFFFF"/>
        <w:spacing w:beforeAutospacing="1" w:after="100" w:afterAutospacing="1" w:line="240" w:lineRule="auto"/>
        <w:rPr>
          <w:b/>
          <w:sz w:val="22"/>
        </w:rPr>
      </w:pPr>
      <w:r w:rsidRPr="00E80657">
        <w:rPr>
          <w:b/>
          <w:sz w:val="22"/>
        </w:rPr>
        <w:t>Floor</w:t>
      </w:r>
    </w:p>
    <w:p w14:paraId="4D4A8FBB" w14:textId="77777777" w:rsidR="00E80657" w:rsidRDefault="006A449A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Again</w:t>
      </w:r>
      <w:r w:rsidR="00C555EE">
        <w:rPr>
          <w:sz w:val="22"/>
        </w:rPr>
        <w:t>,</w:t>
      </w:r>
      <w:r>
        <w:rPr>
          <w:sz w:val="22"/>
        </w:rPr>
        <w:t xml:space="preserve"> a very high accuracy was expected with the subset average coming in at 98.8% </w:t>
      </w:r>
      <w:r w:rsidR="00345A63">
        <w:rPr>
          <w:sz w:val="22"/>
        </w:rPr>
        <w:t>and</w:t>
      </w:r>
      <w:r w:rsidR="00C555EE">
        <w:rPr>
          <w:sz w:val="22"/>
        </w:rPr>
        <w:t xml:space="preserve"> full data set method at 98.6%</w:t>
      </w:r>
      <w:r w:rsidR="00E80657">
        <w:rPr>
          <w:sz w:val="22"/>
        </w:rPr>
        <w:t>.</w:t>
      </w:r>
    </w:p>
    <w:p w14:paraId="0F6FBEA5" w14:textId="309C3A20" w:rsidR="00EB50ED" w:rsidRPr="00E80657" w:rsidRDefault="00E80657" w:rsidP="006E5B95">
      <w:pPr>
        <w:shd w:val="clear" w:color="auto" w:fill="FFFFFF"/>
        <w:spacing w:beforeAutospacing="1" w:after="100" w:afterAutospacing="1" w:line="240" w:lineRule="auto"/>
        <w:rPr>
          <w:b/>
          <w:sz w:val="22"/>
        </w:rPr>
      </w:pPr>
      <w:r w:rsidRPr="00E80657">
        <w:rPr>
          <w:b/>
          <w:sz w:val="22"/>
        </w:rPr>
        <w:t>Position</w:t>
      </w:r>
    </w:p>
    <w:p w14:paraId="75CCCEC6" w14:textId="4D84A91B" w:rsidR="00E80657" w:rsidRDefault="00E80657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 xml:space="preserve">The accuracies are still </w:t>
      </w:r>
      <w:r w:rsidR="00AC6784">
        <w:rPr>
          <w:sz w:val="22"/>
        </w:rPr>
        <w:t xml:space="preserve">high, but they begin to dip slightly to 96.7% subset average and 94.9% for </w:t>
      </w:r>
      <w:r w:rsidR="00FA24DB">
        <w:rPr>
          <w:sz w:val="22"/>
        </w:rPr>
        <w:t>full data set method.</w:t>
      </w:r>
    </w:p>
    <w:p w14:paraId="68D09426" w14:textId="1F636847" w:rsidR="00E80657" w:rsidRPr="00E80657" w:rsidRDefault="00E80657" w:rsidP="006E5B95">
      <w:pPr>
        <w:shd w:val="clear" w:color="auto" w:fill="FFFFFF"/>
        <w:spacing w:beforeAutospacing="1" w:after="100" w:afterAutospacing="1" w:line="240" w:lineRule="auto"/>
        <w:rPr>
          <w:b/>
          <w:sz w:val="22"/>
        </w:rPr>
      </w:pPr>
      <w:r w:rsidRPr="00E80657">
        <w:rPr>
          <w:b/>
          <w:sz w:val="22"/>
        </w:rPr>
        <w:lastRenderedPageBreak/>
        <w:t>Space</w:t>
      </w:r>
    </w:p>
    <w:p w14:paraId="43A440F3" w14:textId="0451BD5C" w:rsidR="00E80657" w:rsidRDefault="00FA24DB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 xml:space="preserve">This is </w:t>
      </w:r>
      <w:r w:rsidR="00DA205C">
        <w:rPr>
          <w:sz w:val="22"/>
        </w:rPr>
        <w:t>where we can really see the differences in methods</w:t>
      </w:r>
      <w:r w:rsidR="008A0525">
        <w:rPr>
          <w:sz w:val="22"/>
        </w:rPr>
        <w:t>. Method 1 using the largest subset of data had a 77</w:t>
      </w:r>
      <w:r w:rsidR="001674A2">
        <w:rPr>
          <w:sz w:val="22"/>
        </w:rPr>
        <w:t>.9% accuracy rate while Method 2 using the smallest data subset</w:t>
      </w:r>
      <w:r w:rsidR="00C219E0">
        <w:rPr>
          <w:sz w:val="22"/>
        </w:rPr>
        <w:t xml:space="preserve"> had 90.7% accuracy rate. This</w:t>
      </w:r>
      <w:r w:rsidR="002E3B69">
        <w:rPr>
          <w:sz w:val="22"/>
        </w:rPr>
        <w:t xml:space="preserve"> illustrates ho</w:t>
      </w:r>
      <w:r w:rsidR="00C219E0">
        <w:rPr>
          <w:sz w:val="22"/>
        </w:rPr>
        <w:t>w different subsets</w:t>
      </w:r>
      <w:r w:rsidR="002E3B69">
        <w:rPr>
          <w:sz w:val="22"/>
        </w:rPr>
        <w:t xml:space="preserve"> will have varying results</w:t>
      </w:r>
      <w:r w:rsidR="00235B68">
        <w:rPr>
          <w:sz w:val="22"/>
        </w:rPr>
        <w:t xml:space="preserve"> and why we take the average of the largest and smallest subset to get a baseline average accuracy rate of 84.3%. Finally, the full data set method </w:t>
      </w:r>
      <w:r w:rsidR="008B4F25">
        <w:rPr>
          <w:sz w:val="22"/>
        </w:rPr>
        <w:t>had a 75.9% accuracy rate.</w:t>
      </w:r>
    </w:p>
    <w:p w14:paraId="4EDA302A" w14:textId="23768883" w:rsidR="00A42DCD" w:rsidRDefault="00A42DCD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noProof/>
        </w:rPr>
        <w:drawing>
          <wp:inline distT="0" distB="0" distL="0" distR="0" wp14:anchorId="155FC77C" wp14:editId="748470DD">
            <wp:extent cx="5943600" cy="39528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63FAA9-6748-4553-B960-B4FA7D233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C45142" w14:textId="4001556A" w:rsidR="00236D34" w:rsidRDefault="00236D34" w:rsidP="006E5B95">
      <w:pPr>
        <w:shd w:val="clear" w:color="auto" w:fill="FFFFFF"/>
        <w:spacing w:beforeAutospacing="1" w:after="100" w:afterAutospacing="1" w:line="240" w:lineRule="auto"/>
        <w:rPr>
          <w:b/>
          <w:sz w:val="22"/>
        </w:rPr>
      </w:pPr>
      <w:r w:rsidRPr="00A42DCD">
        <w:rPr>
          <w:b/>
          <w:sz w:val="22"/>
        </w:rPr>
        <w:t>Overall Accuracy</w:t>
      </w:r>
    </w:p>
    <w:p w14:paraId="0E368D3E" w14:textId="42893C7C" w:rsidR="00A42DCD" w:rsidRPr="00A42DCD" w:rsidRDefault="00553BD8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Accuracy of predicting the exact location</w:t>
      </w:r>
      <w:r w:rsidR="00F87922">
        <w:rPr>
          <w:sz w:val="22"/>
        </w:rPr>
        <w:t xml:space="preserve"> we believe our most reliable number is the average of </w:t>
      </w:r>
      <w:r w:rsidR="00941C50">
        <w:rPr>
          <w:sz w:val="22"/>
        </w:rPr>
        <w:t>methods 1 and 2 at 80.3%.</w:t>
      </w:r>
      <w:r w:rsidR="00056559">
        <w:rPr>
          <w:sz w:val="22"/>
        </w:rPr>
        <w:t xml:space="preserve"> </w:t>
      </w:r>
    </w:p>
    <w:p w14:paraId="02DAEE8D" w14:textId="7416BB27" w:rsidR="00236D34" w:rsidRDefault="00236D34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716AAE6" wp14:editId="2BA70A6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615D39-AE0F-447D-B953-21C07B31A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AB62BC" w14:textId="15B95150" w:rsidR="00EB50ED" w:rsidRDefault="006427B4" w:rsidP="006E5B95">
      <w:pPr>
        <w:shd w:val="clear" w:color="auto" w:fill="FFFFFF"/>
        <w:spacing w:beforeAutospacing="1" w:after="100" w:afterAutospacing="1" w:line="240" w:lineRule="auto"/>
        <w:rPr>
          <w:sz w:val="22"/>
        </w:rPr>
      </w:pPr>
      <w:r>
        <w:rPr>
          <w:sz w:val="22"/>
        </w:rPr>
        <w:t>For</w:t>
      </w:r>
      <w:r w:rsidR="009039B2">
        <w:rPr>
          <w:sz w:val="22"/>
        </w:rPr>
        <w:t xml:space="preserve"> full machine learning prediction results see the </w:t>
      </w:r>
      <w:hyperlink r:id="rId8" w:history="1">
        <w:proofErr w:type="spellStart"/>
        <w:r w:rsidR="00F21A39" w:rsidRPr="008A156C">
          <w:rPr>
            <w:rStyle w:val="Hyperlink"/>
            <w:sz w:val="22"/>
          </w:rPr>
          <w:t>Wifi</w:t>
        </w:r>
        <w:proofErr w:type="spellEnd"/>
        <w:r w:rsidR="00F21A39" w:rsidRPr="008A156C">
          <w:rPr>
            <w:rStyle w:val="Hyperlink"/>
            <w:sz w:val="22"/>
          </w:rPr>
          <w:t xml:space="preserve"> </w:t>
        </w:r>
        <w:proofErr w:type="spellStart"/>
        <w:r w:rsidR="00F21A39" w:rsidRPr="008A156C">
          <w:rPr>
            <w:rStyle w:val="Hyperlink"/>
            <w:sz w:val="22"/>
          </w:rPr>
          <w:t>Locationing</w:t>
        </w:r>
        <w:proofErr w:type="spellEnd"/>
        <w:r w:rsidR="00F21A39" w:rsidRPr="008A156C">
          <w:rPr>
            <w:rStyle w:val="Hyperlink"/>
            <w:sz w:val="22"/>
          </w:rPr>
          <w:t xml:space="preserve"> Model Eval</w:t>
        </w:r>
        <w:r w:rsidR="00F21A39" w:rsidRPr="008A156C">
          <w:rPr>
            <w:rStyle w:val="Hyperlink"/>
            <w:sz w:val="22"/>
          </w:rPr>
          <w:t>u</w:t>
        </w:r>
        <w:r w:rsidR="00F21A39" w:rsidRPr="008A156C">
          <w:rPr>
            <w:rStyle w:val="Hyperlink"/>
            <w:sz w:val="22"/>
          </w:rPr>
          <w:t>ation</w:t>
        </w:r>
      </w:hyperlink>
      <w:r w:rsidR="00F21A39">
        <w:rPr>
          <w:sz w:val="22"/>
        </w:rPr>
        <w:t xml:space="preserve"> </w:t>
      </w:r>
      <w:r w:rsidR="00E25562">
        <w:rPr>
          <w:sz w:val="22"/>
        </w:rPr>
        <w:t xml:space="preserve">page or the </w:t>
      </w:r>
      <w:hyperlink r:id="rId9" w:history="1">
        <w:r w:rsidR="00E25562" w:rsidRPr="00EC3C7E">
          <w:rPr>
            <w:rStyle w:val="Hyperlink"/>
            <w:sz w:val="22"/>
          </w:rPr>
          <w:t>Compiled Prediction R</w:t>
        </w:r>
        <w:r w:rsidR="00E25562" w:rsidRPr="00EC3C7E">
          <w:rPr>
            <w:rStyle w:val="Hyperlink"/>
            <w:sz w:val="22"/>
          </w:rPr>
          <w:t>e</w:t>
        </w:r>
        <w:r w:rsidR="00E25562" w:rsidRPr="00EC3C7E">
          <w:rPr>
            <w:rStyle w:val="Hyperlink"/>
            <w:sz w:val="22"/>
          </w:rPr>
          <w:t>sults</w:t>
        </w:r>
      </w:hyperlink>
      <w:r w:rsidR="00E25562">
        <w:rPr>
          <w:sz w:val="22"/>
        </w:rPr>
        <w:t xml:space="preserve"> excel.</w:t>
      </w:r>
    </w:p>
    <w:p w14:paraId="47299CFB" w14:textId="5ECF7B9A" w:rsidR="006262F2" w:rsidRPr="001411E0" w:rsidRDefault="00DC77A4" w:rsidP="001411E0">
      <w:pPr>
        <w:pStyle w:val="Heading1"/>
        <w:rPr>
          <w:b/>
          <w:sz w:val="24"/>
        </w:rPr>
      </w:pPr>
      <w:r>
        <w:rPr>
          <w:b/>
          <w:sz w:val="24"/>
        </w:rPr>
        <w:t>future Recommendations</w:t>
      </w:r>
    </w:p>
    <w:p w14:paraId="64564AC7" w14:textId="2C566E53" w:rsidR="00F54FE4" w:rsidRDefault="00E62E45" w:rsidP="00F54FE4">
      <w:pPr>
        <w:rPr>
          <w:sz w:val="22"/>
        </w:rPr>
      </w:pPr>
      <w:r>
        <w:rPr>
          <w:sz w:val="22"/>
        </w:rPr>
        <w:t xml:space="preserve">We believe that </w:t>
      </w:r>
      <w:r w:rsidR="00596C0A">
        <w:rPr>
          <w:sz w:val="22"/>
        </w:rPr>
        <w:t xml:space="preserve">predicting </w:t>
      </w:r>
      <w:r w:rsidR="0075111B">
        <w:rPr>
          <w:sz w:val="22"/>
        </w:rPr>
        <w:t xml:space="preserve">position by sections is the best method. </w:t>
      </w:r>
      <w:r w:rsidR="002B7041">
        <w:rPr>
          <w:sz w:val="22"/>
        </w:rPr>
        <w:t>This way we ensure to accurately predict the building/floor/position as all were over 96.7% a</w:t>
      </w:r>
      <w:r w:rsidR="00742343">
        <w:rPr>
          <w:sz w:val="22"/>
        </w:rPr>
        <w:t>ccuracy rates. Then to get the best accuracy for we recommend subsetting the data</w:t>
      </w:r>
      <w:r w:rsidR="003408F4">
        <w:rPr>
          <w:sz w:val="22"/>
        </w:rPr>
        <w:t xml:space="preserve"> to limit the predictions options and we were able to get an 85% average accuracy rate for predicting position</w:t>
      </w:r>
      <w:r w:rsidR="00A94BF4">
        <w:rPr>
          <w:sz w:val="22"/>
        </w:rPr>
        <w:t xml:space="preserve">. </w:t>
      </w:r>
      <w:r w:rsidR="00B32791">
        <w:rPr>
          <w:sz w:val="22"/>
        </w:rPr>
        <w:t xml:space="preserve">With further tweaking and </w:t>
      </w:r>
      <w:r w:rsidR="0005634E">
        <w:rPr>
          <w:sz w:val="22"/>
        </w:rPr>
        <w:t xml:space="preserve">possibly testing other models these accuracy rates could be improved even more. </w:t>
      </w:r>
    </w:p>
    <w:p w14:paraId="62AA0B11" w14:textId="5D5726F0" w:rsidR="004E533C" w:rsidRPr="00B72C52" w:rsidRDefault="000A6885" w:rsidP="00B72C52">
      <w:pPr>
        <w:rPr>
          <w:sz w:val="22"/>
        </w:rPr>
      </w:pPr>
      <w:r>
        <w:rPr>
          <w:sz w:val="22"/>
        </w:rPr>
        <w:t>Addition</w:t>
      </w:r>
      <w:r w:rsidR="00D71ADC">
        <w:rPr>
          <w:sz w:val="22"/>
        </w:rPr>
        <w:t>al</w:t>
      </w:r>
      <w:r>
        <w:rPr>
          <w:sz w:val="22"/>
        </w:rPr>
        <w:t>ly</w:t>
      </w:r>
      <w:r w:rsidR="00E0137E">
        <w:rPr>
          <w:sz w:val="22"/>
        </w:rPr>
        <w:t>,</w:t>
      </w:r>
      <w:r>
        <w:rPr>
          <w:sz w:val="22"/>
        </w:rPr>
        <w:t xml:space="preserve"> if </w:t>
      </w:r>
      <w:proofErr w:type="spellStart"/>
      <w:r w:rsidR="00D71ADC">
        <w:rPr>
          <w:sz w:val="22"/>
        </w:rPr>
        <w:t>wifi</w:t>
      </w:r>
      <w:proofErr w:type="spellEnd"/>
      <w:r w:rsidR="00D71ADC">
        <w:rPr>
          <w:sz w:val="22"/>
        </w:rPr>
        <w:t xml:space="preserve"> fingerp</w:t>
      </w:r>
      <w:r w:rsidR="00B32791">
        <w:rPr>
          <w:sz w:val="22"/>
        </w:rPr>
        <w:t xml:space="preserve">rinting is not accurate enough our client could </w:t>
      </w:r>
      <w:r w:rsidR="00E0137E">
        <w:rPr>
          <w:sz w:val="22"/>
        </w:rPr>
        <w:t>investigate</w:t>
      </w:r>
      <w:r w:rsidR="00B32791">
        <w:rPr>
          <w:sz w:val="22"/>
        </w:rPr>
        <w:t xml:space="preserve"> other methods</w:t>
      </w:r>
      <w:r w:rsidR="0005634E">
        <w:rPr>
          <w:sz w:val="22"/>
        </w:rPr>
        <w:t xml:space="preserve"> for indoor </w:t>
      </w:r>
      <w:r w:rsidR="00E0137E">
        <w:rPr>
          <w:sz w:val="22"/>
        </w:rPr>
        <w:t>positioning</w:t>
      </w:r>
      <w:r w:rsidR="005B229C">
        <w:rPr>
          <w:sz w:val="22"/>
        </w:rPr>
        <w:t>. Below i</w:t>
      </w:r>
      <w:r w:rsidR="000B3D16">
        <w:rPr>
          <w:sz w:val="22"/>
        </w:rPr>
        <w:t>s</w:t>
      </w:r>
      <w:r w:rsidR="005B229C">
        <w:rPr>
          <w:sz w:val="22"/>
        </w:rPr>
        <w:t xml:space="preserve"> a breakdown of some other methods with pros and cons</w:t>
      </w:r>
      <w:r w:rsidR="00E0137E">
        <w:rPr>
          <w:sz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022B" w:rsidRPr="00CD2ABE" w14:paraId="691E16AC" w14:textId="77777777" w:rsidTr="004E533C">
        <w:trPr>
          <w:trHeight w:val="458"/>
          <w:tblHeader/>
        </w:trPr>
        <w:tc>
          <w:tcPr>
            <w:tcW w:w="1558" w:type="dxa"/>
            <w:shd w:val="clear" w:color="auto" w:fill="00B0F0"/>
            <w:hideMark/>
          </w:tcPr>
          <w:p w14:paraId="5EA5280C" w14:textId="77777777" w:rsidR="0040022B" w:rsidRPr="00CD2ABE" w:rsidRDefault="0040022B" w:rsidP="00FE6FF0">
            <w:pPr>
              <w:rPr>
                <w:rFonts w:eastAsia="Times New Roman" w:cstheme="minorHAnsi"/>
                <w:b/>
                <w:szCs w:val="24"/>
              </w:rPr>
            </w:pPr>
          </w:p>
        </w:tc>
        <w:tc>
          <w:tcPr>
            <w:tcW w:w="1558" w:type="dxa"/>
            <w:shd w:val="clear" w:color="auto" w:fill="00B0F0"/>
            <w:hideMark/>
          </w:tcPr>
          <w:p w14:paraId="00FE2AC2" w14:textId="099AD4D3" w:rsidR="0040022B" w:rsidRPr="00CD2ABE" w:rsidRDefault="0040022B" w:rsidP="00FE6FF0">
            <w:pPr>
              <w:spacing w:before="300" w:after="300"/>
              <w:rPr>
                <w:rFonts w:eastAsia="Times New Roman" w:cstheme="minorHAnsi"/>
                <w:b/>
                <w:color w:val="FFFFFF"/>
              </w:rPr>
            </w:pPr>
            <w:r w:rsidRPr="00CD2ABE">
              <w:rPr>
                <w:rFonts w:eastAsia="Times New Roman" w:cstheme="minorHAnsi"/>
                <w:b/>
                <w:color w:val="FFFFFF"/>
              </w:rPr>
              <w:t>Beacons</w:t>
            </w:r>
          </w:p>
        </w:tc>
        <w:tc>
          <w:tcPr>
            <w:tcW w:w="1558" w:type="dxa"/>
            <w:shd w:val="clear" w:color="auto" w:fill="00B0F0"/>
            <w:hideMark/>
          </w:tcPr>
          <w:p w14:paraId="31BAF226" w14:textId="77777777" w:rsidR="0040022B" w:rsidRPr="00CD2ABE" w:rsidRDefault="0040022B" w:rsidP="00FE6FF0">
            <w:pPr>
              <w:spacing w:before="300" w:after="300"/>
              <w:rPr>
                <w:rFonts w:eastAsia="Times New Roman" w:cstheme="minorHAnsi"/>
                <w:b/>
                <w:color w:val="FFFFFF"/>
              </w:rPr>
            </w:pPr>
            <w:r w:rsidRPr="00CD2ABE">
              <w:rPr>
                <w:rFonts w:eastAsia="Times New Roman" w:cstheme="minorHAnsi"/>
                <w:b/>
                <w:color w:val="FFFFFF"/>
              </w:rPr>
              <w:t>GPS</w:t>
            </w:r>
          </w:p>
        </w:tc>
        <w:tc>
          <w:tcPr>
            <w:tcW w:w="1558" w:type="dxa"/>
            <w:shd w:val="clear" w:color="auto" w:fill="00B0F0"/>
            <w:hideMark/>
          </w:tcPr>
          <w:p w14:paraId="6BE872F2" w14:textId="77777777" w:rsidR="0040022B" w:rsidRPr="00CD2ABE" w:rsidRDefault="0040022B" w:rsidP="00FE6FF0">
            <w:pPr>
              <w:spacing w:before="300" w:after="300"/>
              <w:rPr>
                <w:rFonts w:eastAsia="Times New Roman" w:cstheme="minorHAnsi"/>
                <w:b/>
                <w:color w:val="FFFFFF"/>
              </w:rPr>
            </w:pPr>
            <w:proofErr w:type="spellStart"/>
            <w:r w:rsidRPr="00CD2ABE">
              <w:rPr>
                <w:rFonts w:eastAsia="Times New Roman" w:cstheme="minorHAnsi"/>
                <w:b/>
                <w:color w:val="FFFFFF"/>
              </w:rPr>
              <w:t>WiFi</w:t>
            </w:r>
            <w:proofErr w:type="spellEnd"/>
          </w:p>
        </w:tc>
        <w:tc>
          <w:tcPr>
            <w:tcW w:w="1559" w:type="dxa"/>
            <w:shd w:val="clear" w:color="auto" w:fill="00B0F0"/>
            <w:hideMark/>
          </w:tcPr>
          <w:p w14:paraId="4F8E9CC5" w14:textId="77777777" w:rsidR="0040022B" w:rsidRPr="00CD2ABE" w:rsidRDefault="0040022B" w:rsidP="00FE6FF0">
            <w:pPr>
              <w:spacing w:before="300" w:after="300"/>
              <w:rPr>
                <w:rFonts w:eastAsia="Times New Roman" w:cstheme="minorHAnsi"/>
                <w:b/>
                <w:color w:val="FFFFFF"/>
              </w:rPr>
            </w:pPr>
            <w:r w:rsidRPr="00CD2ABE">
              <w:rPr>
                <w:rFonts w:eastAsia="Times New Roman" w:cstheme="minorHAnsi"/>
                <w:b/>
                <w:color w:val="FFFFFF"/>
              </w:rPr>
              <w:t>RFID</w:t>
            </w:r>
          </w:p>
        </w:tc>
        <w:tc>
          <w:tcPr>
            <w:tcW w:w="1559" w:type="dxa"/>
            <w:shd w:val="clear" w:color="auto" w:fill="00B0F0"/>
            <w:hideMark/>
          </w:tcPr>
          <w:p w14:paraId="2D21148C" w14:textId="77777777" w:rsidR="0040022B" w:rsidRPr="00CD2ABE" w:rsidRDefault="0040022B" w:rsidP="00FE6FF0">
            <w:pPr>
              <w:spacing w:before="300" w:after="300"/>
              <w:rPr>
                <w:rFonts w:eastAsia="Times New Roman" w:cstheme="minorHAnsi"/>
                <w:b/>
                <w:color w:val="FFFFFF"/>
              </w:rPr>
            </w:pPr>
            <w:r w:rsidRPr="00CD2ABE">
              <w:rPr>
                <w:rFonts w:eastAsia="Times New Roman" w:cstheme="minorHAnsi"/>
                <w:b/>
                <w:color w:val="FFFFFF"/>
              </w:rPr>
              <w:t>NFC</w:t>
            </w:r>
          </w:p>
        </w:tc>
      </w:tr>
      <w:tr w:rsidR="0040022B" w:rsidRPr="005A6838" w14:paraId="5CE0342A" w14:textId="77777777" w:rsidTr="0040022B">
        <w:trPr>
          <w:trHeight w:val="627"/>
        </w:trPr>
        <w:tc>
          <w:tcPr>
            <w:tcW w:w="1558" w:type="dxa"/>
            <w:hideMark/>
          </w:tcPr>
          <w:p w14:paraId="4258C031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How it works</w:t>
            </w:r>
          </w:p>
        </w:tc>
        <w:tc>
          <w:tcPr>
            <w:tcW w:w="1558" w:type="dxa"/>
            <w:hideMark/>
          </w:tcPr>
          <w:p w14:paraId="61D1ED5E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Bluetooth low energy beacons send a signal; device detects signal and acts based on data service rules</w:t>
            </w:r>
          </w:p>
        </w:tc>
        <w:tc>
          <w:tcPr>
            <w:tcW w:w="1558" w:type="dxa"/>
            <w:hideMark/>
          </w:tcPr>
          <w:p w14:paraId="4D8C199F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Satellite radio signals. GPS devices receive the signal and determine location.</w:t>
            </w:r>
          </w:p>
        </w:tc>
        <w:tc>
          <w:tcPr>
            <w:tcW w:w="1558" w:type="dxa"/>
            <w:hideMark/>
          </w:tcPr>
          <w:p w14:paraId="12BFC6E0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Wireless access points detect devices and triangulate distance based on received sig</w:t>
            </w:r>
            <w:bookmarkStart w:id="0" w:name="_GoBack"/>
            <w:bookmarkEnd w:id="0"/>
            <w:r w:rsidRPr="005A6838">
              <w:rPr>
                <w:rFonts w:eastAsia="Times New Roman" w:cstheme="minorHAnsi"/>
                <w:color w:val="222222"/>
              </w:rPr>
              <w:t>nal strength</w:t>
            </w:r>
          </w:p>
        </w:tc>
        <w:tc>
          <w:tcPr>
            <w:tcW w:w="1559" w:type="dxa"/>
            <w:hideMark/>
          </w:tcPr>
          <w:p w14:paraId="623D383E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Radio 'tags' transmit stored information (passive or active) to 'readers' which record data and/or perform actions based on reader application software rules</w:t>
            </w:r>
          </w:p>
        </w:tc>
        <w:tc>
          <w:tcPr>
            <w:tcW w:w="1559" w:type="dxa"/>
            <w:hideMark/>
          </w:tcPr>
          <w:p w14:paraId="61A39D8E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Passive UHF RFID chips (usually built into device or card) transmit data to terminals upon close contact</w:t>
            </w:r>
          </w:p>
        </w:tc>
      </w:tr>
      <w:tr w:rsidR="0040022B" w:rsidRPr="005A6838" w14:paraId="6EE11B59" w14:textId="77777777" w:rsidTr="0040022B">
        <w:trPr>
          <w:trHeight w:val="555"/>
        </w:trPr>
        <w:tc>
          <w:tcPr>
            <w:tcW w:w="1558" w:type="dxa"/>
            <w:hideMark/>
          </w:tcPr>
          <w:p w14:paraId="203E1876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lastRenderedPageBreak/>
              <w:t>Typical Range</w:t>
            </w:r>
          </w:p>
        </w:tc>
        <w:tc>
          <w:tcPr>
            <w:tcW w:w="1558" w:type="dxa"/>
            <w:hideMark/>
          </w:tcPr>
          <w:p w14:paraId="093D1B3F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1 - 50 meters</w:t>
            </w:r>
          </w:p>
        </w:tc>
        <w:tc>
          <w:tcPr>
            <w:tcW w:w="1558" w:type="dxa"/>
            <w:hideMark/>
          </w:tcPr>
          <w:p w14:paraId="084AF218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Unlimited*</w:t>
            </w:r>
          </w:p>
        </w:tc>
        <w:tc>
          <w:tcPr>
            <w:tcW w:w="1558" w:type="dxa"/>
            <w:hideMark/>
          </w:tcPr>
          <w:p w14:paraId="3E362AA8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20 - 50 meters</w:t>
            </w:r>
          </w:p>
        </w:tc>
        <w:tc>
          <w:tcPr>
            <w:tcW w:w="1559" w:type="dxa"/>
            <w:hideMark/>
          </w:tcPr>
          <w:p w14:paraId="3F0F41C1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1cm - 100m</w:t>
            </w:r>
          </w:p>
        </w:tc>
        <w:tc>
          <w:tcPr>
            <w:tcW w:w="1559" w:type="dxa"/>
            <w:hideMark/>
          </w:tcPr>
          <w:p w14:paraId="475A50F8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10cm or less</w:t>
            </w:r>
          </w:p>
        </w:tc>
      </w:tr>
      <w:tr w:rsidR="0040022B" w:rsidRPr="005A6838" w14:paraId="7583B34D" w14:textId="77777777" w:rsidTr="00695860">
        <w:trPr>
          <w:trHeight w:val="1293"/>
        </w:trPr>
        <w:tc>
          <w:tcPr>
            <w:tcW w:w="1558" w:type="dxa"/>
            <w:hideMark/>
          </w:tcPr>
          <w:p w14:paraId="4CE31CB1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Accessibility (network infrastructure required)</w:t>
            </w:r>
          </w:p>
        </w:tc>
        <w:tc>
          <w:tcPr>
            <w:tcW w:w="1558" w:type="dxa"/>
            <w:vAlign w:val="center"/>
            <w:hideMark/>
          </w:tcPr>
          <w:p w14:paraId="3FD099C7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  <w:hideMark/>
          </w:tcPr>
          <w:p w14:paraId="40A83B37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  <w:hideMark/>
          </w:tcPr>
          <w:p w14:paraId="10F4713E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14:paraId="0CA91D36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4ED2513F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</w:tr>
      <w:tr w:rsidR="0040022B" w:rsidRPr="005A6838" w14:paraId="34807800" w14:textId="77777777" w:rsidTr="00695860">
        <w:trPr>
          <w:trHeight w:val="888"/>
        </w:trPr>
        <w:tc>
          <w:tcPr>
            <w:tcW w:w="1558" w:type="dxa"/>
            <w:hideMark/>
          </w:tcPr>
          <w:p w14:paraId="588293DF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Accuracy</w:t>
            </w:r>
          </w:p>
        </w:tc>
        <w:tc>
          <w:tcPr>
            <w:tcW w:w="1558" w:type="dxa"/>
            <w:vAlign w:val="center"/>
            <w:hideMark/>
          </w:tcPr>
          <w:p w14:paraId="246FB871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  <w:hideMark/>
          </w:tcPr>
          <w:p w14:paraId="6D038623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  <w:hideMark/>
          </w:tcPr>
          <w:p w14:paraId="3B3DEAAC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14:paraId="516088FF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  <w:hideMark/>
          </w:tcPr>
          <w:p w14:paraId="7F748788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5</w:t>
            </w:r>
            <w:r w:rsidRPr="005A6838">
              <w:rPr>
                <w:rFonts w:eastAsia="Times New Roman" w:cstheme="minorHAnsi"/>
                <w:color w:val="222222"/>
              </w:rPr>
              <w:t>near range only</w:t>
            </w:r>
          </w:p>
        </w:tc>
      </w:tr>
      <w:tr w:rsidR="0040022B" w:rsidRPr="005A6838" w14:paraId="23ACF6E0" w14:textId="77777777" w:rsidTr="00695860">
        <w:trPr>
          <w:trHeight w:val="708"/>
        </w:trPr>
        <w:tc>
          <w:tcPr>
            <w:tcW w:w="1558" w:type="dxa"/>
            <w:hideMark/>
          </w:tcPr>
          <w:p w14:paraId="3F885AC3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Privacy &amp; Security</w:t>
            </w:r>
          </w:p>
        </w:tc>
        <w:tc>
          <w:tcPr>
            <w:tcW w:w="1558" w:type="dxa"/>
            <w:vAlign w:val="center"/>
            <w:hideMark/>
          </w:tcPr>
          <w:p w14:paraId="6D0EBE9B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center"/>
            <w:hideMark/>
          </w:tcPr>
          <w:p w14:paraId="69B3435B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center"/>
            <w:hideMark/>
          </w:tcPr>
          <w:p w14:paraId="1D2BEE6D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39668272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14:paraId="2CA727C2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4.5</w:t>
            </w:r>
          </w:p>
        </w:tc>
      </w:tr>
      <w:tr w:rsidR="0040022B" w:rsidRPr="005A6838" w14:paraId="5D519A58" w14:textId="77777777" w:rsidTr="00695860">
        <w:trPr>
          <w:trHeight w:val="402"/>
        </w:trPr>
        <w:tc>
          <w:tcPr>
            <w:tcW w:w="1558" w:type="dxa"/>
            <w:hideMark/>
          </w:tcPr>
          <w:p w14:paraId="3D87A819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Cost</w:t>
            </w:r>
          </w:p>
        </w:tc>
        <w:tc>
          <w:tcPr>
            <w:tcW w:w="1558" w:type="dxa"/>
            <w:vAlign w:val="center"/>
            <w:hideMark/>
          </w:tcPr>
          <w:p w14:paraId="18488DD1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  <w:hideMark/>
          </w:tcPr>
          <w:p w14:paraId="32755063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center"/>
            <w:hideMark/>
          </w:tcPr>
          <w:p w14:paraId="5999A80D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14:paraId="76D0DC80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45A81C47" w14:textId="77777777" w:rsidR="0040022B" w:rsidRPr="005A6838" w:rsidRDefault="0040022B" w:rsidP="00695860">
            <w:pPr>
              <w:spacing w:before="300" w:after="300"/>
              <w:jc w:val="center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  <w:sz w:val="24"/>
                <w:szCs w:val="24"/>
              </w:rPr>
              <w:t>3</w:t>
            </w:r>
          </w:p>
        </w:tc>
      </w:tr>
      <w:tr w:rsidR="0040022B" w:rsidRPr="005A6838" w14:paraId="277E4975" w14:textId="77777777" w:rsidTr="0040022B">
        <w:tc>
          <w:tcPr>
            <w:tcW w:w="1558" w:type="dxa"/>
            <w:hideMark/>
          </w:tcPr>
          <w:p w14:paraId="1E9B17E9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Best for</w:t>
            </w:r>
          </w:p>
        </w:tc>
        <w:tc>
          <w:tcPr>
            <w:tcW w:w="1558" w:type="dxa"/>
            <w:hideMark/>
          </w:tcPr>
          <w:p w14:paraId="3EF0F560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Indoor tracking; passive notification of contextual information; peer-to-peer messaging</w:t>
            </w:r>
          </w:p>
        </w:tc>
        <w:tc>
          <w:tcPr>
            <w:tcW w:w="1558" w:type="dxa"/>
            <w:hideMark/>
          </w:tcPr>
          <w:p w14:paraId="3D023266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Outdoor tracking and navigation; agriculture and military uses</w:t>
            </w:r>
          </w:p>
        </w:tc>
        <w:tc>
          <w:tcPr>
            <w:tcW w:w="1558" w:type="dxa"/>
            <w:hideMark/>
          </w:tcPr>
          <w:p w14:paraId="18545AAF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 xml:space="preserve">Existing infrastructure and/ or strong need for </w:t>
            </w:r>
            <w:proofErr w:type="spellStart"/>
            <w:r w:rsidRPr="005A6838">
              <w:rPr>
                <w:rFonts w:eastAsia="Times New Roman" w:cstheme="minorHAnsi"/>
                <w:color w:val="222222"/>
              </w:rPr>
              <w:t>WiFi</w:t>
            </w:r>
            <w:proofErr w:type="spellEnd"/>
            <w:r w:rsidRPr="005A6838">
              <w:rPr>
                <w:rFonts w:eastAsia="Times New Roman" w:cstheme="minorHAnsi"/>
                <w:color w:val="222222"/>
              </w:rPr>
              <w:t xml:space="preserve"> connection and location information accuracy is only required within meters</w:t>
            </w:r>
          </w:p>
        </w:tc>
        <w:tc>
          <w:tcPr>
            <w:tcW w:w="1559" w:type="dxa"/>
            <w:hideMark/>
          </w:tcPr>
          <w:p w14:paraId="7727A710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SKU level tracking of inventory, requirements for centimeter accuracy</w:t>
            </w:r>
          </w:p>
        </w:tc>
        <w:tc>
          <w:tcPr>
            <w:tcW w:w="1559" w:type="dxa"/>
            <w:hideMark/>
          </w:tcPr>
          <w:p w14:paraId="4741198E" w14:textId="77777777" w:rsidR="0040022B" w:rsidRPr="005A6838" w:rsidRDefault="0040022B" w:rsidP="00FE6FF0">
            <w:pPr>
              <w:spacing w:before="300" w:after="300"/>
              <w:rPr>
                <w:rFonts w:eastAsia="Times New Roman" w:cstheme="minorHAnsi"/>
                <w:color w:val="222222"/>
              </w:rPr>
            </w:pPr>
            <w:r w:rsidRPr="005A6838">
              <w:rPr>
                <w:rFonts w:eastAsia="Times New Roman" w:cstheme="minorHAnsi"/>
                <w:color w:val="222222"/>
              </w:rPr>
              <w:t>One-to-one secure delivery of information between consumer and another entity (payment, ticketing, etc.)</w:t>
            </w:r>
          </w:p>
        </w:tc>
      </w:tr>
    </w:tbl>
    <w:p w14:paraId="7EA49F8B" w14:textId="10FF8C46" w:rsidR="00D27DBE" w:rsidRPr="00B72C52" w:rsidRDefault="00D27DBE" w:rsidP="004E533C">
      <w:pPr>
        <w:rPr>
          <w:sz w:val="22"/>
        </w:rPr>
      </w:pPr>
    </w:p>
    <w:sectPr w:rsidR="00D27DBE" w:rsidRPr="00B72C52" w:rsidSect="00CF6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2800"/>
    <w:multiLevelType w:val="multilevel"/>
    <w:tmpl w:val="6416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806"/>
    <w:multiLevelType w:val="hybridMultilevel"/>
    <w:tmpl w:val="9C805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12BF"/>
    <w:multiLevelType w:val="hybridMultilevel"/>
    <w:tmpl w:val="A8FEC6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8D972F5"/>
    <w:multiLevelType w:val="hybridMultilevel"/>
    <w:tmpl w:val="EEE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7BE2"/>
    <w:multiLevelType w:val="hybridMultilevel"/>
    <w:tmpl w:val="AE84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1A9"/>
    <w:multiLevelType w:val="hybridMultilevel"/>
    <w:tmpl w:val="ADF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20D1"/>
    <w:multiLevelType w:val="hybridMultilevel"/>
    <w:tmpl w:val="AE42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3773"/>
    <w:multiLevelType w:val="hybridMultilevel"/>
    <w:tmpl w:val="0422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37259"/>
    <w:multiLevelType w:val="hybridMultilevel"/>
    <w:tmpl w:val="21FC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77410"/>
    <w:multiLevelType w:val="hybridMultilevel"/>
    <w:tmpl w:val="CA20A16E"/>
    <w:lvl w:ilvl="0" w:tplc="7B2A7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08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A9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2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84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4D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C1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2E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A0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ED7DFD"/>
    <w:multiLevelType w:val="hybridMultilevel"/>
    <w:tmpl w:val="424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80091"/>
    <w:multiLevelType w:val="hybridMultilevel"/>
    <w:tmpl w:val="56B6D654"/>
    <w:lvl w:ilvl="0" w:tplc="D4B24472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E66D2"/>
    <w:multiLevelType w:val="hybridMultilevel"/>
    <w:tmpl w:val="C0A4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32B1A"/>
    <w:multiLevelType w:val="hybridMultilevel"/>
    <w:tmpl w:val="9E40A3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B1763B9"/>
    <w:multiLevelType w:val="hybridMultilevel"/>
    <w:tmpl w:val="E744A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658B0"/>
    <w:multiLevelType w:val="multilevel"/>
    <w:tmpl w:val="2ACE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74002"/>
    <w:multiLevelType w:val="multilevel"/>
    <w:tmpl w:val="6416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0"/>
  </w:num>
  <w:num w:numId="8">
    <w:abstractNumId w:val="15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16"/>
  </w:num>
  <w:num w:numId="14">
    <w:abstractNumId w:val="9"/>
  </w:num>
  <w:num w:numId="15">
    <w:abstractNumId w:val="1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F0"/>
    <w:rsid w:val="000007ED"/>
    <w:rsid w:val="000058E2"/>
    <w:rsid w:val="00010991"/>
    <w:rsid w:val="0001202C"/>
    <w:rsid w:val="00016183"/>
    <w:rsid w:val="000246E7"/>
    <w:rsid w:val="0003345A"/>
    <w:rsid w:val="00044A01"/>
    <w:rsid w:val="0004772C"/>
    <w:rsid w:val="00047C66"/>
    <w:rsid w:val="000500AA"/>
    <w:rsid w:val="00055851"/>
    <w:rsid w:val="00055B54"/>
    <w:rsid w:val="0005634E"/>
    <w:rsid w:val="00056559"/>
    <w:rsid w:val="0006045F"/>
    <w:rsid w:val="00062F54"/>
    <w:rsid w:val="00063E5D"/>
    <w:rsid w:val="0006646D"/>
    <w:rsid w:val="00070EE1"/>
    <w:rsid w:val="00082BAB"/>
    <w:rsid w:val="00096305"/>
    <w:rsid w:val="00096D6F"/>
    <w:rsid w:val="000A27CA"/>
    <w:rsid w:val="000A6885"/>
    <w:rsid w:val="000A76A3"/>
    <w:rsid w:val="000B24BA"/>
    <w:rsid w:val="000B29B1"/>
    <w:rsid w:val="000B3D16"/>
    <w:rsid w:val="000B5F52"/>
    <w:rsid w:val="000B71D0"/>
    <w:rsid w:val="000C210E"/>
    <w:rsid w:val="000C37FB"/>
    <w:rsid w:val="000C57A1"/>
    <w:rsid w:val="000E7115"/>
    <w:rsid w:val="000F2B70"/>
    <w:rsid w:val="000F49F8"/>
    <w:rsid w:val="000F4C6E"/>
    <w:rsid w:val="001001AD"/>
    <w:rsid w:val="00103448"/>
    <w:rsid w:val="001064D6"/>
    <w:rsid w:val="00112571"/>
    <w:rsid w:val="001136E5"/>
    <w:rsid w:val="00113AC6"/>
    <w:rsid w:val="00114CAB"/>
    <w:rsid w:val="00116E28"/>
    <w:rsid w:val="00125DA8"/>
    <w:rsid w:val="001263ED"/>
    <w:rsid w:val="001332F2"/>
    <w:rsid w:val="00136621"/>
    <w:rsid w:val="00136A65"/>
    <w:rsid w:val="00137476"/>
    <w:rsid w:val="001411E0"/>
    <w:rsid w:val="00144820"/>
    <w:rsid w:val="00144FD1"/>
    <w:rsid w:val="00150A73"/>
    <w:rsid w:val="00154F16"/>
    <w:rsid w:val="00163C68"/>
    <w:rsid w:val="001674A2"/>
    <w:rsid w:val="00171EAF"/>
    <w:rsid w:val="00177F65"/>
    <w:rsid w:val="00183EB1"/>
    <w:rsid w:val="00186FDA"/>
    <w:rsid w:val="0018719B"/>
    <w:rsid w:val="00190C8B"/>
    <w:rsid w:val="001950DF"/>
    <w:rsid w:val="00195950"/>
    <w:rsid w:val="001B0213"/>
    <w:rsid w:val="001B3F8B"/>
    <w:rsid w:val="001B6D4D"/>
    <w:rsid w:val="001D5256"/>
    <w:rsid w:val="001D5BCA"/>
    <w:rsid w:val="001D68EF"/>
    <w:rsid w:val="001E5491"/>
    <w:rsid w:val="001E68F3"/>
    <w:rsid w:val="001F1573"/>
    <w:rsid w:val="001F326A"/>
    <w:rsid w:val="00200B54"/>
    <w:rsid w:val="0020167C"/>
    <w:rsid w:val="002074E2"/>
    <w:rsid w:val="00210668"/>
    <w:rsid w:val="002320A3"/>
    <w:rsid w:val="00232D6F"/>
    <w:rsid w:val="00235B68"/>
    <w:rsid w:val="00236D34"/>
    <w:rsid w:val="00241EB2"/>
    <w:rsid w:val="00243E7D"/>
    <w:rsid w:val="00247E12"/>
    <w:rsid w:val="002509E9"/>
    <w:rsid w:val="0025134E"/>
    <w:rsid w:val="00270DA3"/>
    <w:rsid w:val="00275525"/>
    <w:rsid w:val="00282EC9"/>
    <w:rsid w:val="00285EF2"/>
    <w:rsid w:val="002863B9"/>
    <w:rsid w:val="002A5F73"/>
    <w:rsid w:val="002B27B7"/>
    <w:rsid w:val="002B42AF"/>
    <w:rsid w:val="002B7041"/>
    <w:rsid w:val="002C0981"/>
    <w:rsid w:val="002C65C0"/>
    <w:rsid w:val="002D4A06"/>
    <w:rsid w:val="002E3B69"/>
    <w:rsid w:val="002F22E7"/>
    <w:rsid w:val="002F7333"/>
    <w:rsid w:val="003036DF"/>
    <w:rsid w:val="0030571B"/>
    <w:rsid w:val="003152C5"/>
    <w:rsid w:val="00333443"/>
    <w:rsid w:val="003408F4"/>
    <w:rsid w:val="00345A63"/>
    <w:rsid w:val="00346878"/>
    <w:rsid w:val="0035194E"/>
    <w:rsid w:val="003532D8"/>
    <w:rsid w:val="00356FE0"/>
    <w:rsid w:val="00361E07"/>
    <w:rsid w:val="00364080"/>
    <w:rsid w:val="00364B90"/>
    <w:rsid w:val="00366FC0"/>
    <w:rsid w:val="00381194"/>
    <w:rsid w:val="00394DD2"/>
    <w:rsid w:val="003A1702"/>
    <w:rsid w:val="003A7782"/>
    <w:rsid w:val="003B33B8"/>
    <w:rsid w:val="003B37CA"/>
    <w:rsid w:val="003B7787"/>
    <w:rsid w:val="003C2266"/>
    <w:rsid w:val="003C51BC"/>
    <w:rsid w:val="003D1770"/>
    <w:rsid w:val="003D4401"/>
    <w:rsid w:val="003D549D"/>
    <w:rsid w:val="003E18D7"/>
    <w:rsid w:val="003F2402"/>
    <w:rsid w:val="003F2B0A"/>
    <w:rsid w:val="003F6A42"/>
    <w:rsid w:val="0040022B"/>
    <w:rsid w:val="0040285B"/>
    <w:rsid w:val="00405089"/>
    <w:rsid w:val="00406F61"/>
    <w:rsid w:val="0040765C"/>
    <w:rsid w:val="00415BEC"/>
    <w:rsid w:val="004166D6"/>
    <w:rsid w:val="004169AD"/>
    <w:rsid w:val="004236C7"/>
    <w:rsid w:val="004236EF"/>
    <w:rsid w:val="00427142"/>
    <w:rsid w:val="00434D8C"/>
    <w:rsid w:val="004539F1"/>
    <w:rsid w:val="00456F5B"/>
    <w:rsid w:val="00457FC9"/>
    <w:rsid w:val="00460F9E"/>
    <w:rsid w:val="00461417"/>
    <w:rsid w:val="00464783"/>
    <w:rsid w:val="00465B29"/>
    <w:rsid w:val="00473235"/>
    <w:rsid w:val="00477F84"/>
    <w:rsid w:val="00481F01"/>
    <w:rsid w:val="004860EF"/>
    <w:rsid w:val="00490421"/>
    <w:rsid w:val="00492B57"/>
    <w:rsid w:val="00493751"/>
    <w:rsid w:val="004A6E92"/>
    <w:rsid w:val="004A78CB"/>
    <w:rsid w:val="004B4C87"/>
    <w:rsid w:val="004B798E"/>
    <w:rsid w:val="004C089D"/>
    <w:rsid w:val="004D342D"/>
    <w:rsid w:val="004D4C6F"/>
    <w:rsid w:val="004E4805"/>
    <w:rsid w:val="004E533C"/>
    <w:rsid w:val="004E5A81"/>
    <w:rsid w:val="004E5BF2"/>
    <w:rsid w:val="004E6380"/>
    <w:rsid w:val="004F04CE"/>
    <w:rsid w:val="004F2F1B"/>
    <w:rsid w:val="004F3B3F"/>
    <w:rsid w:val="004F606A"/>
    <w:rsid w:val="00502BAB"/>
    <w:rsid w:val="005063B3"/>
    <w:rsid w:val="00507DBB"/>
    <w:rsid w:val="005134BB"/>
    <w:rsid w:val="00513E6C"/>
    <w:rsid w:val="00533037"/>
    <w:rsid w:val="00533375"/>
    <w:rsid w:val="00535005"/>
    <w:rsid w:val="0053714A"/>
    <w:rsid w:val="00542490"/>
    <w:rsid w:val="00550940"/>
    <w:rsid w:val="0055336E"/>
    <w:rsid w:val="00553BD8"/>
    <w:rsid w:val="00566143"/>
    <w:rsid w:val="00576171"/>
    <w:rsid w:val="005762D2"/>
    <w:rsid w:val="00580F4D"/>
    <w:rsid w:val="005812CE"/>
    <w:rsid w:val="00583234"/>
    <w:rsid w:val="005835C2"/>
    <w:rsid w:val="00583686"/>
    <w:rsid w:val="00584762"/>
    <w:rsid w:val="00593FFA"/>
    <w:rsid w:val="00596C0A"/>
    <w:rsid w:val="005A23A5"/>
    <w:rsid w:val="005A242C"/>
    <w:rsid w:val="005A3442"/>
    <w:rsid w:val="005A6838"/>
    <w:rsid w:val="005B229C"/>
    <w:rsid w:val="005B472D"/>
    <w:rsid w:val="005B6B45"/>
    <w:rsid w:val="005C4991"/>
    <w:rsid w:val="005C5D66"/>
    <w:rsid w:val="005C6B46"/>
    <w:rsid w:val="005D1188"/>
    <w:rsid w:val="005D5BBD"/>
    <w:rsid w:val="005E2739"/>
    <w:rsid w:val="005E4080"/>
    <w:rsid w:val="005E51EB"/>
    <w:rsid w:val="005E5651"/>
    <w:rsid w:val="005F2A47"/>
    <w:rsid w:val="005F4ABD"/>
    <w:rsid w:val="005F57D6"/>
    <w:rsid w:val="00603C23"/>
    <w:rsid w:val="0060607C"/>
    <w:rsid w:val="006122D4"/>
    <w:rsid w:val="00613FC0"/>
    <w:rsid w:val="00615135"/>
    <w:rsid w:val="00624484"/>
    <w:rsid w:val="00625916"/>
    <w:rsid w:val="006261DE"/>
    <w:rsid w:val="006262F2"/>
    <w:rsid w:val="00633EFC"/>
    <w:rsid w:val="006359C8"/>
    <w:rsid w:val="00640D11"/>
    <w:rsid w:val="006420FB"/>
    <w:rsid w:val="006427B4"/>
    <w:rsid w:val="006615E5"/>
    <w:rsid w:val="006662F2"/>
    <w:rsid w:val="0067686C"/>
    <w:rsid w:val="00683CD4"/>
    <w:rsid w:val="00685910"/>
    <w:rsid w:val="00686F4C"/>
    <w:rsid w:val="00692699"/>
    <w:rsid w:val="00695860"/>
    <w:rsid w:val="00696E35"/>
    <w:rsid w:val="006A2A7B"/>
    <w:rsid w:val="006A449A"/>
    <w:rsid w:val="006A4DA7"/>
    <w:rsid w:val="006B25B7"/>
    <w:rsid w:val="006C3715"/>
    <w:rsid w:val="006C57F6"/>
    <w:rsid w:val="006D17B1"/>
    <w:rsid w:val="006D3E6F"/>
    <w:rsid w:val="006D6DE9"/>
    <w:rsid w:val="006E254A"/>
    <w:rsid w:val="006E5B95"/>
    <w:rsid w:val="006F6C0B"/>
    <w:rsid w:val="00707938"/>
    <w:rsid w:val="007103B7"/>
    <w:rsid w:val="00711373"/>
    <w:rsid w:val="007142DA"/>
    <w:rsid w:val="00714FD8"/>
    <w:rsid w:val="00716377"/>
    <w:rsid w:val="007213EB"/>
    <w:rsid w:val="007255BB"/>
    <w:rsid w:val="007278E9"/>
    <w:rsid w:val="00730D02"/>
    <w:rsid w:val="00734418"/>
    <w:rsid w:val="007344DC"/>
    <w:rsid w:val="0074067D"/>
    <w:rsid w:val="00742343"/>
    <w:rsid w:val="00743F92"/>
    <w:rsid w:val="00744F3C"/>
    <w:rsid w:val="00746A57"/>
    <w:rsid w:val="00746DF7"/>
    <w:rsid w:val="00746E8C"/>
    <w:rsid w:val="0075111B"/>
    <w:rsid w:val="007521A3"/>
    <w:rsid w:val="00756AB3"/>
    <w:rsid w:val="007631E7"/>
    <w:rsid w:val="007650B6"/>
    <w:rsid w:val="00772400"/>
    <w:rsid w:val="00782A8B"/>
    <w:rsid w:val="007838AB"/>
    <w:rsid w:val="0079359B"/>
    <w:rsid w:val="007936C1"/>
    <w:rsid w:val="007940C1"/>
    <w:rsid w:val="007944FE"/>
    <w:rsid w:val="007957DD"/>
    <w:rsid w:val="0079649C"/>
    <w:rsid w:val="0079762C"/>
    <w:rsid w:val="00797A06"/>
    <w:rsid w:val="007B303F"/>
    <w:rsid w:val="007B3DDE"/>
    <w:rsid w:val="007B76E3"/>
    <w:rsid w:val="007C36CA"/>
    <w:rsid w:val="007C49A7"/>
    <w:rsid w:val="007D011B"/>
    <w:rsid w:val="007D54AC"/>
    <w:rsid w:val="007D62F6"/>
    <w:rsid w:val="007F0F9C"/>
    <w:rsid w:val="007F244D"/>
    <w:rsid w:val="007F63D3"/>
    <w:rsid w:val="008039D7"/>
    <w:rsid w:val="00806594"/>
    <w:rsid w:val="008255CA"/>
    <w:rsid w:val="00826501"/>
    <w:rsid w:val="008318D1"/>
    <w:rsid w:val="00834AA8"/>
    <w:rsid w:val="00835730"/>
    <w:rsid w:val="00837449"/>
    <w:rsid w:val="00844395"/>
    <w:rsid w:val="00862C61"/>
    <w:rsid w:val="00863018"/>
    <w:rsid w:val="008630A4"/>
    <w:rsid w:val="00871585"/>
    <w:rsid w:val="00874E46"/>
    <w:rsid w:val="0088360A"/>
    <w:rsid w:val="008A02AF"/>
    <w:rsid w:val="008A0525"/>
    <w:rsid w:val="008A156C"/>
    <w:rsid w:val="008A1880"/>
    <w:rsid w:val="008A48DB"/>
    <w:rsid w:val="008A6E69"/>
    <w:rsid w:val="008B2924"/>
    <w:rsid w:val="008B4F25"/>
    <w:rsid w:val="008B77D3"/>
    <w:rsid w:val="008C0A04"/>
    <w:rsid w:val="008C21AB"/>
    <w:rsid w:val="008D2BB2"/>
    <w:rsid w:val="008D5D65"/>
    <w:rsid w:val="008D66A0"/>
    <w:rsid w:val="008D7AD9"/>
    <w:rsid w:val="008F0FBD"/>
    <w:rsid w:val="008F1A5E"/>
    <w:rsid w:val="0090253C"/>
    <w:rsid w:val="009039B2"/>
    <w:rsid w:val="00910A52"/>
    <w:rsid w:val="00910C33"/>
    <w:rsid w:val="00915DFB"/>
    <w:rsid w:val="009212CD"/>
    <w:rsid w:val="00922279"/>
    <w:rsid w:val="009237D2"/>
    <w:rsid w:val="009253C0"/>
    <w:rsid w:val="00926A6C"/>
    <w:rsid w:val="00927F8A"/>
    <w:rsid w:val="00935256"/>
    <w:rsid w:val="00941C50"/>
    <w:rsid w:val="0094461E"/>
    <w:rsid w:val="00945E61"/>
    <w:rsid w:val="00947A74"/>
    <w:rsid w:val="009522D4"/>
    <w:rsid w:val="009543F1"/>
    <w:rsid w:val="00960C96"/>
    <w:rsid w:val="00962D23"/>
    <w:rsid w:val="0097388F"/>
    <w:rsid w:val="00974792"/>
    <w:rsid w:val="009804A4"/>
    <w:rsid w:val="00982337"/>
    <w:rsid w:val="00982F80"/>
    <w:rsid w:val="009860E2"/>
    <w:rsid w:val="00993BAE"/>
    <w:rsid w:val="00997A42"/>
    <w:rsid w:val="009A11EB"/>
    <w:rsid w:val="009A79FF"/>
    <w:rsid w:val="009B0244"/>
    <w:rsid w:val="009B36DC"/>
    <w:rsid w:val="009B4D26"/>
    <w:rsid w:val="009B545B"/>
    <w:rsid w:val="009B6464"/>
    <w:rsid w:val="009C3849"/>
    <w:rsid w:val="009D3067"/>
    <w:rsid w:val="009D4633"/>
    <w:rsid w:val="009D64F0"/>
    <w:rsid w:val="009E1952"/>
    <w:rsid w:val="009E36AB"/>
    <w:rsid w:val="009F44C8"/>
    <w:rsid w:val="00A132A4"/>
    <w:rsid w:val="00A13641"/>
    <w:rsid w:val="00A16C60"/>
    <w:rsid w:val="00A17002"/>
    <w:rsid w:val="00A17483"/>
    <w:rsid w:val="00A20422"/>
    <w:rsid w:val="00A23DC4"/>
    <w:rsid w:val="00A27EE1"/>
    <w:rsid w:val="00A33D65"/>
    <w:rsid w:val="00A35264"/>
    <w:rsid w:val="00A36715"/>
    <w:rsid w:val="00A37AF8"/>
    <w:rsid w:val="00A4040D"/>
    <w:rsid w:val="00A41093"/>
    <w:rsid w:val="00A42DCD"/>
    <w:rsid w:val="00A430C9"/>
    <w:rsid w:val="00A44E1A"/>
    <w:rsid w:val="00A469FF"/>
    <w:rsid w:val="00A47F05"/>
    <w:rsid w:val="00A55DA4"/>
    <w:rsid w:val="00A606C8"/>
    <w:rsid w:val="00A60C43"/>
    <w:rsid w:val="00A6729A"/>
    <w:rsid w:val="00A70B7D"/>
    <w:rsid w:val="00A75199"/>
    <w:rsid w:val="00A75E58"/>
    <w:rsid w:val="00A91775"/>
    <w:rsid w:val="00A94BF4"/>
    <w:rsid w:val="00A963AE"/>
    <w:rsid w:val="00AA104F"/>
    <w:rsid w:val="00AA4161"/>
    <w:rsid w:val="00AA609E"/>
    <w:rsid w:val="00AA6677"/>
    <w:rsid w:val="00AB1E2E"/>
    <w:rsid w:val="00AC297C"/>
    <w:rsid w:val="00AC3B9B"/>
    <w:rsid w:val="00AC6784"/>
    <w:rsid w:val="00AD017A"/>
    <w:rsid w:val="00AD5E03"/>
    <w:rsid w:val="00AE555E"/>
    <w:rsid w:val="00AE5FB5"/>
    <w:rsid w:val="00AE733B"/>
    <w:rsid w:val="00AF35BA"/>
    <w:rsid w:val="00AF72CD"/>
    <w:rsid w:val="00B02DF0"/>
    <w:rsid w:val="00B03EF5"/>
    <w:rsid w:val="00B05C16"/>
    <w:rsid w:val="00B07284"/>
    <w:rsid w:val="00B10619"/>
    <w:rsid w:val="00B14B61"/>
    <w:rsid w:val="00B14FDC"/>
    <w:rsid w:val="00B2167A"/>
    <w:rsid w:val="00B22BD2"/>
    <w:rsid w:val="00B2424E"/>
    <w:rsid w:val="00B2523B"/>
    <w:rsid w:val="00B27297"/>
    <w:rsid w:val="00B3274F"/>
    <w:rsid w:val="00B32791"/>
    <w:rsid w:val="00B35BC8"/>
    <w:rsid w:val="00B3704F"/>
    <w:rsid w:val="00B45A48"/>
    <w:rsid w:val="00B46629"/>
    <w:rsid w:val="00B46E72"/>
    <w:rsid w:val="00B52363"/>
    <w:rsid w:val="00B564BE"/>
    <w:rsid w:val="00B72C52"/>
    <w:rsid w:val="00B81C20"/>
    <w:rsid w:val="00B87727"/>
    <w:rsid w:val="00B87BA8"/>
    <w:rsid w:val="00B90656"/>
    <w:rsid w:val="00B90F9E"/>
    <w:rsid w:val="00B918A0"/>
    <w:rsid w:val="00B91FFE"/>
    <w:rsid w:val="00B9617A"/>
    <w:rsid w:val="00BA0D82"/>
    <w:rsid w:val="00BA1737"/>
    <w:rsid w:val="00BA3F98"/>
    <w:rsid w:val="00BA43F7"/>
    <w:rsid w:val="00BA5B87"/>
    <w:rsid w:val="00BA6F88"/>
    <w:rsid w:val="00BA71D1"/>
    <w:rsid w:val="00BA723A"/>
    <w:rsid w:val="00BB081F"/>
    <w:rsid w:val="00BB3B90"/>
    <w:rsid w:val="00BD4920"/>
    <w:rsid w:val="00BD569C"/>
    <w:rsid w:val="00BE650E"/>
    <w:rsid w:val="00BF2C89"/>
    <w:rsid w:val="00BF47FA"/>
    <w:rsid w:val="00BF7DEE"/>
    <w:rsid w:val="00C0034A"/>
    <w:rsid w:val="00C00AA5"/>
    <w:rsid w:val="00C05C3E"/>
    <w:rsid w:val="00C11066"/>
    <w:rsid w:val="00C1399C"/>
    <w:rsid w:val="00C21054"/>
    <w:rsid w:val="00C219E0"/>
    <w:rsid w:val="00C267FE"/>
    <w:rsid w:val="00C32137"/>
    <w:rsid w:val="00C37A76"/>
    <w:rsid w:val="00C46056"/>
    <w:rsid w:val="00C53CDC"/>
    <w:rsid w:val="00C555EE"/>
    <w:rsid w:val="00C56DBF"/>
    <w:rsid w:val="00C61811"/>
    <w:rsid w:val="00C7445A"/>
    <w:rsid w:val="00C75424"/>
    <w:rsid w:val="00C767EA"/>
    <w:rsid w:val="00C81268"/>
    <w:rsid w:val="00C830FF"/>
    <w:rsid w:val="00C842F5"/>
    <w:rsid w:val="00C87B8C"/>
    <w:rsid w:val="00C87CB7"/>
    <w:rsid w:val="00C87F73"/>
    <w:rsid w:val="00C914F0"/>
    <w:rsid w:val="00CA4522"/>
    <w:rsid w:val="00CB0168"/>
    <w:rsid w:val="00CB7147"/>
    <w:rsid w:val="00CB75D6"/>
    <w:rsid w:val="00CB7B78"/>
    <w:rsid w:val="00CC0FFF"/>
    <w:rsid w:val="00CD12E9"/>
    <w:rsid w:val="00CD2ABE"/>
    <w:rsid w:val="00CD3F56"/>
    <w:rsid w:val="00CD7C1F"/>
    <w:rsid w:val="00CE182C"/>
    <w:rsid w:val="00CF1B99"/>
    <w:rsid w:val="00CF4D41"/>
    <w:rsid w:val="00CF51A3"/>
    <w:rsid w:val="00CF6396"/>
    <w:rsid w:val="00D025C3"/>
    <w:rsid w:val="00D04575"/>
    <w:rsid w:val="00D0703F"/>
    <w:rsid w:val="00D104EF"/>
    <w:rsid w:val="00D17EBD"/>
    <w:rsid w:val="00D27DBE"/>
    <w:rsid w:val="00D31604"/>
    <w:rsid w:val="00D3560D"/>
    <w:rsid w:val="00D408CA"/>
    <w:rsid w:val="00D50F43"/>
    <w:rsid w:val="00D71ADC"/>
    <w:rsid w:val="00D74640"/>
    <w:rsid w:val="00D74A76"/>
    <w:rsid w:val="00D772AA"/>
    <w:rsid w:val="00D7781D"/>
    <w:rsid w:val="00D823B4"/>
    <w:rsid w:val="00D832BE"/>
    <w:rsid w:val="00D833F1"/>
    <w:rsid w:val="00D87B98"/>
    <w:rsid w:val="00D91E83"/>
    <w:rsid w:val="00D9649C"/>
    <w:rsid w:val="00DA205C"/>
    <w:rsid w:val="00DB1050"/>
    <w:rsid w:val="00DB3D0E"/>
    <w:rsid w:val="00DB429A"/>
    <w:rsid w:val="00DC41A5"/>
    <w:rsid w:val="00DC77A4"/>
    <w:rsid w:val="00DD4082"/>
    <w:rsid w:val="00DD6401"/>
    <w:rsid w:val="00DF513E"/>
    <w:rsid w:val="00DF63A1"/>
    <w:rsid w:val="00E0137E"/>
    <w:rsid w:val="00E040E0"/>
    <w:rsid w:val="00E04C32"/>
    <w:rsid w:val="00E06812"/>
    <w:rsid w:val="00E12735"/>
    <w:rsid w:val="00E13261"/>
    <w:rsid w:val="00E203A6"/>
    <w:rsid w:val="00E25562"/>
    <w:rsid w:val="00E3134B"/>
    <w:rsid w:val="00E347AB"/>
    <w:rsid w:val="00E3510B"/>
    <w:rsid w:val="00E3523E"/>
    <w:rsid w:val="00E50220"/>
    <w:rsid w:val="00E54024"/>
    <w:rsid w:val="00E617FB"/>
    <w:rsid w:val="00E62D6A"/>
    <w:rsid w:val="00E62E45"/>
    <w:rsid w:val="00E65DC8"/>
    <w:rsid w:val="00E66F61"/>
    <w:rsid w:val="00E76C31"/>
    <w:rsid w:val="00E80657"/>
    <w:rsid w:val="00E8329A"/>
    <w:rsid w:val="00E839D0"/>
    <w:rsid w:val="00E85B7E"/>
    <w:rsid w:val="00E85BB4"/>
    <w:rsid w:val="00E865B3"/>
    <w:rsid w:val="00E9203E"/>
    <w:rsid w:val="00E9549A"/>
    <w:rsid w:val="00E96466"/>
    <w:rsid w:val="00EA7CFE"/>
    <w:rsid w:val="00EB3224"/>
    <w:rsid w:val="00EB4D9D"/>
    <w:rsid w:val="00EB50ED"/>
    <w:rsid w:val="00EC0624"/>
    <w:rsid w:val="00EC2064"/>
    <w:rsid w:val="00EC3C7E"/>
    <w:rsid w:val="00EF0CAF"/>
    <w:rsid w:val="00EF2D6A"/>
    <w:rsid w:val="00EF57F4"/>
    <w:rsid w:val="00EF6E59"/>
    <w:rsid w:val="00F02189"/>
    <w:rsid w:val="00F0245A"/>
    <w:rsid w:val="00F05E2A"/>
    <w:rsid w:val="00F1087E"/>
    <w:rsid w:val="00F12646"/>
    <w:rsid w:val="00F12670"/>
    <w:rsid w:val="00F20394"/>
    <w:rsid w:val="00F21A39"/>
    <w:rsid w:val="00F23CAD"/>
    <w:rsid w:val="00F26DAE"/>
    <w:rsid w:val="00F32AA1"/>
    <w:rsid w:val="00F34EEF"/>
    <w:rsid w:val="00F36862"/>
    <w:rsid w:val="00F42E13"/>
    <w:rsid w:val="00F445FF"/>
    <w:rsid w:val="00F44BF3"/>
    <w:rsid w:val="00F54FE4"/>
    <w:rsid w:val="00F552B8"/>
    <w:rsid w:val="00F60999"/>
    <w:rsid w:val="00F6496B"/>
    <w:rsid w:val="00F662C7"/>
    <w:rsid w:val="00F66E37"/>
    <w:rsid w:val="00F66FAD"/>
    <w:rsid w:val="00F70025"/>
    <w:rsid w:val="00F7059A"/>
    <w:rsid w:val="00F7414D"/>
    <w:rsid w:val="00F7551A"/>
    <w:rsid w:val="00F773E6"/>
    <w:rsid w:val="00F83EEE"/>
    <w:rsid w:val="00F87922"/>
    <w:rsid w:val="00F92315"/>
    <w:rsid w:val="00F9612B"/>
    <w:rsid w:val="00F96561"/>
    <w:rsid w:val="00FA24DB"/>
    <w:rsid w:val="00FA2D74"/>
    <w:rsid w:val="00FA7BB0"/>
    <w:rsid w:val="00FB1762"/>
    <w:rsid w:val="00FC2A67"/>
    <w:rsid w:val="00FC3620"/>
    <w:rsid w:val="00FD41CA"/>
    <w:rsid w:val="00FD7B77"/>
    <w:rsid w:val="00FE492A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5233"/>
  <w15:chartTrackingRefBased/>
  <w15:docId w15:val="{55C0D340-5A77-4EDF-96D4-484FB4F8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D0"/>
  </w:style>
  <w:style w:type="paragraph" w:styleId="Heading1">
    <w:name w:val="heading 1"/>
    <w:basedOn w:val="Normal"/>
    <w:next w:val="Normal"/>
    <w:link w:val="Heading1Char"/>
    <w:uiPriority w:val="9"/>
    <w:qFormat/>
    <w:rsid w:val="00E839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9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9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9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9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9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9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9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39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6396"/>
  </w:style>
  <w:style w:type="paragraph" w:styleId="ListParagraph">
    <w:name w:val="List Paragraph"/>
    <w:basedOn w:val="Normal"/>
    <w:uiPriority w:val="34"/>
    <w:qFormat/>
    <w:rsid w:val="00A60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9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9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9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9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9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9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9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9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9D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9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9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9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39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839D0"/>
    <w:rPr>
      <w:b/>
      <w:bCs/>
    </w:rPr>
  </w:style>
  <w:style w:type="character" w:styleId="Emphasis">
    <w:name w:val="Emphasis"/>
    <w:uiPriority w:val="20"/>
    <w:qFormat/>
    <w:rsid w:val="00E839D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839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39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9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9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839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839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839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839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839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9D0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373"/>
    <w:rPr>
      <w:rFonts w:ascii="Courier New" w:eastAsia="Times New Roman" w:hAnsi="Courier New" w:cs="Courier New"/>
    </w:rPr>
  </w:style>
  <w:style w:type="character" w:customStyle="1" w:styleId="gnkrckgcgsb">
    <w:name w:val="gnkrckgcgsb"/>
    <w:basedOn w:val="DefaultParagraphFont"/>
    <w:rsid w:val="00711373"/>
  </w:style>
  <w:style w:type="character" w:customStyle="1" w:styleId="highlight">
    <w:name w:val="highlight"/>
    <w:basedOn w:val="DefaultParagraphFont"/>
    <w:rsid w:val="003C2266"/>
  </w:style>
  <w:style w:type="paragraph" w:styleId="NormalWeb">
    <w:name w:val="Normal (Web)"/>
    <w:basedOn w:val="Normal"/>
    <w:uiPriority w:val="99"/>
    <w:semiHidden/>
    <w:unhideWhenUsed/>
    <w:rsid w:val="002F733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F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2F5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47F0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ooth15/Course-5-Python/blob/master/Course%205%20Task%204/Evaluating%20Models%20for%20Wifi%20Locationing.ipynb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booth15/Course-5-Python/blob/master/Course%205%20Task%204/Compiled%20%20Predition%20Results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0142d6f45499928/Documents/UT%20Data%20Analytics%20Course/Course%205%20Task%204/Compiled%20%20Predition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0142d6f45499928/Documents/UT%20Data%20Analytics%20Course/Course%205%20Task%204/Compiled%20%20Predition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Wifi</a:t>
            </a:r>
            <a:r>
              <a:rPr lang="en-US" baseline="0"/>
              <a:t> Location Prediction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Sheet1!$H$4:$H$5</c:f>
              <c:strCache>
                <c:ptCount val="2"/>
                <c:pt idx="0">
                  <c:v>Building</c:v>
                </c:pt>
                <c:pt idx="1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1.282051282051282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C8-476C-A356-7E5F94027447}"/>
                </c:ext>
              </c:extLst>
            </c:dLbl>
            <c:dLbl>
              <c:idx val="1"/>
              <c:layout>
                <c:manualLayout>
                  <c:x val="-1.495726495726499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4C8-476C-A356-7E5F94027447}"/>
                </c:ext>
              </c:extLst>
            </c:dLbl>
            <c:dLbl>
              <c:idx val="2"/>
              <c:layout>
                <c:manualLayout>
                  <c:x val="-1.2820512820512898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4C8-476C-A356-7E5F94027447}"/>
                </c:ext>
              </c:extLst>
            </c:dLbl>
            <c:dLbl>
              <c:idx val="3"/>
              <c:layout>
                <c:manualLayout>
                  <c:x val="-2.3504273504273504E-2"/>
                  <c:y val="-3.212851405622490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4C8-476C-A356-7E5F940274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Sheet1!$E$6:$F$18</c:f>
              <c:strCache>
                <c:ptCount val="4"/>
                <c:pt idx="0">
                  <c:v>Method 1: Largest Subset</c:v>
                </c:pt>
                <c:pt idx="1">
                  <c:v>Method 2: Smallest Subset</c:v>
                </c:pt>
                <c:pt idx="2">
                  <c:v>Method1&amp;2: Average</c:v>
                </c:pt>
                <c:pt idx="3">
                  <c:v>Method 3: Full Dataset</c:v>
                </c:pt>
              </c:strCache>
              <c:extLst/>
            </c:strRef>
          </c:cat>
          <c:val>
            <c:numRef>
              <c:f>Sheet1!$H$6:$H$18</c:f>
              <c:numCache>
                <c:formatCode>0.0%</c:formatCode>
                <c:ptCount val="4"/>
                <c:pt idx="0">
                  <c:v>0.99760000000000004</c:v>
                </c:pt>
                <c:pt idx="1">
                  <c:v>0.99760000000000004</c:v>
                </c:pt>
                <c:pt idx="2">
                  <c:v>0.99760000000000004</c:v>
                </c:pt>
                <c:pt idx="3">
                  <c:v>0.99760000000000004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04C8-476C-A356-7E5F94027447}"/>
            </c:ext>
          </c:extLst>
        </c:ser>
        <c:ser>
          <c:idx val="4"/>
          <c:order val="4"/>
          <c:tx>
            <c:strRef>
              <c:f>Sheet1!$K$4:$K$5</c:f>
              <c:strCache>
                <c:ptCount val="2"/>
                <c:pt idx="0">
                  <c:v>Floor</c:v>
                </c:pt>
                <c:pt idx="1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Sheet1!$E$6:$F$18</c:f>
              <c:strCache>
                <c:ptCount val="4"/>
                <c:pt idx="0">
                  <c:v>Method 1: Largest Subset</c:v>
                </c:pt>
                <c:pt idx="1">
                  <c:v>Method 2: Smallest Subset</c:v>
                </c:pt>
                <c:pt idx="2">
                  <c:v>Method1&amp;2: Average</c:v>
                </c:pt>
                <c:pt idx="3">
                  <c:v>Method 3: Full Dataset</c:v>
                </c:pt>
              </c:strCache>
              <c:extLst/>
            </c:strRef>
          </c:cat>
          <c:val>
            <c:numRef>
              <c:f>Sheet1!$K$6:$K$18</c:f>
              <c:numCache>
                <c:formatCode>0.0%</c:formatCode>
                <c:ptCount val="4"/>
                <c:pt idx="0">
                  <c:v>0.98450000000000004</c:v>
                </c:pt>
                <c:pt idx="1">
                  <c:v>0.99160000000000004</c:v>
                </c:pt>
                <c:pt idx="2">
                  <c:v>0.98805000000000009</c:v>
                </c:pt>
                <c:pt idx="3">
                  <c:v>0.98640000000000005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04C8-476C-A356-7E5F94027447}"/>
            </c:ext>
          </c:extLst>
        </c:ser>
        <c:ser>
          <c:idx val="7"/>
          <c:order val="7"/>
          <c:tx>
            <c:strRef>
              <c:f>Sheet1!$N$4:$N$5</c:f>
              <c:strCache>
                <c:ptCount val="2"/>
                <c:pt idx="0">
                  <c:v>Position</c:v>
                </c:pt>
                <c:pt idx="1">
                  <c:v>Accuracy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2820512820512782E-2"/>
                  <c:y val="3.212851405622460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4C8-476C-A356-7E5F94027447}"/>
                </c:ext>
              </c:extLst>
            </c:dLbl>
            <c:dLbl>
              <c:idx val="2"/>
              <c:layout>
                <c:manualLayout>
                  <c:x val="1.2820512820512664E-2"/>
                  <c:y val="-2.945079766674504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4C8-476C-A356-7E5F94027447}"/>
                </c:ext>
              </c:extLst>
            </c:dLbl>
            <c:dLbl>
              <c:idx val="3"/>
              <c:layout>
                <c:manualLayout>
                  <c:x val="6.41025641025641E-3"/>
                  <c:y val="3.212851405622490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4C8-476C-A356-7E5F940274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Sheet1!$E$6:$F$18</c:f>
              <c:strCache>
                <c:ptCount val="4"/>
                <c:pt idx="0">
                  <c:v>Method 1: Largest Subset</c:v>
                </c:pt>
                <c:pt idx="1">
                  <c:v>Method 2: Smallest Subset</c:v>
                </c:pt>
                <c:pt idx="2">
                  <c:v>Method1&amp;2: Average</c:v>
                </c:pt>
                <c:pt idx="3">
                  <c:v>Method 3: Full Dataset</c:v>
                </c:pt>
              </c:strCache>
              <c:extLst/>
            </c:strRef>
          </c:cat>
          <c:val>
            <c:numRef>
              <c:f>Sheet1!$N$6:$N$18</c:f>
              <c:numCache>
                <c:formatCode>0.0%</c:formatCode>
                <c:ptCount val="4"/>
                <c:pt idx="0">
                  <c:v>0.97899999999999998</c:v>
                </c:pt>
                <c:pt idx="1">
                  <c:v>0.95430000000000004</c:v>
                </c:pt>
                <c:pt idx="2">
                  <c:v>0.96665000000000001</c:v>
                </c:pt>
                <c:pt idx="3">
                  <c:v>0.94899999999999995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04C8-476C-A356-7E5F94027447}"/>
            </c:ext>
          </c:extLst>
        </c:ser>
        <c:ser>
          <c:idx val="10"/>
          <c:order val="10"/>
          <c:tx>
            <c:strRef>
              <c:f>Sheet1!$Q$4:$Q$5</c:f>
              <c:strCache>
                <c:ptCount val="2"/>
                <c:pt idx="0">
                  <c:v>Space</c:v>
                </c:pt>
                <c:pt idx="1">
                  <c:v>Accuracy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Sheet1!$E$6:$F$18</c:f>
              <c:strCache>
                <c:ptCount val="4"/>
                <c:pt idx="0">
                  <c:v>Method 1: Largest Subset</c:v>
                </c:pt>
                <c:pt idx="1">
                  <c:v>Method 2: Smallest Subset</c:v>
                </c:pt>
                <c:pt idx="2">
                  <c:v>Method1&amp;2: Average</c:v>
                </c:pt>
                <c:pt idx="3">
                  <c:v>Method 3: Full Dataset</c:v>
                </c:pt>
              </c:strCache>
              <c:extLst/>
            </c:strRef>
          </c:cat>
          <c:val>
            <c:numRef>
              <c:f>Sheet1!$Q$6:$Q$18</c:f>
              <c:numCache>
                <c:formatCode>0.0%</c:formatCode>
                <c:ptCount val="4"/>
                <c:pt idx="0">
                  <c:v>0.77859999999999996</c:v>
                </c:pt>
                <c:pt idx="1">
                  <c:v>0.90739999999999998</c:v>
                </c:pt>
                <c:pt idx="2">
                  <c:v>0.84299999999999997</c:v>
                </c:pt>
                <c:pt idx="3">
                  <c:v>0.75939999999999996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A-04C8-476C-A356-7E5F940274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9646008"/>
        <c:axId val="70964338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Sheet1!$G$4:$G$5</c15:sqref>
                        </c15:formulaRef>
                      </c:ext>
                    </c:extLst>
                    <c:strCache>
                      <c:ptCount val="2"/>
                      <c:pt idx="0">
                        <c:v>Building</c:v>
                      </c:pt>
                      <c:pt idx="1">
                        <c:v>CrossVal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Sheet1!$G$6:$G$18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0.99760000000000004</c:v>
                      </c:pt>
                      <c:pt idx="1">
                        <c:v>0.99760000000000004</c:v>
                      </c:pt>
                      <c:pt idx="3">
                        <c:v>0.99760000000000004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B-04C8-476C-A356-7E5F9402744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Sheet1!$I$4:$I$5</c15:sqref>
                        </c15:formulaRef>
                      </c:ext>
                    </c:extLst>
                    <c:strCache>
                      <c:ptCount val="2"/>
                      <c:pt idx="0">
                        <c:v>Building</c:v>
                      </c:pt>
                      <c:pt idx="1">
                        <c:v>Kappa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Sheet1!$I$6:$I$18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0.99629999999999996</c:v>
                      </c:pt>
                      <c:pt idx="1">
                        <c:v>0.99629999999999996</c:v>
                      </c:pt>
                      <c:pt idx="3">
                        <c:v>0.99629999999999996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04C8-476C-A356-7E5F94027447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Sheet1!$J$4:$J$5</c15:sqref>
                        </c15:formulaRef>
                      </c:ext>
                    </c:extLst>
                    <c:strCache>
                      <c:ptCount val="2"/>
                      <c:pt idx="0">
                        <c:v>Floor</c:v>
                      </c:pt>
                      <c:pt idx="1">
                        <c:v>CrossVal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Sheet1!$J$6:$J$18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0.97960000000000003</c:v>
                      </c:pt>
                      <c:pt idx="1">
                        <c:v>0.98429999999999995</c:v>
                      </c:pt>
                      <c:pt idx="3">
                        <c:v>0.97719999999999996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04C8-476C-A356-7E5F94027447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Sheet1!$L$4:$L$5</c15:sqref>
                        </c15:formulaRef>
                      </c:ext>
                    </c:extLst>
                    <c:strCache>
                      <c:ptCount val="2"/>
                      <c:pt idx="0">
                        <c:v>Floor</c:v>
                      </c:pt>
                      <c:pt idx="1">
                        <c:v>Kappa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Sheet1!$L$6:$L$18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0.98019999999999996</c:v>
                      </c:pt>
                      <c:pt idx="1">
                        <c:v>0.98870000000000002</c:v>
                      </c:pt>
                      <c:pt idx="3">
                        <c:v>0.98240000000000005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04C8-476C-A356-7E5F94027447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Sheet1!$M$4:$M$5</c15:sqref>
                        </c15:formulaRef>
                      </c:ext>
                    </c:extLst>
                    <c:strCache>
                      <c:ptCount val="2"/>
                      <c:pt idx="0">
                        <c:v>Position</c:v>
                      </c:pt>
                      <c:pt idx="1">
                        <c:v>CrossVal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Sheet1!$M$6:$M$18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0.97150000000000003</c:v>
                      </c:pt>
                      <c:pt idx="1">
                        <c:v>0.90539999999999998</c:v>
                      </c:pt>
                      <c:pt idx="3">
                        <c:v>0.93289999999999995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04C8-476C-A356-7E5F94027447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Sheet1!$O$4:$O$5</c15:sqref>
                        </c15:formulaRef>
                      </c:ext>
                    </c:extLst>
                    <c:strCache>
                      <c:ptCount val="2"/>
                      <c:pt idx="0">
                        <c:v>Position</c:v>
                      </c:pt>
                      <c:pt idx="1">
                        <c:v>Kappa</c:v>
                      </c:pt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Sheet1!$O$6:$O$18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0.88890000000000002</c:v>
                      </c:pt>
                      <c:pt idx="1">
                        <c:v>0.83009999999999995</c:v>
                      </c:pt>
                      <c:pt idx="3">
                        <c:v>0.80420000000000003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04C8-476C-A356-7E5F94027447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Sheet1!$P$4:$P$5</c15:sqref>
                        </c15:formulaRef>
                      </c:ext>
                    </c:extLst>
                    <c:strCache>
                      <c:ptCount val="2"/>
                      <c:pt idx="0">
                        <c:v>Space</c:v>
                      </c:pt>
                      <c:pt idx="1">
                        <c:v>CrossVal</c:v>
                      </c:pt>
                    </c:strCache>
                  </c:strRef>
                </c:tx>
                <c:spPr>
                  <a:solidFill>
                    <a:schemeClr val="accent4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Sheet1!$P$6:$P$18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0.75419999999999998</c:v>
                      </c:pt>
                      <c:pt idx="1">
                        <c:v>0.73329999999999995</c:v>
                      </c:pt>
                      <c:pt idx="3">
                        <c:v>0.68920000000000003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04C8-476C-A356-7E5F94027447}"/>
                  </c:ext>
                </c:extLst>
              </c15:ser>
            </c15:filteredBarSeries>
            <c15:filteredBa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Sheet1!$R$4:$R$5</c15:sqref>
                        </c15:formulaRef>
                      </c:ext>
                    </c:extLst>
                    <c:strCache>
                      <c:ptCount val="2"/>
                      <c:pt idx="0">
                        <c:v>Space</c:v>
                      </c:pt>
                      <c:pt idx="1">
                        <c:v>Kappa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Sheet1!$E$6:$F$18</c15:sqref>
                        </c15:formulaRef>
                      </c:ext>
                    </c:extLst>
                    <c:strCache>
                      <c:ptCount val="4"/>
                      <c:pt idx="0">
                        <c:v>Method 1: Largest Subset</c:v>
                      </c:pt>
                      <c:pt idx="1">
                        <c:v>Method 2: Smallest Subset</c:v>
                      </c:pt>
                      <c:pt idx="2">
                        <c:v>Method1&amp;2: Average</c:v>
                      </c:pt>
                      <c:pt idx="3">
                        <c:v>Method 3: Full Dataset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Sheet1!$R$6:$R$18</c15:sqref>
                        </c15:formulaRef>
                      </c:ext>
                    </c:extLst>
                    <c:numCache>
                      <c:formatCode>0.0%</c:formatCode>
                      <c:ptCount val="4"/>
                      <c:pt idx="0">
                        <c:v>0.77549999999999997</c:v>
                      </c:pt>
                      <c:pt idx="1">
                        <c:v>0.89659999999999995</c:v>
                      </c:pt>
                      <c:pt idx="3">
                        <c:v>0.75619999999999998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04C8-476C-A356-7E5F94027447}"/>
                  </c:ext>
                </c:extLst>
              </c15:ser>
            </c15:filteredBarSeries>
          </c:ext>
        </c:extLst>
      </c:barChart>
      <c:catAx>
        <c:axId val="70964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43384"/>
        <c:crosses val="autoZero"/>
        <c:auto val="1"/>
        <c:lblAlgn val="ctr"/>
        <c:lblOffset val="100"/>
        <c:noMultiLvlLbl val="0"/>
      </c:catAx>
      <c:valAx>
        <c:axId val="70964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4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'[Compiled  Predition Results.xlsx]Sheet1'!$V$30</c:f>
              <c:strCache>
                <c:ptCount val="1"/>
                <c:pt idx="0">
                  <c:v>Overall Accuracy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156-498B-AC02-D67EE036804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156-498B-AC02-D67EE036804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156-498B-AC02-D67EE036804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156-498B-AC02-D67EE03680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'[Compiled  Predition Results.xlsx]Sheet1'!$U$31:$U$34</c:f>
              <c:strCache>
                <c:ptCount val="4"/>
                <c:pt idx="0">
                  <c:v>Method 1: Largest Subset</c:v>
                </c:pt>
                <c:pt idx="1">
                  <c:v>Method 2: Smallest Subset</c:v>
                </c:pt>
                <c:pt idx="2">
                  <c:v>Method1&amp;2: Average</c:v>
                </c:pt>
                <c:pt idx="3">
                  <c:v>Method 3: Full Dataset</c:v>
                </c:pt>
              </c:strCache>
            </c:strRef>
          </c:cat>
          <c:val>
            <c:numRef>
              <c:f>'[Compiled  Predition Results.xlsx]Sheet1'!$V$31:$V$34</c:f>
              <c:numCache>
                <c:formatCode>0.0%</c:formatCode>
                <c:ptCount val="4"/>
                <c:pt idx="0">
                  <c:v>0.74863349141767999</c:v>
                </c:pt>
                <c:pt idx="1">
                  <c:v>0.85659721352949136</c:v>
                </c:pt>
                <c:pt idx="2">
                  <c:v>0.80321570754654614</c:v>
                </c:pt>
                <c:pt idx="3">
                  <c:v>0.70916339308838405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156-498B-AC02-D67EE0368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535208"/>
        <c:axId val="360535864"/>
      </c:barChart>
      <c:catAx>
        <c:axId val="36053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35864"/>
        <c:crosses val="autoZero"/>
        <c:auto val="1"/>
        <c:lblAlgn val="ctr"/>
        <c:lblOffset val="100"/>
        <c:noMultiLvlLbl val="0"/>
      </c:catAx>
      <c:valAx>
        <c:axId val="36053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3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IOT Analytics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Wifi Locationing Report</vt:lpstr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Wifi Locationing Report</dc:title>
  <dc:subject>Course 5 Task 4</dc:subject>
  <dc:creator>Kelly Booth</dc:creator>
  <cp:keywords/>
  <dc:description/>
  <cp:lastModifiedBy>Kelly Booth</cp:lastModifiedBy>
  <cp:revision>98</cp:revision>
  <dcterms:created xsi:type="dcterms:W3CDTF">2018-05-17T07:02:00Z</dcterms:created>
  <dcterms:modified xsi:type="dcterms:W3CDTF">2018-05-17T23:18:00Z</dcterms:modified>
</cp:coreProperties>
</file>