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F2F61" w14:textId="77777777" w:rsidR="00C01F33" w:rsidRDefault="00C01F33">
      <w:pPr>
        <w:spacing w:before="3000"/>
      </w:pPr>
    </w:p>
    <w:p w14:paraId="5469A309" w14:textId="77777777" w:rsidR="00C01F33" w:rsidRDefault="00000000">
      <w:pPr>
        <w:spacing w:after="200"/>
        <w:jc w:val="center"/>
      </w:pPr>
      <w:r>
        <w:rPr>
          <w:b/>
          <w:bCs/>
          <w:color w:val="1A5276"/>
          <w:spacing w:val="200"/>
          <w:sz w:val="28"/>
          <w:szCs w:val="28"/>
        </w:rPr>
        <w:t>MINIPROJEKT</w:t>
      </w:r>
    </w:p>
    <w:p w14:paraId="73A07858" w14:textId="77777777" w:rsidR="00C01F33" w:rsidRDefault="00000000">
      <w:pPr>
        <w:spacing w:after="200"/>
        <w:jc w:val="center"/>
      </w:pPr>
      <w:r>
        <w:rPr>
          <w:b/>
          <w:bCs/>
          <w:color w:val="1A5276"/>
          <w:sz w:val="56"/>
          <w:szCs w:val="56"/>
        </w:rPr>
        <w:t>TicketHub</w:t>
      </w:r>
    </w:p>
    <w:p w14:paraId="6E35AD45" w14:textId="77777777" w:rsidR="00C01F33" w:rsidRDefault="00000000">
      <w:pPr>
        <w:spacing w:after="100"/>
        <w:jc w:val="center"/>
      </w:pPr>
      <w:r>
        <w:rPr>
          <w:color w:val="5D6D7E"/>
          <w:sz w:val="28"/>
          <w:szCs w:val="28"/>
        </w:rPr>
        <w:t>Online Eventbilletsystem</w:t>
      </w:r>
    </w:p>
    <w:p w14:paraId="1C452016" w14:textId="77777777" w:rsidR="00C01F33" w:rsidRDefault="00000000">
      <w:pPr>
        <w:spacing w:after="600"/>
        <w:jc w:val="center"/>
      </w:pPr>
      <w:r>
        <w:rPr>
          <w:color w:val="5D6D7E"/>
          <w:sz w:val="24"/>
          <w:szCs w:val="24"/>
        </w:rPr>
        <w:t>Microservices med C#, Dapr og Aspire</w:t>
      </w:r>
    </w:p>
    <w:tbl>
      <w:tblPr>
        <w:tblW w:w="4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tblGrid>
      <w:tr w:rsidR="00C01F33" w14:paraId="6DDEEB89" w14:textId="77777777">
        <w:trPr>
          <w:jc w:val="center"/>
        </w:trPr>
        <w:tc>
          <w:tcPr>
            <w:tcW w:w="4000" w:type="dxa"/>
            <w:tcBorders>
              <w:top w:val="single" w:sz="3" w:space="0" w:color="1A5276"/>
              <w:left w:val="none" w:sz="0" w:space="0" w:color="FFFFFF"/>
              <w:bottom w:val="none" w:sz="0" w:space="0" w:color="FFFFFF"/>
              <w:right w:val="none" w:sz="0" w:space="0" w:color="FFFFFF"/>
            </w:tcBorders>
          </w:tcPr>
          <w:p w14:paraId="22ECB4C0" w14:textId="77777777" w:rsidR="00C01F33" w:rsidRDefault="00C01F33"/>
        </w:tc>
      </w:tr>
    </w:tbl>
    <w:p w14:paraId="1BFED30B" w14:textId="77777777" w:rsidR="00C01F33" w:rsidRDefault="00C01F33">
      <w:pPr>
        <w:spacing w:after="400"/>
      </w:pPr>
    </w:p>
    <w:p w14:paraId="19F3129B" w14:textId="77777777" w:rsidR="00C01F33" w:rsidRDefault="00000000">
      <w:pPr>
        <w:spacing w:after="100"/>
        <w:jc w:val="center"/>
      </w:pPr>
      <w:r>
        <w:rPr>
          <w:color w:val="5D6D7E"/>
        </w:rPr>
        <w:t>Varighed: 5–7 uger</w:t>
      </w:r>
    </w:p>
    <w:p w14:paraId="1D1D9456" w14:textId="77777777" w:rsidR="00C01F33" w:rsidRDefault="00000000">
      <w:pPr>
        <w:spacing w:after="100"/>
        <w:jc w:val="center"/>
      </w:pPr>
      <w:r>
        <w:rPr>
          <w:color w:val="5D6D7E"/>
        </w:rPr>
        <w:t>Teknologier: .NET / C#, Dapr, .NET Aspire</w:t>
      </w:r>
    </w:p>
    <w:p w14:paraId="12D05A6C" w14:textId="77777777" w:rsidR="00C01F33" w:rsidRDefault="00000000">
      <w:pPr>
        <w:spacing w:after="2000"/>
        <w:jc w:val="center"/>
      </w:pPr>
      <w:r>
        <w:rPr>
          <w:color w:val="5D6D7E"/>
        </w:rPr>
        <w:t>Op til 5 microservices med messaging, REST og SAGA</w:t>
      </w:r>
    </w:p>
    <w:p w14:paraId="5E299708" w14:textId="77777777" w:rsidR="00C01F33" w:rsidRDefault="00000000">
      <w:r>
        <w:br w:type="page"/>
      </w:r>
    </w:p>
    <w:p w14:paraId="7F71E9F2" w14:textId="77777777" w:rsidR="00C01F33" w:rsidRDefault="00000000">
      <w:pPr>
        <w:pStyle w:val="Overskrift1"/>
      </w:pPr>
      <w:r>
        <w:lastRenderedPageBreak/>
        <w:t>10. Tips og Gode Råd</w:t>
      </w:r>
    </w:p>
    <w:p w14:paraId="5028D76F" w14:textId="77777777" w:rsidR="00C01F33" w:rsidRDefault="00000000">
      <w:pPr>
        <w:pStyle w:val="Overskrift3"/>
      </w:pPr>
      <w:r>
        <w:t>Start småt</w:t>
      </w:r>
    </w:p>
    <w:p w14:paraId="49DD942A" w14:textId="77777777" w:rsidR="00C01F33" w:rsidRDefault="00000000">
      <w:pPr>
        <w:spacing w:after="160" w:line="276" w:lineRule="auto"/>
      </w:pPr>
      <w:r>
        <w:t>Begynd med to services og ét kommunikationsmønster. Få det til at virke før I tilføjer mere. Aspire gør det nemt at tilføje services løbende.</w:t>
      </w:r>
    </w:p>
    <w:p w14:paraId="5489FD1A" w14:textId="77777777" w:rsidR="00C01F33" w:rsidRDefault="00000000">
      <w:pPr>
        <w:pStyle w:val="Overskrift3"/>
      </w:pPr>
      <w:r>
        <w:t>Brug Aspire Dashboard aktivt</w:t>
      </w:r>
    </w:p>
    <w:p w14:paraId="4CBFB339" w14:textId="77777777" w:rsidR="00C01F33" w:rsidRDefault="00000000">
      <w:pPr>
        <w:spacing w:after="160" w:line="276" w:lineRule="auto"/>
      </w:pPr>
      <w:r>
        <w:t>Dashboard’et viser logs, traces og metrics på tværs af alle services. Det er jeres vigtigste værktøj til at forstå hvad der sker i systemet, især når noget fejler.</w:t>
      </w:r>
    </w:p>
    <w:p w14:paraId="714B774F" w14:textId="77777777" w:rsidR="00C01F33" w:rsidRDefault="00000000">
      <w:pPr>
        <w:pStyle w:val="Overskrift3"/>
      </w:pPr>
      <w:r>
        <w:t>Simuler fejl bevidst</w:t>
      </w:r>
    </w:p>
    <w:p w14:paraId="772CF739" w14:textId="77777777" w:rsidR="00C01F33" w:rsidRDefault="00000000">
      <w:pPr>
        <w:spacing w:after="160" w:line="276" w:lineRule="auto"/>
      </w:pPr>
      <w:r>
        <w:t>Gør Payment-servicens fejlrate konfigurerbar (f.eks. via en miljøvariabel eller et konfigurationsendpoint). Så kan I nemt teste både happy path og fejlscenarier.</w:t>
      </w:r>
    </w:p>
    <w:p w14:paraId="13154AB5" w14:textId="77777777" w:rsidR="00C01F33" w:rsidRDefault="00000000">
      <w:pPr>
        <w:pStyle w:val="Overskrift3"/>
      </w:pPr>
      <w:r>
        <w:t>Husk idempotens</w:t>
      </w:r>
    </w:p>
    <w:p w14:paraId="32DFC51E" w14:textId="77777777" w:rsidR="00C01F33" w:rsidRDefault="00000000">
      <w:pPr>
        <w:spacing w:after="160" w:line="276" w:lineRule="auto"/>
      </w:pPr>
      <w:r>
        <w:t>Messaging-systemer kan levere en besked mere end én gang. Overvej fra starten hvad der sker hvis en handler modtager den samme event to gange. Brug f.eks. et unikt EventId eller OrderId til at sikre idempotens.</w:t>
      </w:r>
    </w:p>
    <w:p w14:paraId="4D99CEB0" w14:textId="77777777" w:rsidR="00C01F33" w:rsidRDefault="00000000">
      <w:pPr>
        <w:pStyle w:val="Overskrift3"/>
      </w:pPr>
      <w:r>
        <w:t>Hver service ejer sin data</w:t>
      </w:r>
    </w:p>
    <w:p w14:paraId="209B1805" w14:textId="77777777" w:rsidR="00C01F33" w:rsidRDefault="00000000">
      <w:pPr>
        <w:spacing w:after="160" w:line="276" w:lineRule="auto"/>
      </w:pPr>
      <w:r>
        <w:t>Services må aldrig dele database. Hvis Ordering har brug for prisdata, kalder den Event Catalog – den læser ikke direkte i Event Catalogs database. Dette princip er fundamentalt for microservices.</w:t>
      </w:r>
    </w:p>
    <w:p w14:paraId="78F548BC" w14:textId="77777777" w:rsidR="00C01F33" w:rsidRDefault="00000000">
      <w:pPr>
        <w:pStyle w:val="Overskrift3"/>
      </w:pPr>
      <w:r>
        <w:t>Dokumenter jeres valg</w:t>
      </w:r>
    </w:p>
    <w:p w14:paraId="74F45B17" w14:textId="77777777" w:rsidR="00C01F33" w:rsidRDefault="00000000">
      <w:pPr>
        <w:spacing w:after="160" w:line="276" w:lineRule="auto"/>
      </w:pPr>
      <w:r>
        <w:t>Skriv ned hvorfor I valgte pub/sub vs. REST for hver kommunikation. Det er mindst lige så vigtigt at kunne begrunde designet som at implementere det.</w:t>
      </w:r>
    </w:p>
    <w:p w14:paraId="5D5778DD" w14:textId="77777777" w:rsidR="00C01F33" w:rsidRDefault="00C01F33">
      <w:pPr>
        <w:spacing w:before="600"/>
      </w:pPr>
    </w:p>
    <w:p w14:paraId="7FC4ABB2" w14:textId="77777777" w:rsidR="00C01F33" w:rsidRDefault="00000000">
      <w:pPr>
        <w:spacing w:after="100"/>
        <w:jc w:val="center"/>
      </w:pPr>
      <w:r>
        <w:rPr>
          <w:i/>
          <w:iCs/>
          <w:color w:val="5D6D7E"/>
          <w:sz w:val="24"/>
          <w:szCs w:val="24"/>
        </w:rPr>
        <w:t>— God fornøjelse med projektet! —</w:t>
      </w:r>
    </w:p>
    <w:sectPr w:rsidR="00C01F33">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4DF4E" w14:textId="77777777" w:rsidR="00D4451F" w:rsidRDefault="00D4451F">
      <w:r>
        <w:separator/>
      </w:r>
    </w:p>
  </w:endnote>
  <w:endnote w:type="continuationSeparator" w:id="0">
    <w:p w14:paraId="37FF1094" w14:textId="77777777" w:rsidR="00D4451F" w:rsidRDefault="00D445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DC078" w14:textId="77777777" w:rsidR="00C01F33" w:rsidRDefault="00000000">
    <w:pPr>
      <w:jc w:val="center"/>
    </w:pPr>
    <w:r>
      <w:rPr>
        <w:color w:val="95A5A6"/>
        <w:sz w:val="18"/>
        <w:szCs w:val="18"/>
      </w:rPr>
      <w:t xml:space="preserve">Side </w:t>
    </w:r>
    <w:r>
      <w:rPr>
        <w:color w:val="95A5A6"/>
        <w:sz w:val="18"/>
        <w:szCs w:val="18"/>
      </w:rPr>
      <w:fldChar w:fldCharType="begin"/>
    </w:r>
    <w:r>
      <w:rPr>
        <w:color w:val="95A5A6"/>
        <w:sz w:val="18"/>
        <w:szCs w:val="18"/>
      </w:rPr>
      <w:instrText>PAGE</w:instrText>
    </w:r>
    <w:r>
      <w:rPr>
        <w:color w:val="95A5A6"/>
        <w:sz w:val="18"/>
        <w:szCs w:val="18"/>
      </w:rPr>
      <w:fldChar w:fldCharType="separate"/>
    </w:r>
    <w:r w:rsidR="00CC2EB9">
      <w:rPr>
        <w:noProof/>
        <w:color w:val="95A5A6"/>
        <w:sz w:val="18"/>
        <w:szCs w:val="18"/>
      </w:rPr>
      <w:t>1</w:t>
    </w:r>
    <w:r>
      <w:rPr>
        <w:color w:val="95A5A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B24FB" w14:textId="77777777" w:rsidR="00D4451F" w:rsidRDefault="00D4451F">
      <w:r>
        <w:separator/>
      </w:r>
    </w:p>
  </w:footnote>
  <w:footnote w:type="continuationSeparator" w:id="0">
    <w:p w14:paraId="61B674DF" w14:textId="77777777" w:rsidR="00D4451F" w:rsidRDefault="00D445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EFC54" w14:textId="77777777" w:rsidR="00C01F33" w:rsidRDefault="00000000">
    <w:pPr>
      <w:jc w:val="right"/>
    </w:pPr>
    <w:r>
      <w:rPr>
        <w:i/>
        <w:iCs/>
        <w:color w:val="95A5A6"/>
        <w:sz w:val="18"/>
        <w:szCs w:val="18"/>
      </w:rPr>
      <w:t>TicketHub – Miniprojekt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75E91"/>
    <w:multiLevelType w:val="hybridMultilevel"/>
    <w:tmpl w:val="434AF5F2"/>
    <w:lvl w:ilvl="0" w:tplc="D3D0516C">
      <w:start w:val="1"/>
      <w:numFmt w:val="bullet"/>
      <w:lvlText w:val="•"/>
      <w:lvlJc w:val="left"/>
      <w:pPr>
        <w:ind w:left="1080" w:hanging="360"/>
      </w:pPr>
    </w:lvl>
    <w:lvl w:ilvl="1" w:tplc="07245E3A">
      <w:numFmt w:val="decimal"/>
      <w:lvlText w:val=""/>
      <w:lvlJc w:val="left"/>
    </w:lvl>
    <w:lvl w:ilvl="2" w:tplc="3196B760">
      <w:numFmt w:val="decimal"/>
      <w:lvlText w:val=""/>
      <w:lvlJc w:val="left"/>
    </w:lvl>
    <w:lvl w:ilvl="3" w:tplc="7988CF02">
      <w:numFmt w:val="decimal"/>
      <w:lvlText w:val=""/>
      <w:lvlJc w:val="left"/>
    </w:lvl>
    <w:lvl w:ilvl="4" w:tplc="2B1A0B4C">
      <w:numFmt w:val="decimal"/>
      <w:lvlText w:val=""/>
      <w:lvlJc w:val="left"/>
    </w:lvl>
    <w:lvl w:ilvl="5" w:tplc="AC52380A">
      <w:numFmt w:val="decimal"/>
      <w:lvlText w:val=""/>
      <w:lvlJc w:val="left"/>
    </w:lvl>
    <w:lvl w:ilvl="6" w:tplc="64EC0B66">
      <w:numFmt w:val="decimal"/>
      <w:lvlText w:val=""/>
      <w:lvlJc w:val="left"/>
    </w:lvl>
    <w:lvl w:ilvl="7" w:tplc="AAA868BA">
      <w:numFmt w:val="decimal"/>
      <w:lvlText w:val=""/>
      <w:lvlJc w:val="left"/>
    </w:lvl>
    <w:lvl w:ilvl="8" w:tplc="000ACB14">
      <w:numFmt w:val="decimal"/>
      <w:lvlText w:val=""/>
      <w:lvlJc w:val="left"/>
    </w:lvl>
  </w:abstractNum>
  <w:abstractNum w:abstractNumId="1" w15:restartNumberingAfterBreak="0">
    <w:nsid w:val="05DE3E3A"/>
    <w:multiLevelType w:val="hybridMultilevel"/>
    <w:tmpl w:val="DE9CBD80"/>
    <w:lvl w:ilvl="0" w:tplc="55064C6C">
      <w:start w:val="1"/>
      <w:numFmt w:val="bullet"/>
      <w:lvlText w:val="●"/>
      <w:lvlJc w:val="left"/>
      <w:pPr>
        <w:ind w:left="720" w:hanging="360"/>
      </w:pPr>
    </w:lvl>
    <w:lvl w:ilvl="1" w:tplc="2A4047BA">
      <w:start w:val="1"/>
      <w:numFmt w:val="bullet"/>
      <w:lvlText w:val="○"/>
      <w:lvlJc w:val="left"/>
      <w:pPr>
        <w:ind w:left="1440" w:hanging="360"/>
      </w:pPr>
    </w:lvl>
    <w:lvl w:ilvl="2" w:tplc="1E980E7C">
      <w:start w:val="1"/>
      <w:numFmt w:val="bullet"/>
      <w:lvlText w:val="■"/>
      <w:lvlJc w:val="left"/>
      <w:pPr>
        <w:ind w:left="2160" w:hanging="360"/>
      </w:pPr>
    </w:lvl>
    <w:lvl w:ilvl="3" w:tplc="133E79CA">
      <w:start w:val="1"/>
      <w:numFmt w:val="bullet"/>
      <w:lvlText w:val="●"/>
      <w:lvlJc w:val="left"/>
      <w:pPr>
        <w:ind w:left="2880" w:hanging="360"/>
      </w:pPr>
    </w:lvl>
    <w:lvl w:ilvl="4" w:tplc="C6926DA2">
      <w:start w:val="1"/>
      <w:numFmt w:val="bullet"/>
      <w:lvlText w:val="○"/>
      <w:lvlJc w:val="left"/>
      <w:pPr>
        <w:ind w:left="3600" w:hanging="360"/>
      </w:pPr>
    </w:lvl>
    <w:lvl w:ilvl="5" w:tplc="775EB5F8">
      <w:start w:val="1"/>
      <w:numFmt w:val="bullet"/>
      <w:lvlText w:val="■"/>
      <w:lvlJc w:val="left"/>
      <w:pPr>
        <w:ind w:left="4320" w:hanging="360"/>
      </w:pPr>
    </w:lvl>
    <w:lvl w:ilvl="6" w:tplc="9DF2F482">
      <w:start w:val="1"/>
      <w:numFmt w:val="bullet"/>
      <w:lvlText w:val="●"/>
      <w:lvlJc w:val="left"/>
      <w:pPr>
        <w:ind w:left="5040" w:hanging="360"/>
      </w:pPr>
    </w:lvl>
    <w:lvl w:ilvl="7" w:tplc="D1565FA8">
      <w:start w:val="1"/>
      <w:numFmt w:val="bullet"/>
      <w:lvlText w:val="●"/>
      <w:lvlJc w:val="left"/>
      <w:pPr>
        <w:ind w:left="5760" w:hanging="360"/>
      </w:pPr>
    </w:lvl>
    <w:lvl w:ilvl="8" w:tplc="29AAE2BC">
      <w:start w:val="1"/>
      <w:numFmt w:val="bullet"/>
      <w:lvlText w:val="●"/>
      <w:lvlJc w:val="left"/>
      <w:pPr>
        <w:ind w:left="6480" w:hanging="360"/>
      </w:pPr>
    </w:lvl>
  </w:abstractNum>
  <w:abstractNum w:abstractNumId="2" w15:restartNumberingAfterBreak="0">
    <w:nsid w:val="0A906199"/>
    <w:multiLevelType w:val="hybridMultilevel"/>
    <w:tmpl w:val="E18C65A8"/>
    <w:lvl w:ilvl="0" w:tplc="762AC3B8">
      <w:start w:val="1"/>
      <w:numFmt w:val="decimal"/>
      <w:lvlText w:val="%1."/>
      <w:lvlJc w:val="left"/>
      <w:pPr>
        <w:ind w:left="720" w:hanging="360"/>
      </w:pPr>
    </w:lvl>
    <w:lvl w:ilvl="1" w:tplc="18140C04">
      <w:numFmt w:val="decimal"/>
      <w:lvlText w:val=""/>
      <w:lvlJc w:val="left"/>
    </w:lvl>
    <w:lvl w:ilvl="2" w:tplc="7B98014C">
      <w:numFmt w:val="decimal"/>
      <w:lvlText w:val=""/>
      <w:lvlJc w:val="left"/>
    </w:lvl>
    <w:lvl w:ilvl="3" w:tplc="13CE1D1A">
      <w:numFmt w:val="decimal"/>
      <w:lvlText w:val=""/>
      <w:lvlJc w:val="left"/>
    </w:lvl>
    <w:lvl w:ilvl="4" w:tplc="CBB09292">
      <w:numFmt w:val="decimal"/>
      <w:lvlText w:val=""/>
      <w:lvlJc w:val="left"/>
    </w:lvl>
    <w:lvl w:ilvl="5" w:tplc="85384094">
      <w:numFmt w:val="decimal"/>
      <w:lvlText w:val=""/>
      <w:lvlJc w:val="left"/>
    </w:lvl>
    <w:lvl w:ilvl="6" w:tplc="E2FA2884">
      <w:numFmt w:val="decimal"/>
      <w:lvlText w:val=""/>
      <w:lvlJc w:val="left"/>
    </w:lvl>
    <w:lvl w:ilvl="7" w:tplc="BBECE418">
      <w:numFmt w:val="decimal"/>
      <w:lvlText w:val=""/>
      <w:lvlJc w:val="left"/>
    </w:lvl>
    <w:lvl w:ilvl="8" w:tplc="FDE4D1FA">
      <w:numFmt w:val="decimal"/>
      <w:lvlText w:val=""/>
      <w:lvlJc w:val="left"/>
    </w:lvl>
  </w:abstractNum>
  <w:abstractNum w:abstractNumId="3" w15:restartNumberingAfterBreak="0">
    <w:nsid w:val="69455288"/>
    <w:multiLevelType w:val="hybridMultilevel"/>
    <w:tmpl w:val="D236210E"/>
    <w:lvl w:ilvl="0" w:tplc="5B24EDAA">
      <w:start w:val="1"/>
      <w:numFmt w:val="bullet"/>
      <w:lvlText w:val="•"/>
      <w:lvlJc w:val="left"/>
      <w:pPr>
        <w:ind w:left="720" w:hanging="360"/>
      </w:pPr>
    </w:lvl>
    <w:lvl w:ilvl="1" w:tplc="3EFA5426">
      <w:numFmt w:val="decimal"/>
      <w:lvlText w:val=""/>
      <w:lvlJc w:val="left"/>
    </w:lvl>
    <w:lvl w:ilvl="2" w:tplc="CF0ECCEE">
      <w:numFmt w:val="decimal"/>
      <w:lvlText w:val=""/>
      <w:lvlJc w:val="left"/>
    </w:lvl>
    <w:lvl w:ilvl="3" w:tplc="589CD744">
      <w:numFmt w:val="decimal"/>
      <w:lvlText w:val=""/>
      <w:lvlJc w:val="left"/>
    </w:lvl>
    <w:lvl w:ilvl="4" w:tplc="C92AE604">
      <w:numFmt w:val="decimal"/>
      <w:lvlText w:val=""/>
      <w:lvlJc w:val="left"/>
    </w:lvl>
    <w:lvl w:ilvl="5" w:tplc="D7E4DDAC">
      <w:numFmt w:val="decimal"/>
      <w:lvlText w:val=""/>
      <w:lvlJc w:val="left"/>
    </w:lvl>
    <w:lvl w:ilvl="6" w:tplc="A008BAF4">
      <w:numFmt w:val="decimal"/>
      <w:lvlText w:val=""/>
      <w:lvlJc w:val="left"/>
    </w:lvl>
    <w:lvl w:ilvl="7" w:tplc="B0542486">
      <w:numFmt w:val="decimal"/>
      <w:lvlText w:val=""/>
      <w:lvlJc w:val="left"/>
    </w:lvl>
    <w:lvl w:ilvl="8" w:tplc="999C8FA2">
      <w:numFmt w:val="decimal"/>
      <w:lvlText w:val=""/>
      <w:lvlJc w:val="left"/>
    </w:lvl>
  </w:abstractNum>
  <w:abstractNum w:abstractNumId="4" w15:restartNumberingAfterBreak="0">
    <w:nsid w:val="76574AA9"/>
    <w:multiLevelType w:val="hybridMultilevel"/>
    <w:tmpl w:val="11BE101A"/>
    <w:lvl w:ilvl="0" w:tplc="0D66591A">
      <w:start w:val="1"/>
      <w:numFmt w:val="decimal"/>
      <w:lvlText w:val="%1."/>
      <w:lvlJc w:val="left"/>
      <w:pPr>
        <w:ind w:left="720" w:hanging="360"/>
      </w:pPr>
    </w:lvl>
    <w:lvl w:ilvl="1" w:tplc="B45CABA4">
      <w:numFmt w:val="decimal"/>
      <w:lvlText w:val=""/>
      <w:lvlJc w:val="left"/>
    </w:lvl>
    <w:lvl w:ilvl="2" w:tplc="29FAC06C">
      <w:numFmt w:val="decimal"/>
      <w:lvlText w:val=""/>
      <w:lvlJc w:val="left"/>
    </w:lvl>
    <w:lvl w:ilvl="3" w:tplc="6E0E7D06">
      <w:numFmt w:val="decimal"/>
      <w:lvlText w:val=""/>
      <w:lvlJc w:val="left"/>
    </w:lvl>
    <w:lvl w:ilvl="4" w:tplc="C2107096">
      <w:numFmt w:val="decimal"/>
      <w:lvlText w:val=""/>
      <w:lvlJc w:val="left"/>
    </w:lvl>
    <w:lvl w:ilvl="5" w:tplc="B36830BA">
      <w:numFmt w:val="decimal"/>
      <w:lvlText w:val=""/>
      <w:lvlJc w:val="left"/>
    </w:lvl>
    <w:lvl w:ilvl="6" w:tplc="A84C05AE">
      <w:numFmt w:val="decimal"/>
      <w:lvlText w:val=""/>
      <w:lvlJc w:val="left"/>
    </w:lvl>
    <w:lvl w:ilvl="7" w:tplc="673CE592">
      <w:numFmt w:val="decimal"/>
      <w:lvlText w:val=""/>
      <w:lvlJc w:val="left"/>
    </w:lvl>
    <w:lvl w:ilvl="8" w:tplc="D7D49BBA">
      <w:numFmt w:val="decimal"/>
      <w:lvlText w:val=""/>
      <w:lvlJc w:val="left"/>
    </w:lvl>
  </w:abstractNum>
  <w:num w:numId="1" w16cid:durableId="287786516">
    <w:abstractNumId w:val="1"/>
    <w:lvlOverride w:ilvl="0">
      <w:startOverride w:val="1"/>
    </w:lvlOverride>
  </w:num>
  <w:num w:numId="2" w16cid:durableId="1921714935">
    <w:abstractNumId w:val="3"/>
    <w:lvlOverride w:ilvl="0">
      <w:startOverride w:val="1"/>
    </w:lvlOverride>
  </w:num>
  <w:num w:numId="3" w16cid:durableId="1117913966">
    <w:abstractNumId w:val="2"/>
    <w:lvlOverride w:ilvl="0">
      <w:startOverride w:val="1"/>
    </w:lvlOverride>
  </w:num>
  <w:num w:numId="4" w16cid:durableId="131964840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1F33"/>
    <w:rsid w:val="002B4CB0"/>
    <w:rsid w:val="004C6111"/>
    <w:rsid w:val="008745A0"/>
    <w:rsid w:val="00943E2B"/>
    <w:rsid w:val="00A21581"/>
    <w:rsid w:val="00BF1097"/>
    <w:rsid w:val="00BF28DE"/>
    <w:rsid w:val="00BF6672"/>
    <w:rsid w:val="00C01F33"/>
    <w:rsid w:val="00C902D6"/>
    <w:rsid w:val="00CC2EB9"/>
    <w:rsid w:val="00D4451F"/>
    <w:rsid w:val="00E579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8EF11"/>
  <w15:docId w15:val="{C0A92F7E-263C-4464-B6ED-9DE936B52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link w:val="Overskrift1Tegn"/>
    <w:uiPriority w:val="9"/>
    <w:qFormat/>
    <w:pPr>
      <w:spacing w:before="360" w:after="200"/>
      <w:outlineLvl w:val="0"/>
    </w:pPr>
    <w:rPr>
      <w:b/>
      <w:bCs/>
      <w:color w:val="1A5276"/>
      <w:sz w:val="32"/>
      <w:szCs w:val="32"/>
    </w:rPr>
  </w:style>
  <w:style w:type="paragraph" w:styleId="Overskrift2">
    <w:name w:val="heading 2"/>
    <w:uiPriority w:val="9"/>
    <w:unhideWhenUsed/>
    <w:qFormat/>
    <w:pPr>
      <w:spacing w:before="280" w:after="160"/>
      <w:outlineLvl w:val="1"/>
    </w:pPr>
    <w:rPr>
      <w:b/>
      <w:bCs/>
      <w:color w:val="1A5276"/>
      <w:sz w:val="26"/>
      <w:szCs w:val="26"/>
    </w:rPr>
  </w:style>
  <w:style w:type="paragraph" w:styleId="Overskrift3">
    <w:name w:val="heading 3"/>
    <w:uiPriority w:val="9"/>
    <w:unhideWhenUsed/>
    <w:qFormat/>
    <w:pPr>
      <w:spacing w:before="200" w:after="120"/>
      <w:outlineLvl w:val="2"/>
    </w:pPr>
    <w:rPr>
      <w:b/>
      <w:bCs/>
      <w:color w:val="2C3E50"/>
      <w:sz w:val="23"/>
      <w:szCs w:val="23"/>
    </w:rPr>
  </w:style>
  <w:style w:type="paragraph" w:styleId="Overskrift4">
    <w:name w:val="heading 4"/>
    <w:uiPriority w:val="9"/>
    <w:semiHidden/>
    <w:unhideWhenUsed/>
    <w:qFormat/>
    <w:pPr>
      <w:outlineLvl w:val="3"/>
    </w:pPr>
    <w:rPr>
      <w:i/>
      <w:iCs/>
      <w:color w:val="2E74B5"/>
    </w:rPr>
  </w:style>
  <w:style w:type="paragraph" w:styleId="Overskrift5">
    <w:name w:val="heading 5"/>
    <w:uiPriority w:val="9"/>
    <w:semiHidden/>
    <w:unhideWhenUsed/>
    <w:qFormat/>
    <w:pPr>
      <w:outlineLvl w:val="4"/>
    </w:pPr>
    <w:rPr>
      <w:color w:val="2E74B5"/>
    </w:rPr>
  </w:style>
  <w:style w:type="paragraph" w:styleId="Overskrift6">
    <w:name w:val="heading 6"/>
    <w:uiPriority w:val="9"/>
    <w:semiHidden/>
    <w:unhideWhenUsed/>
    <w:qFormat/>
    <w:pPr>
      <w:outlineLvl w:val="5"/>
    </w:pPr>
    <w:rPr>
      <w:color w:val="1F4D7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Titel">
    <w:name w:val="Title"/>
    <w:uiPriority w:val="10"/>
    <w:qFormat/>
    <w:rPr>
      <w:sz w:val="56"/>
      <w:szCs w:val="56"/>
    </w:rPr>
  </w:style>
  <w:style w:type="paragraph" w:customStyle="1" w:styleId="Strk1">
    <w:name w:val="Stærk1"/>
    <w:qFormat/>
    <w:rPr>
      <w:b/>
      <w:bCs/>
    </w:rPr>
  </w:style>
  <w:style w:type="paragraph" w:styleId="Listeafsnit">
    <w:name w:val="List Paragraph"/>
    <w:qFormat/>
  </w:style>
  <w:style w:type="character" w:styleId="Hyperlink">
    <w:name w:val="Hyperlink"/>
    <w:uiPriority w:val="99"/>
    <w:unhideWhenUsed/>
    <w:rPr>
      <w:color w:val="0563C1"/>
      <w:u w:val="single"/>
    </w:rPr>
  </w:style>
  <w:style w:type="character" w:styleId="Fodnotehenvisning">
    <w:name w:val="footnote reference"/>
    <w:uiPriority w:val="99"/>
    <w:semiHidden/>
    <w:unhideWhenUsed/>
    <w:rPr>
      <w:vertAlign w:val="superscript"/>
    </w:rPr>
  </w:style>
  <w:style w:type="paragraph" w:styleId="Fodnotetekst">
    <w:name w:val="footnote text"/>
    <w:link w:val="FodnotetekstTegn"/>
    <w:uiPriority w:val="99"/>
    <w:semiHidden/>
    <w:unhideWhenUsed/>
    <w:rPr>
      <w:sz w:val="20"/>
      <w:szCs w:val="20"/>
    </w:rPr>
  </w:style>
  <w:style w:type="character" w:customStyle="1" w:styleId="FodnotetekstTegn">
    <w:name w:val="Fodnotetekst Tegn"/>
    <w:link w:val="Fodnotetekst"/>
    <w:uiPriority w:val="99"/>
    <w:semiHidden/>
    <w:unhideWhenUsed/>
    <w:rPr>
      <w:sz w:val="20"/>
      <w:szCs w:val="20"/>
    </w:rPr>
  </w:style>
  <w:style w:type="character" w:customStyle="1" w:styleId="Overskrift1Tegn">
    <w:name w:val="Overskrift 1 Tegn"/>
    <w:basedOn w:val="Standardskrifttypeiafsnit"/>
    <w:link w:val="Overskrift1"/>
    <w:uiPriority w:val="9"/>
    <w:rsid w:val="00C902D6"/>
    <w:rPr>
      <w:b/>
      <w:bCs/>
      <w:color w:val="1A5276"/>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3568</Words>
  <Characters>21769</Characters>
  <Application>Microsoft Office Word</Application>
  <DocSecurity>0</DocSecurity>
  <Lines>181</Lines>
  <Paragraphs>50</Paragraphs>
  <ScaleCrop>false</ScaleCrop>
  <Company/>
  <LinksUpToDate>false</LinksUpToDate>
  <CharactersWithSpaces>25287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Kaj Steen Bromose</cp:lastModifiedBy>
  <cp:revision>2</cp:revision>
  <dcterms:created xsi:type="dcterms:W3CDTF">2026-02-16T09:45:00Z</dcterms:created>
  <dcterms:modified xsi:type="dcterms:W3CDTF">2026-02-16T09:45:00Z</dcterms:modified>
</cp:coreProperties>
</file>