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2FA8" w14:textId="1A4BD36E" w:rsidR="00DD54A9" w:rsidRDefault="00765094">
      <w:r>
        <w:t xml:space="preserve">Étapes pour créer une formation e-learning : </w:t>
      </w:r>
    </w:p>
    <w:p w14:paraId="693643EC" w14:textId="734D38E2" w:rsidR="00765094" w:rsidRDefault="00765094" w:rsidP="00765094">
      <w:pPr>
        <w:pStyle w:val="Paragraphedeliste"/>
        <w:numPr>
          <w:ilvl w:val="0"/>
          <w:numId w:val="1"/>
        </w:numPr>
      </w:pPr>
      <w:r>
        <w:t>Objectifs</w:t>
      </w:r>
    </w:p>
    <w:p w14:paraId="40DB6DCB" w14:textId="24B0DACD" w:rsidR="00765094" w:rsidRDefault="00765094" w:rsidP="00954580">
      <w:pPr>
        <w:pStyle w:val="Paragraphedeliste"/>
        <w:numPr>
          <w:ilvl w:val="0"/>
          <w:numId w:val="1"/>
        </w:numPr>
      </w:pPr>
      <w:r>
        <w:t>Architecture modulaire (granularisation)</w:t>
      </w:r>
    </w:p>
    <w:p w14:paraId="2739092D" w14:textId="38598E78" w:rsidR="00954580" w:rsidRDefault="00954580" w:rsidP="00954580">
      <w:r>
        <w:t>Rise : linéaire</w:t>
      </w:r>
    </w:p>
    <w:p w14:paraId="56071F27" w14:textId="56D7C945" w:rsidR="00954580" w:rsidRDefault="008936A5" w:rsidP="00954580">
      <w:r>
        <w:t>-&gt; On conceptionne seulement un module ajd (inclusivité de genre) : divisé en 4, on se concentre sur l’étape 1</w:t>
      </w:r>
    </w:p>
    <w:sectPr w:rsidR="009545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altName w:val="Calibri"/>
    <w:panose1 w:val="020F0602050406030203"/>
    <w:charset w:val="00"/>
    <w:family w:val="swiss"/>
    <w:pitch w:val="variable"/>
    <w:sig w:usb0="E00002FF" w:usb1="4200E4FB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C03BD"/>
    <w:multiLevelType w:val="hybridMultilevel"/>
    <w:tmpl w:val="8B000D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535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1D"/>
    <w:rsid w:val="00163C75"/>
    <w:rsid w:val="003B1BA8"/>
    <w:rsid w:val="00524D1D"/>
    <w:rsid w:val="007535C3"/>
    <w:rsid w:val="00765094"/>
    <w:rsid w:val="008936A5"/>
    <w:rsid w:val="00954580"/>
    <w:rsid w:val="00A86592"/>
    <w:rsid w:val="00AD0DCA"/>
    <w:rsid w:val="00B2562D"/>
    <w:rsid w:val="00DD54A9"/>
    <w:rsid w:val="00E5696A"/>
    <w:rsid w:val="00E72B4E"/>
    <w:rsid w:val="00ED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C2D81"/>
  <w15:chartTrackingRefBased/>
  <w15:docId w15:val="{19ED701D-8925-4ADB-90B5-2954735A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rill" w:eastAsiaTheme="minorHAnsi" w:hAnsi="Brill" w:cstheme="minorBidi"/>
        <w:sz w:val="24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C53"/>
    <w:pPr>
      <w:spacing w:after="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D0C5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0C5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0C53"/>
    <w:pPr>
      <w:keepNext/>
      <w:keepLines/>
      <w:spacing w:before="16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0C53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0C5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0C5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0C5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0C5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0C53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0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0C53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0C53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ED0C5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ED0C53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ED0C5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ED0C53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ED0C5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ED0C53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D0C5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D0C53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ED0C53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0C53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0C53"/>
    <w:rPr>
      <w:color w:val="0E2841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ED0C53"/>
    <w:rPr>
      <w:b/>
      <w:bCs/>
    </w:rPr>
  </w:style>
  <w:style w:type="character" w:styleId="Accentuation">
    <w:name w:val="Emphasis"/>
    <w:basedOn w:val="Policepardfaut"/>
    <w:uiPriority w:val="20"/>
    <w:qFormat/>
    <w:rsid w:val="00ED0C53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ED0C53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D0C53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D0C53"/>
    <w:pPr>
      <w:spacing w:before="160"/>
      <w:ind w:left="720" w:right="720"/>
      <w:jc w:val="center"/>
    </w:pPr>
    <w:rPr>
      <w:i/>
      <w:iCs/>
      <w:color w:val="124F1A" w:themeColor="accent3" w:themeShade="BF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D0C53"/>
    <w:rPr>
      <w:i/>
      <w:iCs/>
      <w:color w:val="124F1A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0C53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0C53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ED0C53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ED0C53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ED0C5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ED0C53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ED0C53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D0C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Unistra">
      <a:majorFont>
        <a:latin typeface="Brill"/>
        <a:ea typeface=""/>
        <a:cs typeface=""/>
      </a:majorFont>
      <a:minorFont>
        <a:latin typeface="Bri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Kubra Dag</dc:creator>
  <cp:keywords/>
  <dc:description/>
  <cp:lastModifiedBy>Kubra Dag</cp:lastModifiedBy>
  <cp:revision>4</cp:revision>
  <dcterms:created xsi:type="dcterms:W3CDTF">2025-11-07T15:17:00Z</dcterms:created>
  <dcterms:modified xsi:type="dcterms:W3CDTF">2025-11-07T15:21:00Z</dcterms:modified>
</cp:coreProperties>
</file>