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7267" w14:textId="607F7721" w:rsidR="00DF794F" w:rsidRPr="00DF794F" w:rsidRDefault="00DF794F" w:rsidP="00DF794F">
      <w:pPr>
        <w:rPr>
          <w:rFonts w:ascii="Times New Roman" w:hAnsi="Times New Roman" w:cs="Times New Roman"/>
        </w:rPr>
      </w:pPr>
      <w:r w:rsidRPr="00DF794F">
        <w:rPr>
          <w:rFonts w:ascii="Times New Roman" w:hAnsi="Times New Roman" w:cs="Times New Roman"/>
        </w:rPr>
        <w:t xml:space="preserve">Alzheimer’s disease often remains undiagnosed until symptoms appear, making early </w:t>
      </w:r>
      <w:r w:rsidRPr="00723B6C">
        <w:rPr>
          <w:rFonts w:ascii="Times New Roman" w:hAnsi="Times New Roman" w:cs="Times New Roman"/>
        </w:rPr>
        <w:t>predictions</w:t>
      </w:r>
      <w:r w:rsidRPr="00DF794F">
        <w:rPr>
          <w:rFonts w:ascii="Times New Roman" w:hAnsi="Times New Roman" w:cs="Times New Roman"/>
        </w:rPr>
        <w:t xml:space="preserve"> crucial for identifying at-risk individuals. This</w:t>
      </w:r>
      <w:r w:rsidRPr="00723B6C">
        <w:rPr>
          <w:rFonts w:ascii="Times New Roman" w:hAnsi="Times New Roman" w:cs="Times New Roman"/>
        </w:rPr>
        <w:t xml:space="preserve"> project seeks to</w:t>
      </w:r>
      <w:r w:rsidRPr="00DF794F">
        <w:rPr>
          <w:rFonts w:ascii="Times New Roman" w:hAnsi="Times New Roman" w:cs="Times New Roman"/>
        </w:rPr>
        <w:t xml:space="preserve"> evaluate multiple logistic regression models to determine the most effective approach for predicting Alzheimer’s disease.</w:t>
      </w:r>
    </w:p>
    <w:p w14:paraId="770CB9C6" w14:textId="61E0BAC2" w:rsidR="00DF794F" w:rsidRPr="00DF794F" w:rsidRDefault="00DF794F" w:rsidP="00DF794F">
      <w:pPr>
        <w:rPr>
          <w:rFonts w:ascii="Times New Roman" w:hAnsi="Times New Roman" w:cs="Times New Roman"/>
        </w:rPr>
      </w:pPr>
      <w:r w:rsidRPr="00723B6C">
        <w:rPr>
          <w:rFonts w:ascii="Times New Roman" w:hAnsi="Times New Roman" w:cs="Times New Roman"/>
        </w:rPr>
        <w:t>D</w:t>
      </w:r>
      <w:r w:rsidRPr="00DF794F">
        <w:rPr>
          <w:rFonts w:ascii="Times New Roman" w:hAnsi="Times New Roman" w:cs="Times New Roman"/>
        </w:rPr>
        <w:t>ifferent variable selection techniques were applied, including stepwise</w:t>
      </w:r>
      <w:r w:rsidRPr="00723B6C">
        <w:rPr>
          <w:rFonts w:ascii="Times New Roman" w:hAnsi="Times New Roman" w:cs="Times New Roman"/>
        </w:rPr>
        <w:t xml:space="preserve"> forward-backward</w:t>
      </w:r>
      <w:r w:rsidRPr="00DF794F">
        <w:rPr>
          <w:rFonts w:ascii="Times New Roman" w:hAnsi="Times New Roman" w:cs="Times New Roman"/>
        </w:rPr>
        <w:t xml:space="preserve"> selection and Bayesian Networks</w:t>
      </w:r>
      <w:r w:rsidRPr="00723B6C">
        <w:rPr>
          <w:rFonts w:ascii="Times New Roman" w:hAnsi="Times New Roman" w:cs="Times New Roman"/>
        </w:rPr>
        <w:t xml:space="preserve">. </w:t>
      </w:r>
      <w:r w:rsidRPr="00DF794F">
        <w:rPr>
          <w:rFonts w:ascii="Times New Roman" w:hAnsi="Times New Roman" w:cs="Times New Roman"/>
        </w:rPr>
        <w:t>Several models were tested, including GLM, Decision Trees, Neural Networks, and Random Forests, with performance assessed through Receiver Operating Characteristic (ROC) curves and Area Under the Curve (AUC) scores.</w:t>
      </w:r>
    </w:p>
    <w:p w14:paraId="3E3FD166" w14:textId="77777777" w:rsidR="00DF794F" w:rsidRPr="00DF794F" w:rsidRDefault="00DF794F" w:rsidP="00DF794F">
      <w:pPr>
        <w:rPr>
          <w:rFonts w:ascii="Times New Roman" w:hAnsi="Times New Roman" w:cs="Times New Roman"/>
          <w:b/>
          <w:bCs/>
        </w:rPr>
      </w:pPr>
      <w:r w:rsidRPr="00DF794F">
        <w:rPr>
          <w:rFonts w:ascii="Times New Roman" w:hAnsi="Times New Roman" w:cs="Times New Roman"/>
          <w:b/>
          <w:bCs/>
        </w:rPr>
        <w:t>Key Recommendations</w:t>
      </w:r>
    </w:p>
    <w:p w14:paraId="31510242" w14:textId="27566680" w:rsidR="00DF794F" w:rsidRPr="00DF794F" w:rsidRDefault="00DF794F" w:rsidP="00DF794F">
      <w:pPr>
        <w:numPr>
          <w:ilvl w:val="0"/>
          <w:numId w:val="1"/>
        </w:numPr>
        <w:rPr>
          <w:rFonts w:ascii="Times New Roman" w:hAnsi="Times New Roman" w:cs="Times New Roman"/>
        </w:rPr>
      </w:pPr>
      <w:r w:rsidRPr="00DF794F">
        <w:rPr>
          <w:rFonts w:ascii="Times New Roman" w:hAnsi="Times New Roman" w:cs="Times New Roman"/>
          <w:b/>
          <w:bCs/>
        </w:rPr>
        <w:t>Adopt the Bayesian Network GLM Model</w:t>
      </w:r>
      <w:r w:rsidRPr="00DF794F">
        <w:rPr>
          <w:rFonts w:ascii="Times New Roman" w:hAnsi="Times New Roman" w:cs="Times New Roman"/>
        </w:rPr>
        <w:t xml:space="preserve"> – This model demonstrated the best balance between accuracy and simplicity, using only </w:t>
      </w:r>
      <w:r w:rsidRPr="00723B6C">
        <w:rPr>
          <w:rFonts w:ascii="Times New Roman" w:hAnsi="Times New Roman" w:cs="Times New Roman"/>
        </w:rPr>
        <w:t>a few key predictors based on the results of a Bayesian Network.</w:t>
      </w:r>
    </w:p>
    <w:p w14:paraId="0BD06D67" w14:textId="5319D2D5" w:rsidR="00DF794F" w:rsidRPr="00DF794F" w:rsidRDefault="00272C86" w:rsidP="00DF794F">
      <w:pPr>
        <w:numPr>
          <w:ilvl w:val="0"/>
          <w:numId w:val="1"/>
        </w:numPr>
        <w:rPr>
          <w:rFonts w:ascii="Times New Roman" w:hAnsi="Times New Roman" w:cs="Times New Roman"/>
        </w:rPr>
      </w:pPr>
      <w:r w:rsidRPr="00272C86">
        <w:rPr>
          <w:rFonts w:ascii="Times New Roman" w:hAnsi="Times New Roman" w:cs="Times New Roman"/>
          <w:b/>
          <w:bCs/>
        </w:rPr>
        <w:t>Use 3 Key factors to Determine Risk</w:t>
      </w:r>
      <w:r>
        <w:rPr>
          <w:rFonts w:ascii="Times New Roman" w:hAnsi="Times New Roman" w:cs="Times New Roman"/>
        </w:rPr>
        <w:t xml:space="preserve"> </w:t>
      </w:r>
      <w:r w:rsidRPr="00DF794F">
        <w:rPr>
          <w:rFonts w:ascii="Times New Roman" w:hAnsi="Times New Roman" w:cs="Times New Roman"/>
        </w:rPr>
        <w:t>–</w:t>
      </w:r>
      <w:r>
        <w:rPr>
          <w:rFonts w:ascii="Times New Roman" w:hAnsi="Times New Roman" w:cs="Times New Roman"/>
        </w:rPr>
        <w:t xml:space="preserve"> </w:t>
      </w:r>
      <w:r w:rsidR="00723B6C" w:rsidRPr="00723B6C">
        <w:rPr>
          <w:rFonts w:ascii="Times New Roman" w:hAnsi="Times New Roman" w:cs="Times New Roman"/>
        </w:rPr>
        <w:t>To identify if a patient is at higher risk of developing the disease, there exists key factors that can give an indication: “Age”, “Family History of Alzheimer’s”, and “Genetic Risk Factor (APOE ε4 allele)”.</w:t>
      </w:r>
    </w:p>
    <w:p w14:paraId="434608D8" w14:textId="7CA9F67E" w:rsidR="00DF794F" w:rsidRPr="00723B6C" w:rsidRDefault="00DF794F" w:rsidP="00DF794F">
      <w:pPr>
        <w:rPr>
          <w:rFonts w:ascii="Times New Roman" w:hAnsi="Times New Roman" w:cs="Times New Roman"/>
          <w:b/>
          <w:bCs/>
        </w:rPr>
      </w:pPr>
      <w:r w:rsidRPr="00DF794F">
        <w:rPr>
          <w:rFonts w:ascii="Times New Roman" w:hAnsi="Times New Roman" w:cs="Times New Roman"/>
          <w:b/>
          <w:bCs/>
        </w:rPr>
        <w:t>Key Results</w:t>
      </w:r>
    </w:p>
    <w:p w14:paraId="3CC64816" w14:textId="79FFBBEC" w:rsidR="00723B6C" w:rsidRDefault="00723B6C" w:rsidP="00DF794F">
      <w:pPr>
        <w:rPr>
          <w:rFonts w:ascii="Times New Roman" w:hAnsi="Times New Roman" w:cs="Times New Roman"/>
        </w:rPr>
      </w:pPr>
      <w:r w:rsidRPr="00037671">
        <w:rPr>
          <w:rFonts w:ascii="Times New Roman" w:hAnsi="Times New Roman" w:cs="Times New Roman"/>
          <w:noProof/>
        </w:rPr>
        <w:drawing>
          <wp:anchor distT="0" distB="0" distL="114300" distR="114300" simplePos="0" relativeHeight="251659264" behindDoc="0" locked="0" layoutInCell="1" allowOverlap="1" wp14:anchorId="4F5912FE" wp14:editId="1F424DDC">
            <wp:simplePos x="0" y="0"/>
            <wp:positionH relativeFrom="column">
              <wp:posOffset>-663575</wp:posOffset>
            </wp:positionH>
            <wp:positionV relativeFrom="paragraph">
              <wp:posOffset>1526540</wp:posOffset>
            </wp:positionV>
            <wp:extent cx="3570605" cy="2219325"/>
            <wp:effectExtent l="0" t="0" r="0" b="9525"/>
            <wp:wrapSquare wrapText="bothSides"/>
            <wp:docPr id="582449345"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9345" name="Picture 1" descr="A graph of a number of dat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70605" cy="2219325"/>
                    </a:xfrm>
                    <a:prstGeom prst="rect">
                      <a:avLst/>
                    </a:prstGeom>
                  </pic:spPr>
                </pic:pic>
              </a:graphicData>
            </a:graphic>
            <wp14:sizeRelH relativeFrom="margin">
              <wp14:pctWidth>0</wp14:pctWidth>
            </wp14:sizeRelH>
            <wp14:sizeRelV relativeFrom="margin">
              <wp14:pctHeight>0</wp14:pctHeight>
            </wp14:sizeRelV>
          </wp:anchor>
        </w:drawing>
      </w:r>
      <w:r w:rsidRPr="00037671">
        <w:rPr>
          <w:rFonts w:ascii="Times New Roman" w:hAnsi="Times New Roman" w:cs="Times New Roman"/>
          <w:noProof/>
        </w:rPr>
        <w:drawing>
          <wp:anchor distT="0" distB="0" distL="114300" distR="114300" simplePos="0" relativeHeight="251658240" behindDoc="0" locked="0" layoutInCell="1" allowOverlap="1" wp14:anchorId="7630F6BD" wp14:editId="20BA1EF5">
            <wp:simplePos x="0" y="0"/>
            <wp:positionH relativeFrom="page">
              <wp:posOffset>3885565</wp:posOffset>
            </wp:positionH>
            <wp:positionV relativeFrom="paragraph">
              <wp:posOffset>1431290</wp:posOffset>
            </wp:positionV>
            <wp:extent cx="3672205" cy="2371725"/>
            <wp:effectExtent l="0" t="0" r="4445" b="9525"/>
            <wp:wrapSquare wrapText="bothSides"/>
            <wp:docPr id="744162142" name="Picture 1" descr="A graph of 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2142" name="Picture 1" descr="A graph of a graph showing a number of dat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72205" cy="2371725"/>
                    </a:xfrm>
                    <a:prstGeom prst="rect">
                      <a:avLst/>
                    </a:prstGeom>
                  </pic:spPr>
                </pic:pic>
              </a:graphicData>
            </a:graphic>
            <wp14:sizeRelH relativeFrom="margin">
              <wp14:pctWidth>0</wp14:pctWidth>
            </wp14:sizeRelH>
            <wp14:sizeRelV relativeFrom="margin">
              <wp14:pctHeight>0</wp14:pctHeight>
            </wp14:sizeRelV>
          </wp:anchor>
        </w:drawing>
      </w:r>
      <w:r w:rsidRPr="00723B6C">
        <w:rPr>
          <w:rFonts w:ascii="Times New Roman" w:hAnsi="Times New Roman" w:cs="Times New Roman"/>
        </w:rPr>
        <w:t>This project aimed to identify the simplest model that maintained strong predictive performance. Both the Baseline GLM and Bayesian Network GLM demonstrated high accuracy on training and test data. Although the Random Forest Baseline model achieved a perfect AUC score, its high false positive rate rendered it impractical. The Reduced GLM model matched the Baseline models in AUC performance while using fewer variables. However, the Bayesian Network model proved to be the most efficient, achieving the same AUC score with even fewer predictors. The ROC and AUC values for the training and test data are shown in Figure 1.</w:t>
      </w:r>
    </w:p>
    <w:p w14:paraId="45DD2F52" w14:textId="2A6387F8" w:rsidR="00723B6C" w:rsidRPr="00723B6C" w:rsidRDefault="00723B6C" w:rsidP="00DF794F">
      <w:pPr>
        <w:rPr>
          <w:rFonts w:ascii="Times New Roman" w:hAnsi="Times New Roman" w:cs="Times New Roman"/>
        </w:rPr>
      </w:pPr>
    </w:p>
    <w:sectPr w:rsidR="00723B6C" w:rsidRPr="00723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015E"/>
    <w:multiLevelType w:val="multilevel"/>
    <w:tmpl w:val="23EE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D256CB"/>
    <w:multiLevelType w:val="multilevel"/>
    <w:tmpl w:val="F6F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223230">
    <w:abstractNumId w:val="0"/>
  </w:num>
  <w:num w:numId="2" w16cid:durableId="2028863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E2F"/>
    <w:rsid w:val="000D3E1F"/>
    <w:rsid w:val="00272C86"/>
    <w:rsid w:val="00723B6C"/>
    <w:rsid w:val="008D7189"/>
    <w:rsid w:val="00931A87"/>
    <w:rsid w:val="00B76417"/>
    <w:rsid w:val="00BB0979"/>
    <w:rsid w:val="00DF794F"/>
    <w:rsid w:val="00E10484"/>
    <w:rsid w:val="00FF1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7662D"/>
  <w15:chartTrackingRefBased/>
  <w15:docId w15:val="{DC843A1B-5FA2-4EEC-AFA9-176A6C09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E2F"/>
    <w:rPr>
      <w:rFonts w:eastAsiaTheme="majorEastAsia" w:cstheme="majorBidi"/>
      <w:color w:val="272727" w:themeColor="text1" w:themeTint="D8"/>
    </w:rPr>
  </w:style>
  <w:style w:type="paragraph" w:styleId="Title">
    <w:name w:val="Title"/>
    <w:basedOn w:val="Normal"/>
    <w:next w:val="Normal"/>
    <w:link w:val="TitleChar"/>
    <w:uiPriority w:val="10"/>
    <w:qFormat/>
    <w:rsid w:val="00FF1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E2F"/>
    <w:pPr>
      <w:spacing w:before="160"/>
      <w:jc w:val="center"/>
    </w:pPr>
    <w:rPr>
      <w:i/>
      <w:iCs/>
      <w:color w:val="404040" w:themeColor="text1" w:themeTint="BF"/>
    </w:rPr>
  </w:style>
  <w:style w:type="character" w:customStyle="1" w:styleId="QuoteChar">
    <w:name w:val="Quote Char"/>
    <w:basedOn w:val="DefaultParagraphFont"/>
    <w:link w:val="Quote"/>
    <w:uiPriority w:val="29"/>
    <w:rsid w:val="00FF1E2F"/>
    <w:rPr>
      <w:i/>
      <w:iCs/>
      <w:color w:val="404040" w:themeColor="text1" w:themeTint="BF"/>
    </w:rPr>
  </w:style>
  <w:style w:type="paragraph" w:styleId="ListParagraph">
    <w:name w:val="List Paragraph"/>
    <w:basedOn w:val="Normal"/>
    <w:uiPriority w:val="34"/>
    <w:qFormat/>
    <w:rsid w:val="00FF1E2F"/>
    <w:pPr>
      <w:ind w:left="720"/>
      <w:contextualSpacing/>
    </w:pPr>
  </w:style>
  <w:style w:type="character" w:styleId="IntenseEmphasis">
    <w:name w:val="Intense Emphasis"/>
    <w:basedOn w:val="DefaultParagraphFont"/>
    <w:uiPriority w:val="21"/>
    <w:qFormat/>
    <w:rsid w:val="00FF1E2F"/>
    <w:rPr>
      <w:i/>
      <w:iCs/>
      <w:color w:val="0F4761" w:themeColor="accent1" w:themeShade="BF"/>
    </w:rPr>
  </w:style>
  <w:style w:type="paragraph" w:styleId="IntenseQuote">
    <w:name w:val="Intense Quote"/>
    <w:basedOn w:val="Normal"/>
    <w:next w:val="Normal"/>
    <w:link w:val="IntenseQuoteChar"/>
    <w:uiPriority w:val="30"/>
    <w:qFormat/>
    <w:rsid w:val="00FF1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E2F"/>
    <w:rPr>
      <w:i/>
      <w:iCs/>
      <w:color w:val="0F4761" w:themeColor="accent1" w:themeShade="BF"/>
    </w:rPr>
  </w:style>
  <w:style w:type="character" w:styleId="IntenseReference">
    <w:name w:val="Intense Reference"/>
    <w:basedOn w:val="DefaultParagraphFont"/>
    <w:uiPriority w:val="32"/>
    <w:qFormat/>
    <w:rsid w:val="00FF1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880585">
      <w:bodyDiv w:val="1"/>
      <w:marLeft w:val="0"/>
      <w:marRight w:val="0"/>
      <w:marTop w:val="0"/>
      <w:marBottom w:val="0"/>
      <w:divBdr>
        <w:top w:val="none" w:sz="0" w:space="0" w:color="auto"/>
        <w:left w:val="none" w:sz="0" w:space="0" w:color="auto"/>
        <w:bottom w:val="none" w:sz="0" w:space="0" w:color="auto"/>
        <w:right w:val="none" w:sz="0" w:space="0" w:color="auto"/>
      </w:divBdr>
    </w:div>
    <w:div w:id="190922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Brinker</dc:creator>
  <cp:keywords/>
  <dc:description/>
  <cp:lastModifiedBy>Kyle Brinker</cp:lastModifiedBy>
  <cp:revision>4</cp:revision>
  <dcterms:created xsi:type="dcterms:W3CDTF">2025-03-08T20:41:00Z</dcterms:created>
  <dcterms:modified xsi:type="dcterms:W3CDTF">2025-03-08T21:23:00Z</dcterms:modified>
</cp:coreProperties>
</file>