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BA3373F" w14:textId="77777777" w:rsidR="00E82773" w:rsidRPr="00DF6F45" w:rsidRDefault="00E82773" w:rsidP="00E82773">
      <w:pPr>
        <w:pStyle w:val="ListParagraph"/>
        <w:numPr>
          <w:ilvl w:val="0"/>
          <w:numId w:val="1"/>
        </w:numPr>
        <w:rPr>
          <w:b/>
        </w:rPr>
      </w:pPr>
      <w:r w:rsidRPr="00DF6F45">
        <w:rPr>
          <w:b/>
        </w:rPr>
        <w:t>Introduction</w:t>
      </w:r>
    </w:p>
    <w:p w14:paraId="1F8B51F1" w14:textId="77777777" w:rsidR="00E82773" w:rsidRPr="00DF6F45" w:rsidRDefault="00E82773" w:rsidP="00E82773">
      <w:pPr>
        <w:pStyle w:val="ListParagraph"/>
        <w:numPr>
          <w:ilvl w:val="1"/>
          <w:numId w:val="1"/>
        </w:numPr>
        <w:tabs>
          <w:tab w:val="left" w:pos="1440"/>
        </w:tabs>
      </w:pPr>
      <w:r w:rsidRPr="00DF6F45">
        <w:t>Explain “dormancy release”</w:t>
      </w:r>
    </w:p>
    <w:p w14:paraId="3ED34D2A" w14:textId="77777777" w:rsidR="00E82773" w:rsidRPr="00DF6F45" w:rsidRDefault="00E82773" w:rsidP="00E82773">
      <w:pPr>
        <w:pStyle w:val="ListParagraph"/>
        <w:numPr>
          <w:ilvl w:val="2"/>
          <w:numId w:val="1"/>
        </w:numPr>
        <w:tabs>
          <w:tab w:val="left" w:pos="1440"/>
        </w:tabs>
      </w:pPr>
      <w:r w:rsidRPr="00DF6F45">
        <w:t>Only winter stratification controls dormancy release</w:t>
      </w:r>
    </w:p>
    <w:p w14:paraId="4B440A17" w14:textId="77777777" w:rsidR="00E82773" w:rsidRPr="00DF6F45" w:rsidRDefault="00E82773" w:rsidP="00E82773">
      <w:pPr>
        <w:pStyle w:val="ListParagraph"/>
        <w:numPr>
          <w:ilvl w:val="1"/>
          <w:numId w:val="1"/>
        </w:numPr>
        <w:tabs>
          <w:tab w:val="left" w:pos="360"/>
        </w:tabs>
      </w:pPr>
      <w:r w:rsidRPr="00DF6F45">
        <w:t>Explain “germination requirements”</w:t>
      </w:r>
    </w:p>
    <w:p w14:paraId="0C43F94A" w14:textId="77777777" w:rsidR="00E82773" w:rsidRPr="00DF6F45" w:rsidRDefault="00E82773" w:rsidP="00E82773">
      <w:pPr>
        <w:pStyle w:val="ListParagraph"/>
        <w:numPr>
          <w:ilvl w:val="2"/>
          <w:numId w:val="1"/>
        </w:numPr>
        <w:tabs>
          <w:tab w:val="left" w:pos="1440"/>
        </w:tabs>
      </w:pPr>
      <w:r w:rsidRPr="00DF6F45">
        <w:t>Many things can control germination</w:t>
      </w:r>
    </w:p>
    <w:p w14:paraId="26BF32B3" w14:textId="77777777" w:rsidR="00E82773" w:rsidRPr="00DF6F45" w:rsidRDefault="00E82773" w:rsidP="00E82773">
      <w:pPr>
        <w:pStyle w:val="ListParagraph"/>
        <w:numPr>
          <w:ilvl w:val="2"/>
          <w:numId w:val="1"/>
        </w:numPr>
        <w:tabs>
          <w:tab w:val="left" w:pos="1440"/>
        </w:tabs>
      </w:pPr>
      <w:r w:rsidRPr="00DF6F45">
        <w:t>Here, I chose to look only at germination temperature</w:t>
      </w:r>
    </w:p>
    <w:p w14:paraId="1008B3F4" w14:textId="77777777" w:rsidR="00E82773" w:rsidRPr="00DF6F45" w:rsidRDefault="00E82773" w:rsidP="00E82773">
      <w:pPr>
        <w:pStyle w:val="ListParagraph"/>
        <w:numPr>
          <w:ilvl w:val="2"/>
          <w:numId w:val="1"/>
        </w:numPr>
        <w:tabs>
          <w:tab w:val="left" w:pos="1440"/>
        </w:tabs>
      </w:pPr>
      <w:r w:rsidRPr="00DF6F45">
        <w:t>Temperatures were appropriate for Western Washington</w:t>
      </w:r>
    </w:p>
    <w:p w14:paraId="38EC5096" w14:textId="77777777" w:rsidR="00E82773" w:rsidRPr="00DF6F45" w:rsidRDefault="00E82773" w:rsidP="00E82773">
      <w:pPr>
        <w:pStyle w:val="ListParagraph"/>
        <w:numPr>
          <w:ilvl w:val="1"/>
          <w:numId w:val="1"/>
        </w:numPr>
        <w:rPr>
          <w:i/>
        </w:rPr>
      </w:pPr>
      <w:r w:rsidRPr="00DF6F45">
        <w:rPr>
          <w:u w:val="single"/>
        </w:rPr>
        <w:t>Questions:</w:t>
      </w:r>
      <w:r w:rsidRPr="00DF6F45">
        <w:rPr>
          <w:i/>
        </w:rPr>
        <w:t xml:space="preserve"> Do CAIN and CATU have a dormancy requirement?  What temperature regime (season) promotes the highest germination percentage, rate, and uniformity?</w:t>
      </w:r>
    </w:p>
    <w:p w14:paraId="5CDC6621" w14:textId="77777777" w:rsidR="00FD3F31" w:rsidRPr="00DF6F45" w:rsidRDefault="00FD3F31" w:rsidP="00FD3F31"/>
    <w:p w14:paraId="5991A2FE" w14:textId="016CE22C" w:rsidR="00F71C63" w:rsidRDefault="000E592E" w:rsidP="00FD3F31">
      <w:pPr>
        <w:rPr>
          <w:rFonts w:asciiTheme="majorHAnsi" w:eastAsia="Times New Roman" w:hAnsiTheme="majorHAnsi" w:cs="Times New Roman"/>
          <w:b/>
        </w:rPr>
      </w:pPr>
      <w:r w:rsidRPr="000E592E">
        <w:rPr>
          <w:rFonts w:asciiTheme="majorHAnsi" w:eastAsia="Times New Roman" w:hAnsiTheme="majorHAnsi" w:cs="Times New Roman"/>
          <w:b/>
        </w:rPr>
        <w:t>INTRODUCTION</w:t>
      </w:r>
    </w:p>
    <w:p w14:paraId="0543C5C0" w14:textId="77777777" w:rsidR="002C1CC1" w:rsidRDefault="002C1CC1" w:rsidP="00FD3F31"/>
    <w:p w14:paraId="653AB41B" w14:textId="283F9307" w:rsidR="007C480C" w:rsidRDefault="003A71D4" w:rsidP="008256B3">
      <w:r>
        <w:t xml:space="preserve">Seeds are reproductive units …  </w:t>
      </w:r>
      <w:r w:rsidR="009B351E">
        <w:t>Seeds are relatively resilient</w:t>
      </w:r>
      <w:r w:rsidR="00B53C50">
        <w:t xml:space="preserve"> structures, often able to endure more extreme temperatures and certainly more extreme drought than their adult counterparts.  Seedlings, on the other hand, are extremely vulnerable.  </w:t>
      </w:r>
      <w:r w:rsidR="00D66948">
        <w:t>Without a well</w:t>
      </w:r>
      <w:r w:rsidR="00310FAC">
        <w:t xml:space="preserve">-established root system and energy stored in </w:t>
      </w:r>
      <w:r w:rsidR="00A67BD9">
        <w:t xml:space="preserve">hardened </w:t>
      </w:r>
      <w:r w:rsidR="00310FAC">
        <w:t xml:space="preserve">leaf and stem </w:t>
      </w:r>
      <w:r w:rsidR="00A67BD9">
        <w:t xml:space="preserve">tissues, seedlings are </w:t>
      </w:r>
      <w:r w:rsidR="00310FAC">
        <w:t>especially susceptible to drought, fungal infection, extre</w:t>
      </w:r>
      <w:r w:rsidR="00467242">
        <w:t>me temperatures</w:t>
      </w:r>
      <w:r w:rsidR="00102BCF">
        <w:t>,</w:t>
      </w:r>
      <w:r w:rsidR="00467242">
        <w:t xml:space="preserve"> and herbivory.  Germination is risky business, and </w:t>
      </w:r>
      <w:r w:rsidR="002772DD">
        <w:t xml:space="preserve">waiting patiently until the time is right increases the chances that a seedling will survive </w:t>
      </w:r>
      <w:r w:rsidR="00AC6700">
        <w:t xml:space="preserve">the establishment phase, after which the likelihood </w:t>
      </w:r>
      <w:r w:rsidR="00445080">
        <w:t xml:space="preserve">of survival greatly increases. </w:t>
      </w:r>
      <w:r w:rsidR="00AB134E">
        <w:t xml:space="preserve"> </w:t>
      </w:r>
      <w:r w:rsidR="00F85680">
        <w:t xml:space="preserve">The ability to delay germination </w:t>
      </w:r>
      <w:r w:rsidR="00FF5634">
        <w:t>until the appropriate season</w:t>
      </w:r>
      <w:r w:rsidR="001C2B29">
        <w:t xml:space="preserve">, called seed dormancy, is one adaptation that deals with this challenge, </w:t>
      </w:r>
      <w:r w:rsidR="00F85680">
        <w:t xml:space="preserve">and is an important strategy for many plants. </w:t>
      </w:r>
    </w:p>
    <w:p w14:paraId="27FA3759" w14:textId="77777777" w:rsidR="00790478" w:rsidRDefault="00790478" w:rsidP="008256B3"/>
    <w:p w14:paraId="11C16645" w14:textId="51534D07" w:rsidR="0001757A" w:rsidRDefault="00655B4E" w:rsidP="008256B3">
      <w:r>
        <w:t>Seed dormancy</w:t>
      </w:r>
      <w:r w:rsidR="00B63D48">
        <w:t xml:space="preserve"> describes the</w:t>
      </w:r>
      <w:r>
        <w:t xml:space="preserve"> physiological </w:t>
      </w:r>
      <w:r w:rsidR="00B63D48">
        <w:t>prevention of</w:t>
      </w:r>
      <w:r>
        <w:t xml:space="preserve"> germination, even in the presence of ideal conditions of moisture and temperature.   </w:t>
      </w:r>
      <w:r w:rsidR="00790478">
        <w:t xml:space="preserve">The release of dormancy is accomplished through </w:t>
      </w:r>
      <w:r w:rsidR="00D62ABE">
        <w:t xml:space="preserve">exposure to the cold, wet </w:t>
      </w:r>
      <w:proofErr w:type="gramStart"/>
      <w:r w:rsidR="00D62ABE">
        <w:t>conditions</w:t>
      </w:r>
      <w:r w:rsidR="00790478">
        <w:t xml:space="preserve"> which</w:t>
      </w:r>
      <w:proofErr w:type="gramEnd"/>
      <w:r w:rsidR="00790478">
        <w:t xml:space="preserve"> characterize our Western Washington winters.  </w:t>
      </w:r>
      <w:r w:rsidR="00B21778">
        <w:t>During winter</w:t>
      </w:r>
      <w:r w:rsidR="00B23FA9">
        <w:t xml:space="preserve"> </w:t>
      </w:r>
      <w:r w:rsidR="004909F2">
        <w:t xml:space="preserve">exposure </w:t>
      </w:r>
      <w:r w:rsidR="00B23FA9">
        <w:t xml:space="preserve">or </w:t>
      </w:r>
      <w:r w:rsidR="00B21778">
        <w:t>“</w:t>
      </w:r>
      <w:r w:rsidR="00B23FA9">
        <w:t>stratification</w:t>
      </w:r>
      <w:r w:rsidR="00B21778">
        <w:t>”,</w:t>
      </w:r>
      <w:r w:rsidR="00B23FA9">
        <w:t xml:space="preserve"> a simulated winter season we can c</w:t>
      </w:r>
      <w:r w:rsidR="004909F2">
        <w:t>reate in</w:t>
      </w:r>
      <w:r w:rsidR="00B21778">
        <w:t xml:space="preserve"> a nursery environment, seeds undergo a </w:t>
      </w:r>
      <w:r w:rsidR="004909F2">
        <w:t xml:space="preserve">physiological </w:t>
      </w:r>
      <w:proofErr w:type="gramStart"/>
      <w:r w:rsidR="004909F2">
        <w:t>change</w:t>
      </w:r>
      <w:r w:rsidR="00B21778">
        <w:t xml:space="preserve"> which</w:t>
      </w:r>
      <w:proofErr w:type="gramEnd"/>
      <w:r w:rsidR="00B21778">
        <w:t xml:space="preserve"> gives the seed the potential to germinate.  This physiological change is often temporary, and dormancy returns after a </w:t>
      </w:r>
      <w:r w:rsidR="004D3A30">
        <w:t xml:space="preserve">specified </w:t>
      </w:r>
      <w:r w:rsidR="003A095B">
        <w:t>period of time</w:t>
      </w:r>
      <w:r w:rsidR="00B21778">
        <w:t xml:space="preserve"> or when the temperature rises above </w:t>
      </w:r>
      <w:r w:rsidR="004909F2">
        <w:t>a certain threshold.</w:t>
      </w:r>
      <w:r w:rsidR="009946A7">
        <w:t xml:space="preserve">  In effect</w:t>
      </w:r>
      <w:r w:rsidR="003A095B">
        <w:t>,</w:t>
      </w:r>
      <w:r w:rsidR="009946A7">
        <w:t xml:space="preserve"> the relea</w:t>
      </w:r>
      <w:r w:rsidR="003A095B">
        <w:t>se of</w:t>
      </w:r>
      <w:r w:rsidR="009946A7">
        <w:t xml:space="preserve"> dormancy opens up a window of time du</w:t>
      </w:r>
      <w:r w:rsidR="0034291A">
        <w:t>r</w:t>
      </w:r>
      <w:r w:rsidR="003A095B">
        <w:t>ing which germination is able to occur</w:t>
      </w:r>
      <w:r w:rsidR="009946A7">
        <w:t>.  This typically lasts through the spring season</w:t>
      </w:r>
      <w:r w:rsidR="00EC5228">
        <w:t>.</w:t>
      </w:r>
      <w:r w:rsidR="009B2790">
        <w:t xml:space="preserve">  </w:t>
      </w:r>
      <w:r w:rsidR="0034291A">
        <w:t xml:space="preserve">This clever </w:t>
      </w:r>
      <w:r w:rsidR="009A7811">
        <w:t xml:space="preserve">mechanism prevents seeds from germinating in the fall, when </w:t>
      </w:r>
      <w:r w:rsidR="009A7811">
        <w:rPr>
          <w:rFonts w:eastAsia="Times New Roman" w:cs="Times New Roman"/>
        </w:rPr>
        <w:t xml:space="preserve">temperatures and day length are very similar to spring, but </w:t>
      </w:r>
      <w:r w:rsidR="008C3F1D">
        <w:rPr>
          <w:rFonts w:eastAsia="Times New Roman" w:cs="Times New Roman"/>
        </w:rPr>
        <w:t xml:space="preserve">when winter will soon follow.   For species that do not rapidly establish, being able to distinguish between spring and fall provides a distinct advantage.  </w:t>
      </w:r>
    </w:p>
    <w:p w14:paraId="5E04D9F2" w14:textId="77777777" w:rsidR="00FF5634" w:rsidRDefault="00FF5634" w:rsidP="008256B3"/>
    <w:p w14:paraId="679BEDD4" w14:textId="047A2876" w:rsidR="00753F0D" w:rsidRDefault="00753F0D" w:rsidP="008C3F1D">
      <w:r>
        <w:t xml:space="preserve"> </w:t>
      </w:r>
      <w:r w:rsidR="002171F6">
        <w:t xml:space="preserve">The release of dormancy </w:t>
      </w:r>
      <w:r w:rsidR="00594C3A">
        <w:t xml:space="preserve">opens up a window of opportunity for germination, but does not guarantee that germination will occur.  </w:t>
      </w:r>
      <w:r w:rsidR="002171F6">
        <w:t xml:space="preserve"> </w:t>
      </w:r>
      <w:r w:rsidR="00594C3A">
        <w:t xml:space="preserve">For most species, other conditions must also be met.  The most basic </w:t>
      </w:r>
      <w:r w:rsidR="00916F71">
        <w:t xml:space="preserve">of those requirements is moisture.  Moisture is required for the germination of any seed.  </w:t>
      </w:r>
      <w:r w:rsidR="00592F39">
        <w:t>Imbibed seeds</w:t>
      </w:r>
      <w:r w:rsidR="009E7A2F">
        <w:t xml:space="preserve"> are </w:t>
      </w:r>
      <w:r w:rsidR="00E87CA4">
        <w:t>metaboli</w:t>
      </w:r>
      <w:r w:rsidR="00592F39">
        <w:t>cally active and</w:t>
      </w:r>
      <w:r w:rsidR="00E87CA4">
        <w:t xml:space="preserve"> </w:t>
      </w:r>
      <w:r w:rsidR="004C7D2E">
        <w:t>able to detec</w:t>
      </w:r>
      <w:r w:rsidR="002130BC">
        <w:t xml:space="preserve">t cues in their environment.  </w:t>
      </w:r>
      <w:r w:rsidR="00592F39">
        <w:t>Water is required f</w:t>
      </w:r>
      <w:r w:rsidR="007C6D5E">
        <w:t xml:space="preserve">or the expansion of the radicle, which breaks through the seed coat and initiates germination.  </w:t>
      </w:r>
    </w:p>
    <w:p w14:paraId="4C6CCE47" w14:textId="77777777" w:rsidR="00221D8C" w:rsidRDefault="00221D8C" w:rsidP="008C3F1D"/>
    <w:p w14:paraId="05324D14" w14:textId="327B876B" w:rsidR="00221D8C" w:rsidRDefault="00221D8C" w:rsidP="008C3F1D">
      <w:r>
        <w:t xml:space="preserve">Another prerequisite for germination is that temperatures are within </w:t>
      </w:r>
      <w:r w:rsidR="00667051">
        <w:t>a</w:t>
      </w:r>
      <w:r>
        <w:t xml:space="preserve">n acceptable range. </w:t>
      </w:r>
    </w:p>
    <w:p w14:paraId="6C7A5371" w14:textId="77777777" w:rsidR="002130BC" w:rsidRDefault="002130BC" w:rsidP="008C3F1D"/>
    <w:p w14:paraId="4DBA1942" w14:textId="77777777" w:rsidR="002130BC" w:rsidRDefault="002130BC" w:rsidP="008C3F1D">
      <w:pPr>
        <w:rPr>
          <w:rFonts w:eastAsia="Times New Roman" w:cs="Times New Roman"/>
        </w:rPr>
      </w:pPr>
    </w:p>
    <w:p w14:paraId="2C049C75" w14:textId="77777777" w:rsidR="009B2790" w:rsidRDefault="009B2790" w:rsidP="00753F0D">
      <w:pPr>
        <w:rPr>
          <w:rFonts w:eastAsia="Times New Roman" w:cs="Times New Roman"/>
        </w:rPr>
      </w:pPr>
    </w:p>
    <w:p w14:paraId="4FED94FF" w14:textId="1E888BDB" w:rsidR="009B2790" w:rsidRDefault="009B2790" w:rsidP="009B2790">
      <w:r>
        <w:t xml:space="preserve">The first step to identifying a safe time to germinate lies in identifying the correct season.  </w:t>
      </w:r>
      <w:r>
        <w:rPr>
          <w:rFonts w:eastAsia="Times New Roman" w:cs="Times New Roman"/>
        </w:rPr>
        <w:t>Summers in Western Washington are warm and dry, and winters are cool and wet, with occasional freezing temperatures.  Depending on the strategy of a species, spring germination might be preferred, allowing more growth to occur before winter.  Depending on the species, habitat, and region, summer might be a better</w:t>
      </w:r>
    </w:p>
    <w:p w14:paraId="63FFC38B" w14:textId="77777777" w:rsidR="00753F0D" w:rsidRDefault="00753F0D" w:rsidP="008256B3">
      <w:pPr>
        <w:rPr>
          <w:rFonts w:eastAsia="Times New Roman" w:cs="Times New Roman"/>
        </w:rPr>
      </w:pPr>
    </w:p>
    <w:p w14:paraId="776A0CF3" w14:textId="77777777" w:rsidR="009B2790" w:rsidRDefault="009B2790" w:rsidP="008256B3">
      <w:pPr>
        <w:rPr>
          <w:rFonts w:eastAsia="Times New Roman" w:cs="Times New Roman"/>
        </w:rPr>
      </w:pPr>
    </w:p>
    <w:p w14:paraId="3A7FAF8D" w14:textId="77777777" w:rsidR="009B2790" w:rsidRDefault="009B2790" w:rsidP="008256B3"/>
    <w:p w14:paraId="36664140" w14:textId="77777777" w:rsidR="00B8139A" w:rsidRDefault="002D1E56" w:rsidP="008256B3">
      <w:r>
        <w:t>Germ</w:t>
      </w:r>
      <w:r w:rsidR="007F145E">
        <w:t xml:space="preserve">ination cues can also stimulate germination in a seed, but only after dormancy has been relieved through winter stratification.  </w:t>
      </w:r>
    </w:p>
    <w:p w14:paraId="79C1FFD8" w14:textId="77777777" w:rsidR="00B8139A" w:rsidRDefault="00B8139A" w:rsidP="008256B3"/>
    <w:p w14:paraId="5193220D" w14:textId="0BE20AB9" w:rsidR="002D1E56" w:rsidRPr="00DF6F45" w:rsidRDefault="002D1E56" w:rsidP="008256B3">
      <w:proofErr w:type="gramStart"/>
      <w:r w:rsidRPr="00DF6F45">
        <w:rPr>
          <w:rFonts w:eastAsia="Times New Roman" w:cs="Times New Roman"/>
        </w:rPr>
        <w:t>or</w:t>
      </w:r>
      <w:proofErr w:type="gramEnd"/>
      <w:r w:rsidRPr="00DF6F45">
        <w:rPr>
          <w:rFonts w:eastAsia="Times New Roman" w:cs="Times New Roman"/>
        </w:rPr>
        <w:t xml:space="preserve"> the presence of a disturbance (which would give a seedling a higher chance of survival in areas where resources are scarce).</w:t>
      </w:r>
      <w:r>
        <w:rPr>
          <w:rFonts w:eastAsia="Times New Roman" w:cs="Times New Roman"/>
        </w:rPr>
        <w:t xml:space="preserve">  </w:t>
      </w:r>
    </w:p>
    <w:p w14:paraId="591FA029" w14:textId="77777777" w:rsidR="001D3C8D" w:rsidRDefault="001D3C8D" w:rsidP="00FD3F31">
      <w:pPr>
        <w:rPr>
          <w:rFonts w:eastAsia="Times New Roman" w:cs="Times New Roman"/>
        </w:rPr>
      </w:pPr>
    </w:p>
    <w:p w14:paraId="2280FADB" w14:textId="6D15CC04" w:rsidR="00B8139A" w:rsidRDefault="00B8139A" w:rsidP="00FD3F31">
      <w:pPr>
        <w:rPr>
          <w:rFonts w:eastAsia="Times New Roman" w:cs="Times New Roman"/>
        </w:rPr>
      </w:pPr>
      <w:r>
        <w:rPr>
          <w:rFonts w:eastAsia="Times New Roman" w:cs="Times New Roman"/>
        </w:rPr>
        <w:t xml:space="preserve">It is helpful to think of </w:t>
      </w:r>
      <w:r w:rsidR="009209C3">
        <w:rPr>
          <w:rFonts w:eastAsia="Times New Roman" w:cs="Times New Roman"/>
        </w:rPr>
        <w:t>seed dormancy and germination as two separa</w:t>
      </w:r>
      <w:r w:rsidR="00401AB1">
        <w:rPr>
          <w:rFonts w:eastAsia="Times New Roman" w:cs="Times New Roman"/>
        </w:rPr>
        <w:t>te layers.  First is dormancy, which prevents th</w:t>
      </w:r>
      <w:r w:rsidR="00E53DED">
        <w:rPr>
          <w:rFonts w:eastAsia="Times New Roman" w:cs="Times New Roman"/>
        </w:rPr>
        <w:t>e seed from germinating in</w:t>
      </w:r>
      <w:r w:rsidR="00401AB1">
        <w:rPr>
          <w:rFonts w:eastAsia="Times New Roman" w:cs="Times New Roman"/>
        </w:rPr>
        <w:t xml:space="preserve"> </w:t>
      </w:r>
      <w:r w:rsidR="00321292">
        <w:rPr>
          <w:rFonts w:eastAsia="Times New Roman" w:cs="Times New Roman"/>
        </w:rPr>
        <w:t xml:space="preserve">favorable conditions during an unfavorable season.  By waiting until the preferred season, survival of the seedling </w:t>
      </w:r>
      <w:r w:rsidR="000E453F">
        <w:rPr>
          <w:rFonts w:eastAsia="Times New Roman" w:cs="Times New Roman"/>
        </w:rPr>
        <w:t xml:space="preserve">in greatly increased.  Under that layer of dormancy is the ability to detect </w:t>
      </w:r>
      <w:r w:rsidR="003220DB">
        <w:rPr>
          <w:rFonts w:eastAsia="Times New Roman" w:cs="Times New Roman"/>
        </w:rPr>
        <w:t>an opportunity for germination…</w:t>
      </w:r>
    </w:p>
    <w:p w14:paraId="492460ED" w14:textId="77777777" w:rsidR="00B8139A" w:rsidRPr="00DF6F45" w:rsidRDefault="00B8139A" w:rsidP="00FD3F31">
      <w:pPr>
        <w:rPr>
          <w:rFonts w:eastAsia="Times New Roman" w:cs="Times New Roman"/>
        </w:rPr>
      </w:pPr>
    </w:p>
    <w:p w14:paraId="77F3EA3B" w14:textId="77777777" w:rsidR="001D3C8D" w:rsidRPr="00DF6F45" w:rsidRDefault="001D3C8D" w:rsidP="001D3C8D">
      <w:pPr>
        <w:rPr>
          <w:rFonts w:eastAsia="Times New Roman" w:cs="Times New Roman"/>
        </w:rPr>
      </w:pPr>
      <w:r w:rsidRPr="00DF6F45">
        <w:rPr>
          <w:rFonts w:eastAsia="Times New Roman" w:cs="Times New Roman"/>
        </w:rPr>
        <w:t>In the context of propagation, seed dormancy can pose a real challenge.  Incorporating any species into a restoration program requires producing large quantities of plants or seeds, and non-uniform germination can limit genetic diversity in the resulting crop.  To facilitate propagation of these sedges, a number of seed treatments and germination conditions</w:t>
      </w:r>
      <w:r w:rsidRPr="00DF6F45">
        <w:t xml:space="preserve"> are being tested.  This includes removing the </w:t>
      </w:r>
      <w:proofErr w:type="spellStart"/>
      <w:r w:rsidRPr="00DF6F45">
        <w:t>perigynia</w:t>
      </w:r>
      <w:proofErr w:type="spellEnd"/>
      <w:r w:rsidRPr="00DF6F45">
        <w:rPr>
          <w:rStyle w:val="CommentReference"/>
          <w:sz w:val="24"/>
          <w:szCs w:val="24"/>
        </w:rPr>
        <w:t xml:space="preserve"> (a protective s</w:t>
      </w:r>
      <w:r w:rsidRPr="00DF6F45">
        <w:t xml:space="preserve">tructure that surrounds the seed), soaking in smoke water, and pinpointing the ideal length of time in winter stratification and germination temperature range.  The focus is on methods that can be used operationally by conservation nurseries and restoration practitioners.  </w:t>
      </w:r>
    </w:p>
    <w:p w14:paraId="636DCAB9" w14:textId="77777777" w:rsidR="001D3C8D" w:rsidRPr="00DF6F45" w:rsidRDefault="001D3C8D" w:rsidP="001D3C8D">
      <w:pPr>
        <w:rPr>
          <w:rFonts w:eastAsia="Times New Roman" w:cs="Times New Roman"/>
        </w:rPr>
      </w:pPr>
    </w:p>
    <w:p w14:paraId="41DDB7FF" w14:textId="246802B2" w:rsidR="00F71C63" w:rsidRPr="00DF6F45" w:rsidRDefault="00F71C63" w:rsidP="00F71C63">
      <w:pPr>
        <w:rPr>
          <w:rFonts w:eastAsia="Times New Roman" w:cs="Times New Roman"/>
        </w:rPr>
      </w:pPr>
      <w:r w:rsidRPr="00DF6F45">
        <w:rPr>
          <w:rFonts w:eastAsia="Times New Roman" w:cs="Times New Roman"/>
        </w:rPr>
        <w:t>Most temperate sedges are released from dormancy by a cold/wet stratification period (</w:t>
      </w:r>
      <w:proofErr w:type="spellStart"/>
      <w:r w:rsidRPr="00DF6F45">
        <w:rPr>
          <w:rFonts w:eastAsia="Times New Roman" w:cs="Times New Roman"/>
        </w:rPr>
        <w:t>Schutz</w:t>
      </w:r>
      <w:proofErr w:type="spellEnd"/>
      <w:r w:rsidRPr="00DF6F45">
        <w:rPr>
          <w:rFonts w:eastAsia="Times New Roman" w:cs="Times New Roman"/>
        </w:rPr>
        <w:t xml:space="preserve">, 2000).  Determining whether stratification releases CAIN and CATU from dormancy, and the ideal length of time in stratification, will be beneficial to propagators; insufficient stratification could result in a failure to meet dormancy requirements, and longer than necessary stratification delays propagation schedules and reduces the amount of time available for after-ripening prior to stratification.  </w:t>
      </w:r>
    </w:p>
    <w:p w14:paraId="71E88EFF" w14:textId="77777777" w:rsidR="00F71C63" w:rsidRPr="00DF6F45" w:rsidRDefault="00F71C63" w:rsidP="00F71C63">
      <w:pPr>
        <w:rPr>
          <w:rFonts w:eastAsia="Times New Roman" w:cs="Times New Roman"/>
        </w:rPr>
      </w:pPr>
    </w:p>
    <w:p w14:paraId="01C2B2EB" w14:textId="77777777" w:rsidR="00F71C63" w:rsidRPr="00DF6F45" w:rsidRDefault="00F71C63" w:rsidP="00F71C63">
      <w:pPr>
        <w:rPr>
          <w:rFonts w:eastAsia="Times New Roman" w:cs="Times New Roman"/>
        </w:rPr>
      </w:pPr>
      <w:r w:rsidRPr="00DF6F45">
        <w:rPr>
          <w:rFonts w:eastAsia="Times New Roman" w:cs="Times New Roman"/>
        </w:rPr>
        <w:t xml:space="preserve">By comparing seeds that have been stratified for different lengths of time, we may see evidence of the presence or absence of conditional dormancy.  Conditional dormancy would be indicated by the differing ability of seeds to germinate in three distinct temperature regimes as a result of their respective stratification treatment (Hartmann, </w:t>
      </w:r>
      <w:proofErr w:type="spellStart"/>
      <w:r w:rsidRPr="00DF6F45">
        <w:rPr>
          <w:rFonts w:eastAsia="Times New Roman" w:cs="Times New Roman"/>
        </w:rPr>
        <w:t>Kester</w:t>
      </w:r>
      <w:proofErr w:type="spellEnd"/>
      <w:r w:rsidRPr="00DF6F45">
        <w:rPr>
          <w:rFonts w:eastAsia="Times New Roman" w:cs="Times New Roman"/>
        </w:rPr>
        <w:t xml:space="preserve">, Davies, &amp; </w:t>
      </w:r>
      <w:proofErr w:type="spellStart"/>
      <w:r w:rsidRPr="00DF6F45">
        <w:rPr>
          <w:rFonts w:eastAsia="Times New Roman" w:cs="Times New Roman"/>
        </w:rPr>
        <w:t>Geneve</w:t>
      </w:r>
      <w:proofErr w:type="spellEnd"/>
      <w:r w:rsidRPr="00DF6F45">
        <w:rPr>
          <w:rFonts w:eastAsia="Times New Roman" w:cs="Times New Roman"/>
        </w:rPr>
        <w:t>, 2011).  Preliminary testing conducted by the Bakker lab suggests that this could be the case, as seeds germinated at a much higher percentage in spring temperatures with zero and one month of winter stratification, when compared to germination in summer temperatures.  If results show that a longer stratification period allows germination to occur over a wider range of conditions, propagators could use stratification to gain the flexibility to germinate seeds in any environment that falls within this range of temperatures.</w:t>
      </w:r>
      <w:r w:rsidRPr="00DF6F45">
        <w:rPr>
          <w:rFonts w:eastAsia="Times New Roman" w:cs="Times New Roman"/>
          <w:color w:val="FF0000"/>
        </w:rPr>
        <w:t xml:space="preserve">  </w:t>
      </w:r>
    </w:p>
    <w:p w14:paraId="2556929A" w14:textId="77777777" w:rsidR="00F71C63" w:rsidRPr="00DF6F45" w:rsidRDefault="00F71C63" w:rsidP="00F71C63">
      <w:pPr>
        <w:rPr>
          <w:rFonts w:eastAsia="Times New Roman" w:cs="Times New Roman"/>
        </w:rPr>
      </w:pPr>
    </w:p>
    <w:p w14:paraId="0542DE64" w14:textId="77777777" w:rsidR="00F71C63" w:rsidRPr="00DF6F45" w:rsidRDefault="00F71C63" w:rsidP="00F71C63">
      <w:pPr>
        <w:rPr>
          <w:rFonts w:eastAsia="Times New Roman" w:cs="Times New Roman"/>
        </w:rPr>
      </w:pPr>
      <w:r w:rsidRPr="00DF6F45">
        <w:rPr>
          <w:rFonts w:eastAsia="Times New Roman" w:cs="Times New Roman"/>
        </w:rPr>
        <w:t xml:space="preserve">Alternatively, seeds exposed </w:t>
      </w:r>
      <w:proofErr w:type="gramStart"/>
      <w:r w:rsidRPr="00DF6F45">
        <w:rPr>
          <w:rFonts w:eastAsia="Times New Roman" w:cs="Times New Roman"/>
        </w:rPr>
        <w:t>to each stratification duration</w:t>
      </w:r>
      <w:proofErr w:type="gramEnd"/>
      <w:r w:rsidRPr="00DF6F45">
        <w:rPr>
          <w:rFonts w:eastAsia="Times New Roman" w:cs="Times New Roman"/>
        </w:rPr>
        <w:t xml:space="preserve"> may show the same preference for a particular temperature regime.  For many sedges, fluctuating temperatures with a daily maximum between 20 and 25°C and a minimum of 10°C are ideal for germination (</w:t>
      </w:r>
      <w:proofErr w:type="spellStart"/>
      <w:r w:rsidRPr="00DF6F45">
        <w:rPr>
          <w:rFonts w:eastAsia="Times New Roman" w:cs="Times New Roman"/>
        </w:rPr>
        <w:t>Schutz</w:t>
      </w:r>
      <w:proofErr w:type="spellEnd"/>
      <w:r w:rsidRPr="00DF6F45">
        <w:rPr>
          <w:rFonts w:eastAsia="Times New Roman" w:cs="Times New Roman"/>
        </w:rPr>
        <w:t xml:space="preserve">, 2000).  Optimal germination temperatures are unknown for CAIN and CATU, so seeds will be placed in three different temperature regimes, representing spring, summer, and an intermediate “spring in a greenhouse”, to see whether CAIN or CATU prefer any of these temperature ranges for germination.  If it is found that seeds prefer warmer temperatures, a greenhouse or cold frame could help propagators achieve these higher temperatures and germination rates in a production setting. </w:t>
      </w:r>
    </w:p>
    <w:p w14:paraId="715A4E88" w14:textId="77777777" w:rsidR="00F71C63" w:rsidRPr="00DF6F45" w:rsidRDefault="00F71C63" w:rsidP="00F71C63">
      <w:pPr>
        <w:rPr>
          <w:rFonts w:eastAsia="Times New Roman" w:cs="Times New Roman"/>
        </w:rPr>
      </w:pPr>
    </w:p>
    <w:p w14:paraId="3083BE0E" w14:textId="77777777" w:rsidR="00F71C63" w:rsidRPr="00DF6F45" w:rsidRDefault="00F71C63" w:rsidP="00F71C63">
      <w:pPr>
        <w:rPr>
          <w:rFonts w:eastAsia="Times New Roman" w:cs="Times New Roman"/>
        </w:rPr>
      </w:pPr>
      <w:r w:rsidRPr="00DF6F45">
        <w:rPr>
          <w:rFonts w:eastAsia="Times New Roman" w:cs="Times New Roman"/>
        </w:rPr>
        <w:t xml:space="preserve">From this experiment I hope to learn which stratification duration results in the highest percentage of germination.  Seeds may show a preference for a particular germination condition regardless of stratification regime, or they may display a pattern suggesting conditional dormancy.  The timing and uniformity of germination may also be affected by the treatment conditions.  Time to 50% germination will be calculated for each treatment, and curves that visualize the percentage and uniformity of germination will also be created.  Together, these results will inform propagators of the combination of stratification treatment and propagation </w:t>
      </w:r>
      <w:proofErr w:type="gramStart"/>
      <w:r w:rsidRPr="00DF6F45">
        <w:rPr>
          <w:rFonts w:eastAsia="Times New Roman" w:cs="Times New Roman"/>
        </w:rPr>
        <w:t>environment which should result in the highest</w:t>
      </w:r>
      <w:proofErr w:type="gramEnd"/>
      <w:r w:rsidRPr="00DF6F45">
        <w:rPr>
          <w:rFonts w:eastAsia="Times New Roman" w:cs="Times New Roman"/>
        </w:rPr>
        <w:t xml:space="preserve"> and most uniform germination.  </w:t>
      </w:r>
    </w:p>
    <w:p w14:paraId="2D502DA5" w14:textId="77777777" w:rsidR="001D3C8D" w:rsidRPr="00DF6F45" w:rsidRDefault="001D3C8D" w:rsidP="00FD3F31"/>
    <w:p w14:paraId="3E902108" w14:textId="77777777" w:rsidR="00FD3F31" w:rsidRPr="00DF6F45" w:rsidRDefault="00FD3F31" w:rsidP="00FD3F31"/>
    <w:p w14:paraId="396D5458" w14:textId="77777777" w:rsidR="007A3474" w:rsidRPr="00DF6F45" w:rsidRDefault="007A3474" w:rsidP="007A3474"/>
    <w:p w14:paraId="2CA74727" w14:textId="77777777" w:rsidR="007A3474" w:rsidRDefault="007A3474" w:rsidP="007A3474">
      <w:pPr>
        <w:rPr>
          <w:rFonts w:eastAsia="Times New Roman" w:cs="Times New Roman"/>
          <w:b/>
        </w:rPr>
      </w:pPr>
      <w:r w:rsidRPr="00DF6F45">
        <w:rPr>
          <w:rFonts w:eastAsia="Times New Roman" w:cs="Times New Roman"/>
          <w:b/>
        </w:rPr>
        <w:t>MATERIALS</w:t>
      </w:r>
    </w:p>
    <w:p w14:paraId="5150D44B" w14:textId="77777777" w:rsidR="00D5573C" w:rsidRDefault="00D5573C" w:rsidP="007A3474">
      <w:pPr>
        <w:rPr>
          <w:rFonts w:eastAsia="Times New Roman" w:cs="Times New Roman"/>
        </w:rPr>
      </w:pPr>
    </w:p>
    <w:p w14:paraId="2398AFED" w14:textId="28F93C38" w:rsidR="007A3474" w:rsidRDefault="00A951EC" w:rsidP="007A3474">
      <w:pPr>
        <w:rPr>
          <w:rFonts w:eastAsia="Times New Roman" w:cs="Times New Roman"/>
        </w:rPr>
      </w:pPr>
      <w:r>
        <w:rPr>
          <w:rFonts w:eastAsia="Times New Roman" w:cs="Times New Roman"/>
        </w:rPr>
        <w:t xml:space="preserve">Two accessions of </w:t>
      </w:r>
      <w:proofErr w:type="spellStart"/>
      <w:r w:rsidRPr="00A951EC">
        <w:rPr>
          <w:rFonts w:eastAsia="Times New Roman" w:cs="Times New Roman"/>
          <w:i/>
        </w:rPr>
        <w:t>Carex</w:t>
      </w:r>
      <w:proofErr w:type="spellEnd"/>
      <w:r w:rsidRPr="00A951EC">
        <w:rPr>
          <w:rFonts w:eastAsia="Times New Roman" w:cs="Times New Roman"/>
          <w:i/>
        </w:rPr>
        <w:t xml:space="preserve"> </w:t>
      </w:r>
      <w:proofErr w:type="spellStart"/>
      <w:r w:rsidRPr="00A951EC">
        <w:rPr>
          <w:rFonts w:eastAsia="Times New Roman" w:cs="Times New Roman"/>
          <w:i/>
        </w:rPr>
        <w:t>inops</w:t>
      </w:r>
      <w:proofErr w:type="spellEnd"/>
      <w:r w:rsidRPr="00A951EC">
        <w:rPr>
          <w:rFonts w:eastAsia="Times New Roman" w:cs="Times New Roman"/>
          <w:i/>
        </w:rPr>
        <w:t xml:space="preserve"> </w:t>
      </w:r>
      <w:r w:rsidRPr="00A951EC">
        <w:rPr>
          <w:rFonts w:eastAsia="Times New Roman" w:cs="Times New Roman"/>
        </w:rPr>
        <w:t>ssp</w:t>
      </w:r>
      <w:r w:rsidRPr="00A951EC">
        <w:rPr>
          <w:rFonts w:eastAsia="Times New Roman" w:cs="Times New Roman"/>
          <w:i/>
        </w:rPr>
        <w:t xml:space="preserve">. </w:t>
      </w:r>
      <w:proofErr w:type="spellStart"/>
      <w:r w:rsidRPr="00A951EC">
        <w:rPr>
          <w:rFonts w:eastAsia="Times New Roman" w:cs="Times New Roman"/>
          <w:i/>
        </w:rPr>
        <w:t>inops</w:t>
      </w:r>
      <w:proofErr w:type="spellEnd"/>
      <w:r>
        <w:rPr>
          <w:rFonts w:eastAsia="Times New Roman" w:cs="Times New Roman"/>
        </w:rPr>
        <w:t xml:space="preserve"> </w:t>
      </w:r>
      <w:r w:rsidR="004428D5">
        <w:rPr>
          <w:rFonts w:eastAsia="Times New Roman" w:cs="Times New Roman"/>
        </w:rPr>
        <w:t xml:space="preserve">(CAIN) </w:t>
      </w:r>
      <w:r>
        <w:rPr>
          <w:rFonts w:eastAsia="Times New Roman" w:cs="Times New Roman"/>
        </w:rPr>
        <w:t xml:space="preserve">and one accession of </w:t>
      </w:r>
      <w:proofErr w:type="spellStart"/>
      <w:r w:rsidRPr="00A951EC">
        <w:rPr>
          <w:rFonts w:eastAsia="Times New Roman" w:cs="Times New Roman"/>
          <w:i/>
        </w:rPr>
        <w:t>Carex</w:t>
      </w:r>
      <w:proofErr w:type="spellEnd"/>
      <w:r w:rsidRPr="00A951EC">
        <w:rPr>
          <w:rFonts w:eastAsia="Times New Roman" w:cs="Times New Roman"/>
          <w:i/>
        </w:rPr>
        <w:t xml:space="preserve"> tumulicola</w:t>
      </w:r>
      <w:r w:rsidR="007E2F1A">
        <w:rPr>
          <w:rFonts w:eastAsia="Times New Roman" w:cs="Times New Roman"/>
        </w:rPr>
        <w:t xml:space="preserve"> </w:t>
      </w:r>
      <w:r w:rsidR="004428D5">
        <w:rPr>
          <w:rFonts w:eastAsia="Times New Roman" w:cs="Times New Roman"/>
        </w:rPr>
        <w:t xml:space="preserve">(CATU) </w:t>
      </w:r>
      <w:r w:rsidR="007E2F1A">
        <w:rPr>
          <w:rFonts w:eastAsia="Times New Roman" w:cs="Times New Roman"/>
        </w:rPr>
        <w:t xml:space="preserve">were </w:t>
      </w:r>
      <w:r w:rsidR="00755090">
        <w:rPr>
          <w:rFonts w:eastAsia="Times New Roman" w:cs="Times New Roman"/>
        </w:rPr>
        <w:t>evaluated in this trial.</w:t>
      </w:r>
      <w:r w:rsidR="007E2F1A">
        <w:rPr>
          <w:rFonts w:eastAsia="Times New Roman" w:cs="Times New Roman"/>
        </w:rPr>
        <w:t xml:space="preserve">  </w:t>
      </w:r>
      <w:r w:rsidR="00223239">
        <w:rPr>
          <w:rFonts w:eastAsia="Times New Roman" w:cs="Times New Roman"/>
        </w:rPr>
        <w:t xml:space="preserve">The </w:t>
      </w:r>
      <w:r w:rsidR="00223239" w:rsidRPr="00DF6F45">
        <w:rPr>
          <w:rFonts w:eastAsia="Times New Roman" w:cs="Times New Roman"/>
        </w:rPr>
        <w:t>South Sound</w:t>
      </w:r>
      <w:r w:rsidR="00223239">
        <w:rPr>
          <w:rFonts w:eastAsia="Times New Roman" w:cs="Times New Roman"/>
        </w:rPr>
        <w:t xml:space="preserve"> Prairie C</w:t>
      </w:r>
      <w:r w:rsidR="00C52EB3">
        <w:rPr>
          <w:rFonts w:eastAsia="Times New Roman" w:cs="Times New Roman"/>
        </w:rPr>
        <w:t>onservation Nursery provided 20</w:t>
      </w:r>
      <w:r w:rsidR="00223239">
        <w:rPr>
          <w:rFonts w:eastAsia="Times New Roman" w:cs="Times New Roman"/>
        </w:rPr>
        <w:t xml:space="preserve"> g of </w:t>
      </w:r>
      <w:r w:rsidR="00801024">
        <w:rPr>
          <w:rFonts w:eastAsia="Times New Roman" w:cs="Times New Roman"/>
        </w:rPr>
        <w:t>CAIN</w:t>
      </w:r>
      <w:r w:rsidR="00A061D2">
        <w:rPr>
          <w:rFonts w:eastAsia="Times New Roman" w:cs="Times New Roman"/>
        </w:rPr>
        <w:t xml:space="preserve"> </w:t>
      </w:r>
      <w:r w:rsidR="00223239">
        <w:rPr>
          <w:rFonts w:eastAsia="Times New Roman" w:cs="Times New Roman"/>
        </w:rPr>
        <w:t>seed</w:t>
      </w:r>
      <w:r w:rsidR="00801024">
        <w:rPr>
          <w:rFonts w:eastAsia="Times New Roman" w:cs="Times New Roman"/>
        </w:rPr>
        <w:t xml:space="preserve"> (362</w:t>
      </w:r>
      <w:r w:rsidR="00F049CE">
        <w:rPr>
          <w:rFonts w:eastAsia="Times New Roman" w:cs="Times New Roman"/>
        </w:rPr>
        <w:t xml:space="preserve"> seeds/g</w:t>
      </w:r>
      <w:r w:rsidR="00801024">
        <w:rPr>
          <w:rFonts w:eastAsia="Times New Roman" w:cs="Times New Roman"/>
        </w:rPr>
        <w:t>, 96.1% pure</w:t>
      </w:r>
      <w:r w:rsidR="00F049CE">
        <w:rPr>
          <w:rFonts w:eastAsia="Times New Roman" w:cs="Times New Roman"/>
        </w:rPr>
        <w:t>)</w:t>
      </w:r>
      <w:r w:rsidR="00223239">
        <w:rPr>
          <w:rFonts w:eastAsia="Times New Roman" w:cs="Times New Roman"/>
        </w:rPr>
        <w:t xml:space="preserve">, which was cultivated and harvested from the </w:t>
      </w:r>
      <w:r w:rsidR="00223239" w:rsidRPr="00DF6F45">
        <w:rPr>
          <w:rFonts w:eastAsia="Times New Roman" w:cs="Times New Roman"/>
        </w:rPr>
        <w:t>Violet Prairie Seed Farm</w:t>
      </w:r>
      <w:r w:rsidR="00801024">
        <w:rPr>
          <w:rFonts w:eastAsia="Times New Roman" w:cs="Times New Roman"/>
        </w:rPr>
        <w:t xml:space="preserve"> (</w:t>
      </w:r>
      <w:r w:rsidR="00C52EB3">
        <w:rPr>
          <w:rFonts w:eastAsia="Times New Roman" w:cs="Times New Roman"/>
        </w:rPr>
        <w:t>Tenino, WA) on May 15</w:t>
      </w:r>
      <w:r w:rsidR="00C52EB3" w:rsidRPr="00C52EB3">
        <w:rPr>
          <w:rFonts w:eastAsia="Times New Roman" w:cs="Times New Roman"/>
          <w:vertAlign w:val="superscript"/>
        </w:rPr>
        <w:t>th</w:t>
      </w:r>
      <w:r w:rsidR="00973D80">
        <w:rPr>
          <w:rFonts w:eastAsia="Times New Roman" w:cs="Times New Roman"/>
        </w:rPr>
        <w:t xml:space="preserve">, </w:t>
      </w:r>
      <w:r w:rsidR="00F51CB8">
        <w:rPr>
          <w:rFonts w:eastAsia="Times New Roman" w:cs="Times New Roman"/>
        </w:rPr>
        <w:t>2015</w:t>
      </w:r>
      <w:r w:rsidR="00755090">
        <w:rPr>
          <w:rFonts w:eastAsia="Times New Roman" w:cs="Times New Roman"/>
        </w:rPr>
        <w:t xml:space="preserve">.  </w:t>
      </w:r>
      <w:r w:rsidR="009F6645">
        <w:rPr>
          <w:rFonts w:eastAsia="Times New Roman" w:cs="Times New Roman"/>
        </w:rPr>
        <w:t xml:space="preserve">This seed lot will be referred to as VP-CAIN, and is the primary seed lot tested throughout this experiment.  </w:t>
      </w:r>
      <w:r w:rsidR="00801024">
        <w:rPr>
          <w:rFonts w:eastAsia="Times New Roman" w:cs="Times New Roman"/>
        </w:rPr>
        <w:t>9.7</w:t>
      </w:r>
      <w:r w:rsidR="00F519D2">
        <w:rPr>
          <w:rFonts w:eastAsia="Times New Roman" w:cs="Times New Roman"/>
        </w:rPr>
        <w:t xml:space="preserve"> g of CAIN</w:t>
      </w:r>
      <w:r w:rsidR="004D654F">
        <w:rPr>
          <w:rFonts w:eastAsia="Times New Roman" w:cs="Times New Roman"/>
        </w:rPr>
        <w:t xml:space="preserve"> </w:t>
      </w:r>
      <w:r w:rsidR="00F51CB8">
        <w:rPr>
          <w:rFonts w:eastAsia="Times New Roman" w:cs="Times New Roman"/>
        </w:rPr>
        <w:t xml:space="preserve">seed </w:t>
      </w:r>
      <w:r w:rsidR="00801024">
        <w:rPr>
          <w:rFonts w:eastAsia="Times New Roman" w:cs="Times New Roman"/>
        </w:rPr>
        <w:t>(318</w:t>
      </w:r>
      <w:r w:rsidR="00F049CE">
        <w:rPr>
          <w:rFonts w:eastAsia="Times New Roman" w:cs="Times New Roman"/>
        </w:rPr>
        <w:t xml:space="preserve"> seeds/g</w:t>
      </w:r>
      <w:r w:rsidR="00801024">
        <w:rPr>
          <w:rFonts w:eastAsia="Times New Roman" w:cs="Times New Roman"/>
        </w:rPr>
        <w:t>, 97.8% pure</w:t>
      </w:r>
      <w:r w:rsidR="00F049CE">
        <w:rPr>
          <w:rFonts w:eastAsia="Times New Roman" w:cs="Times New Roman"/>
        </w:rPr>
        <w:t xml:space="preserve">) </w:t>
      </w:r>
      <w:r w:rsidR="00350F6D">
        <w:rPr>
          <w:rFonts w:eastAsia="Times New Roman" w:cs="Times New Roman"/>
        </w:rPr>
        <w:t>were</w:t>
      </w:r>
      <w:r w:rsidR="00C52EB3">
        <w:rPr>
          <w:rFonts w:eastAsia="Times New Roman" w:cs="Times New Roman"/>
        </w:rPr>
        <w:t xml:space="preserve"> wild-collected on</w:t>
      </w:r>
      <w:r w:rsidR="004D654F">
        <w:rPr>
          <w:rFonts w:eastAsia="Times New Roman" w:cs="Times New Roman"/>
        </w:rPr>
        <w:t xml:space="preserve"> June </w:t>
      </w:r>
      <w:r w:rsidR="00C52EB3">
        <w:rPr>
          <w:rFonts w:eastAsia="Times New Roman" w:cs="Times New Roman"/>
        </w:rPr>
        <w:t>15</w:t>
      </w:r>
      <w:r w:rsidR="00C52EB3" w:rsidRPr="00C52EB3">
        <w:rPr>
          <w:rFonts w:eastAsia="Times New Roman" w:cs="Times New Roman"/>
          <w:vertAlign w:val="superscript"/>
        </w:rPr>
        <w:t>th</w:t>
      </w:r>
      <w:r w:rsidR="00C52EB3">
        <w:rPr>
          <w:rFonts w:eastAsia="Times New Roman" w:cs="Times New Roman"/>
        </w:rPr>
        <w:t xml:space="preserve">, </w:t>
      </w:r>
      <w:r w:rsidR="004D654F">
        <w:rPr>
          <w:rFonts w:eastAsia="Times New Roman" w:cs="Times New Roman"/>
        </w:rPr>
        <w:t>201</w:t>
      </w:r>
      <w:r w:rsidR="00C52EB3">
        <w:rPr>
          <w:rFonts w:eastAsia="Times New Roman" w:cs="Times New Roman"/>
        </w:rPr>
        <w:t xml:space="preserve">5 from </w:t>
      </w:r>
      <w:proofErr w:type="spellStart"/>
      <w:r w:rsidR="00C52EB3">
        <w:rPr>
          <w:rFonts w:eastAsia="Times New Roman" w:cs="Times New Roman"/>
        </w:rPr>
        <w:t>Tenalquot</w:t>
      </w:r>
      <w:proofErr w:type="spellEnd"/>
      <w:r w:rsidR="00C52EB3">
        <w:rPr>
          <w:rFonts w:eastAsia="Times New Roman" w:cs="Times New Roman"/>
        </w:rPr>
        <w:t xml:space="preserve"> Prairie (Rainier</w:t>
      </w:r>
      <w:r w:rsidR="00300102">
        <w:rPr>
          <w:rFonts w:eastAsia="Times New Roman" w:cs="Times New Roman"/>
        </w:rPr>
        <w:t>,</w:t>
      </w:r>
      <w:r w:rsidR="004D654F">
        <w:rPr>
          <w:rFonts w:eastAsia="Times New Roman" w:cs="Times New Roman"/>
        </w:rPr>
        <w:t xml:space="preserve"> WA</w:t>
      </w:r>
      <w:r w:rsidR="00300102">
        <w:rPr>
          <w:rFonts w:eastAsia="Times New Roman" w:cs="Times New Roman"/>
        </w:rPr>
        <w:t>)</w:t>
      </w:r>
      <w:r w:rsidR="004D654F">
        <w:rPr>
          <w:rFonts w:eastAsia="Times New Roman" w:cs="Times New Roman"/>
        </w:rPr>
        <w:t xml:space="preserve">.  </w:t>
      </w:r>
      <w:r w:rsidR="009F6645">
        <w:rPr>
          <w:rFonts w:eastAsia="Times New Roman" w:cs="Times New Roman"/>
        </w:rPr>
        <w:t>This seed lot, referred to as TQ-CAIN, was only used i</w:t>
      </w:r>
      <w:r w:rsidR="00755090">
        <w:rPr>
          <w:rFonts w:eastAsia="Times New Roman" w:cs="Times New Roman"/>
        </w:rPr>
        <w:t>n this trial</w:t>
      </w:r>
      <w:r w:rsidR="009F6645">
        <w:rPr>
          <w:rFonts w:eastAsia="Times New Roman" w:cs="Times New Roman"/>
        </w:rPr>
        <w:t xml:space="preserve"> due </w:t>
      </w:r>
      <w:r w:rsidR="004428D5">
        <w:rPr>
          <w:rFonts w:eastAsia="Times New Roman" w:cs="Times New Roman"/>
        </w:rPr>
        <w:t xml:space="preserve">to the limited quantity of seed.  </w:t>
      </w:r>
      <w:r w:rsidR="003237B8">
        <w:rPr>
          <w:rFonts w:eastAsia="Times New Roman" w:cs="Times New Roman"/>
        </w:rPr>
        <w:t>31.2</w:t>
      </w:r>
      <w:r w:rsidR="00E73BC5">
        <w:rPr>
          <w:rFonts w:eastAsia="Times New Roman" w:cs="Times New Roman"/>
        </w:rPr>
        <w:t xml:space="preserve">g of </w:t>
      </w:r>
      <w:r w:rsidR="00971688" w:rsidRPr="00971688">
        <w:rPr>
          <w:rFonts w:eastAsia="Times New Roman" w:cs="Times New Roman"/>
        </w:rPr>
        <w:t>CATU</w:t>
      </w:r>
      <w:r w:rsidR="00E73BC5">
        <w:rPr>
          <w:rFonts w:eastAsia="Times New Roman" w:cs="Times New Roman"/>
        </w:rPr>
        <w:t xml:space="preserve"> seed </w:t>
      </w:r>
      <w:r w:rsidR="003237B8">
        <w:rPr>
          <w:rFonts w:eastAsia="Times New Roman" w:cs="Times New Roman"/>
        </w:rPr>
        <w:t>(681</w:t>
      </w:r>
      <w:r w:rsidR="00F049CE">
        <w:rPr>
          <w:rFonts w:eastAsia="Times New Roman" w:cs="Times New Roman"/>
        </w:rPr>
        <w:t xml:space="preserve"> seeds/g</w:t>
      </w:r>
      <w:r w:rsidR="003237B8">
        <w:rPr>
          <w:rFonts w:eastAsia="Times New Roman" w:cs="Times New Roman"/>
        </w:rPr>
        <w:t>, 97.7% pure</w:t>
      </w:r>
      <w:r w:rsidR="00F049CE">
        <w:rPr>
          <w:rFonts w:eastAsia="Times New Roman" w:cs="Times New Roman"/>
        </w:rPr>
        <w:t xml:space="preserve">) </w:t>
      </w:r>
      <w:r w:rsidR="00E73BC5">
        <w:rPr>
          <w:rFonts w:eastAsia="Times New Roman" w:cs="Times New Roman"/>
        </w:rPr>
        <w:t>was wild-collected from Naas Prairie on Whidbey Isl</w:t>
      </w:r>
      <w:r w:rsidR="00613238">
        <w:rPr>
          <w:rFonts w:eastAsia="Times New Roman" w:cs="Times New Roman"/>
        </w:rPr>
        <w:t>and (Coupeville</w:t>
      </w:r>
      <w:r w:rsidR="00300102">
        <w:rPr>
          <w:rFonts w:eastAsia="Times New Roman" w:cs="Times New Roman"/>
        </w:rPr>
        <w:t>, WA)</w:t>
      </w:r>
      <w:r w:rsidR="00973D80">
        <w:rPr>
          <w:rFonts w:eastAsia="Times New Roman" w:cs="Times New Roman"/>
        </w:rPr>
        <w:t xml:space="preserve"> on</w:t>
      </w:r>
      <w:r w:rsidR="00EB0BF8">
        <w:rPr>
          <w:rFonts w:eastAsia="Times New Roman" w:cs="Times New Roman"/>
        </w:rPr>
        <w:t xml:space="preserve"> September</w:t>
      </w:r>
      <w:r w:rsidR="00973D80">
        <w:rPr>
          <w:rFonts w:eastAsia="Times New Roman" w:cs="Times New Roman"/>
        </w:rPr>
        <w:t xml:space="preserve"> 13</w:t>
      </w:r>
      <w:r w:rsidR="00973D80" w:rsidRPr="00973D80">
        <w:rPr>
          <w:rFonts w:eastAsia="Times New Roman" w:cs="Times New Roman"/>
          <w:vertAlign w:val="superscript"/>
        </w:rPr>
        <w:t>th</w:t>
      </w:r>
      <w:r w:rsidR="00973D80">
        <w:rPr>
          <w:rFonts w:eastAsia="Times New Roman" w:cs="Times New Roman"/>
        </w:rPr>
        <w:t xml:space="preserve">, </w:t>
      </w:r>
      <w:r w:rsidR="00EB0BF8">
        <w:rPr>
          <w:rFonts w:eastAsia="Times New Roman" w:cs="Times New Roman"/>
        </w:rPr>
        <w:t xml:space="preserve">2015.  </w:t>
      </w:r>
      <w:r w:rsidR="00971688">
        <w:rPr>
          <w:rFonts w:eastAsia="Times New Roman" w:cs="Times New Roman"/>
        </w:rPr>
        <w:t>CATU s</w:t>
      </w:r>
      <w:r w:rsidR="00EB0BF8">
        <w:rPr>
          <w:rFonts w:eastAsia="Times New Roman" w:cs="Times New Roman"/>
        </w:rPr>
        <w:t>eed heads were threshed</w:t>
      </w:r>
      <w:r w:rsidR="00971688">
        <w:rPr>
          <w:rFonts w:eastAsia="Times New Roman" w:cs="Times New Roman"/>
        </w:rPr>
        <w:t xml:space="preserve"> with a food processor</w:t>
      </w:r>
      <w:r w:rsidR="003E7E14">
        <w:rPr>
          <w:rFonts w:eastAsia="Times New Roman" w:cs="Times New Roman"/>
        </w:rPr>
        <w:t xml:space="preserve"> and chaff was removed </w:t>
      </w:r>
      <w:r w:rsidR="00EB0BF8">
        <w:rPr>
          <w:rFonts w:eastAsia="Times New Roman" w:cs="Times New Roman"/>
        </w:rPr>
        <w:t>with</w:t>
      </w:r>
      <w:r w:rsidR="00FD7C79">
        <w:rPr>
          <w:rFonts w:eastAsia="Times New Roman" w:cs="Times New Roman"/>
        </w:rPr>
        <w:t xml:space="preserve"> </w:t>
      </w:r>
      <w:r w:rsidR="00EB0BF8">
        <w:rPr>
          <w:rFonts w:eastAsia="Times New Roman" w:cs="Times New Roman"/>
        </w:rPr>
        <w:t xml:space="preserve">a series of </w:t>
      </w:r>
      <w:r w:rsidR="00FE163B">
        <w:rPr>
          <w:rFonts w:eastAsia="Times New Roman" w:cs="Times New Roman"/>
        </w:rPr>
        <w:t xml:space="preserve">soil </w:t>
      </w:r>
      <w:r w:rsidR="00FD7C79">
        <w:rPr>
          <w:rFonts w:eastAsia="Times New Roman" w:cs="Times New Roman"/>
        </w:rPr>
        <w:t>sieves</w:t>
      </w:r>
      <w:r w:rsidR="0021575E">
        <w:rPr>
          <w:rFonts w:eastAsia="Times New Roman" w:cs="Times New Roman"/>
        </w:rPr>
        <w:t xml:space="preserve">.  </w:t>
      </w:r>
      <w:r w:rsidR="005B240C">
        <w:rPr>
          <w:rFonts w:eastAsia="Times New Roman" w:cs="Times New Roman"/>
        </w:rPr>
        <w:t xml:space="preserve">Seeds </w:t>
      </w:r>
      <w:r w:rsidR="00971688">
        <w:rPr>
          <w:rFonts w:eastAsia="Times New Roman" w:cs="Times New Roman"/>
        </w:rPr>
        <w:t xml:space="preserve">of both species </w:t>
      </w:r>
      <w:r w:rsidR="005B240C">
        <w:rPr>
          <w:rFonts w:eastAsia="Times New Roman" w:cs="Times New Roman"/>
        </w:rPr>
        <w:t>were</w:t>
      </w:r>
      <w:r w:rsidR="00E73BC5">
        <w:rPr>
          <w:rFonts w:eastAsia="Times New Roman" w:cs="Times New Roman"/>
        </w:rPr>
        <w:t xml:space="preserve"> stored at room temperature.  </w:t>
      </w:r>
      <w:r w:rsidR="00832A95">
        <w:rPr>
          <w:rFonts w:eastAsia="Times New Roman" w:cs="Times New Roman"/>
        </w:rPr>
        <w:t xml:space="preserve">A </w:t>
      </w:r>
      <w:r w:rsidR="00594052">
        <w:rPr>
          <w:rFonts w:eastAsia="Times New Roman" w:cs="Times New Roman"/>
        </w:rPr>
        <w:t xml:space="preserve">summary of these three seed accessions and the experimental </w:t>
      </w:r>
      <w:proofErr w:type="gramStart"/>
      <w:r w:rsidR="00594052">
        <w:rPr>
          <w:rFonts w:eastAsia="Times New Roman" w:cs="Times New Roman"/>
        </w:rPr>
        <w:t>codes</w:t>
      </w:r>
      <w:r w:rsidR="00832A95">
        <w:rPr>
          <w:rFonts w:eastAsia="Times New Roman" w:cs="Times New Roman"/>
        </w:rPr>
        <w:t xml:space="preserve"> which</w:t>
      </w:r>
      <w:proofErr w:type="gramEnd"/>
      <w:r w:rsidR="00832A95">
        <w:rPr>
          <w:rFonts w:eastAsia="Times New Roman" w:cs="Times New Roman"/>
        </w:rPr>
        <w:t xml:space="preserve"> will be used </w:t>
      </w:r>
      <w:r w:rsidR="00594052">
        <w:rPr>
          <w:rFonts w:eastAsia="Times New Roman" w:cs="Times New Roman"/>
        </w:rPr>
        <w:t xml:space="preserve">to refer to them </w:t>
      </w:r>
      <w:r w:rsidR="00832A95">
        <w:rPr>
          <w:rFonts w:eastAsia="Times New Roman" w:cs="Times New Roman"/>
        </w:rPr>
        <w:t>from this po</w:t>
      </w:r>
      <w:r w:rsidR="00594052">
        <w:rPr>
          <w:rFonts w:eastAsia="Times New Roman" w:cs="Times New Roman"/>
        </w:rPr>
        <w:t>int forward</w:t>
      </w:r>
      <w:r w:rsidR="00832A95">
        <w:rPr>
          <w:rFonts w:eastAsia="Times New Roman" w:cs="Times New Roman"/>
        </w:rPr>
        <w:t>, is presented below for reference (</w:t>
      </w:r>
      <w:r w:rsidR="00832A95">
        <w:rPr>
          <w:rFonts w:eastAsia="Times New Roman" w:cs="Times New Roman"/>
        </w:rPr>
        <w:fldChar w:fldCharType="begin"/>
      </w:r>
      <w:r w:rsidR="00832A95">
        <w:rPr>
          <w:rFonts w:eastAsia="Times New Roman" w:cs="Times New Roman"/>
        </w:rPr>
        <w:instrText xml:space="preserve"> REF _Ref328567659 \h </w:instrText>
      </w:r>
      <w:r w:rsidR="00832A95">
        <w:rPr>
          <w:rFonts w:eastAsia="Times New Roman" w:cs="Times New Roman"/>
        </w:rPr>
      </w:r>
      <w:r w:rsidR="00832A95">
        <w:rPr>
          <w:rFonts w:eastAsia="Times New Roman" w:cs="Times New Roman"/>
        </w:rPr>
        <w:fldChar w:fldCharType="separate"/>
      </w:r>
      <w:r w:rsidR="00832A95">
        <w:t xml:space="preserve">Table </w:t>
      </w:r>
      <w:r w:rsidR="00832A95">
        <w:rPr>
          <w:noProof/>
        </w:rPr>
        <w:t>1</w:t>
      </w:r>
      <w:r w:rsidR="00832A95">
        <w:rPr>
          <w:rFonts w:eastAsia="Times New Roman" w:cs="Times New Roman"/>
        </w:rPr>
        <w:fldChar w:fldCharType="end"/>
      </w:r>
      <w:r w:rsidR="00832A95">
        <w:rPr>
          <w:rFonts w:eastAsia="Times New Roman" w:cs="Times New Roman"/>
        </w:rPr>
        <w:t xml:space="preserve">).  </w:t>
      </w:r>
    </w:p>
    <w:p w14:paraId="06E915DC" w14:textId="77777777" w:rsidR="00F519D2" w:rsidRDefault="00F519D2" w:rsidP="007A3474">
      <w:pPr>
        <w:rPr>
          <w:rFonts w:eastAsia="Times New Roman" w:cs="Times New Roman"/>
        </w:rPr>
      </w:pPr>
    </w:p>
    <w:p w14:paraId="36F83E9D" w14:textId="2B1BDC1A" w:rsidR="00F519D2" w:rsidRDefault="00DA2CC6" w:rsidP="00DA2CC6">
      <w:pPr>
        <w:pStyle w:val="Caption"/>
        <w:rPr>
          <w:rFonts w:eastAsia="Times New Roman" w:cs="Times New Roman"/>
        </w:rPr>
      </w:pPr>
      <w:bookmarkStart w:id="0" w:name="_Ref328567659"/>
      <w:proofErr w:type="gramStart"/>
      <w:r>
        <w:t xml:space="preserve">Table </w:t>
      </w:r>
      <w:proofErr w:type="gramEnd"/>
      <w:r>
        <w:fldChar w:fldCharType="begin"/>
      </w:r>
      <w:r>
        <w:instrText xml:space="preserve"> SEQ Table \* ARABIC </w:instrText>
      </w:r>
      <w:r>
        <w:fldChar w:fldCharType="separate"/>
      </w:r>
      <w:r w:rsidR="00C67C83">
        <w:rPr>
          <w:noProof/>
        </w:rPr>
        <w:t>1</w:t>
      </w:r>
      <w:r>
        <w:fldChar w:fldCharType="end"/>
      </w:r>
      <w:bookmarkEnd w:id="0"/>
      <w:proofErr w:type="gramStart"/>
      <w:r>
        <w:t>.</w:t>
      </w:r>
      <w:proofErr w:type="gramEnd"/>
      <w:r>
        <w:t xml:space="preserve"> </w:t>
      </w:r>
      <w:proofErr w:type="gramStart"/>
      <w:r>
        <w:rPr>
          <w:rFonts w:eastAsia="Times New Roman" w:cs="Times New Roman"/>
        </w:rPr>
        <w:t>Summary of seed accessions.</w:t>
      </w:r>
      <w:proofErr w:type="gramEnd"/>
    </w:p>
    <w:tbl>
      <w:tblPr>
        <w:tblStyle w:val="TableGrid"/>
        <w:tblW w:w="9198" w:type="dxa"/>
        <w:tblLayout w:type="fixed"/>
        <w:tblLook w:val="04A0" w:firstRow="1" w:lastRow="0" w:firstColumn="1" w:lastColumn="0" w:noHBand="0" w:noVBand="1"/>
      </w:tblPr>
      <w:tblGrid>
        <w:gridCol w:w="2448"/>
        <w:gridCol w:w="4230"/>
        <w:gridCol w:w="1350"/>
        <w:gridCol w:w="1170"/>
      </w:tblGrid>
      <w:tr w:rsidR="003F3FD1" w14:paraId="0457FDD7" w14:textId="77777777" w:rsidTr="001C5D56">
        <w:tc>
          <w:tcPr>
            <w:tcW w:w="2448" w:type="dxa"/>
          </w:tcPr>
          <w:p w14:paraId="4D859210" w14:textId="5A88A8AF" w:rsidR="003F3FD1" w:rsidRPr="003F3FD1" w:rsidRDefault="003F3FD1" w:rsidP="007A3474">
            <w:pPr>
              <w:rPr>
                <w:rFonts w:eastAsia="Times New Roman" w:cs="Times New Roman"/>
                <w:b/>
              </w:rPr>
            </w:pPr>
            <w:r w:rsidRPr="003F3FD1">
              <w:rPr>
                <w:rFonts w:eastAsia="Times New Roman" w:cs="Times New Roman"/>
                <w:b/>
              </w:rPr>
              <w:t>Species</w:t>
            </w:r>
          </w:p>
        </w:tc>
        <w:tc>
          <w:tcPr>
            <w:tcW w:w="4230" w:type="dxa"/>
          </w:tcPr>
          <w:p w14:paraId="1841592A" w14:textId="382F20E7" w:rsidR="003F3FD1" w:rsidRPr="003F3FD1" w:rsidRDefault="003F3FD1" w:rsidP="007A3474">
            <w:pPr>
              <w:rPr>
                <w:rFonts w:eastAsia="Times New Roman" w:cs="Times New Roman"/>
                <w:b/>
              </w:rPr>
            </w:pPr>
            <w:r w:rsidRPr="003F3FD1">
              <w:rPr>
                <w:rFonts w:eastAsia="Times New Roman" w:cs="Times New Roman"/>
                <w:b/>
              </w:rPr>
              <w:t>Source</w:t>
            </w:r>
          </w:p>
        </w:tc>
        <w:tc>
          <w:tcPr>
            <w:tcW w:w="1350" w:type="dxa"/>
          </w:tcPr>
          <w:p w14:paraId="0504EEBF" w14:textId="311808A5" w:rsidR="003F3FD1" w:rsidRPr="003F3FD1" w:rsidRDefault="003F3FD1" w:rsidP="007A3474">
            <w:pPr>
              <w:rPr>
                <w:rFonts w:eastAsia="Times New Roman" w:cs="Times New Roman"/>
                <w:b/>
              </w:rPr>
            </w:pPr>
            <w:r w:rsidRPr="003F3FD1">
              <w:rPr>
                <w:rFonts w:eastAsia="Times New Roman" w:cs="Times New Roman"/>
                <w:b/>
              </w:rPr>
              <w:t>Type</w:t>
            </w:r>
          </w:p>
        </w:tc>
        <w:tc>
          <w:tcPr>
            <w:tcW w:w="1170" w:type="dxa"/>
          </w:tcPr>
          <w:p w14:paraId="76004B5C" w14:textId="6424B951" w:rsidR="003F3FD1" w:rsidRPr="003F3FD1" w:rsidRDefault="003F3FD1" w:rsidP="007A3474">
            <w:pPr>
              <w:rPr>
                <w:rFonts w:eastAsia="Times New Roman" w:cs="Times New Roman"/>
                <w:b/>
              </w:rPr>
            </w:pPr>
            <w:r w:rsidRPr="003F3FD1">
              <w:rPr>
                <w:rFonts w:eastAsia="Times New Roman" w:cs="Times New Roman"/>
                <w:b/>
              </w:rPr>
              <w:t>Code</w:t>
            </w:r>
          </w:p>
        </w:tc>
      </w:tr>
      <w:tr w:rsidR="003F3FD1" w14:paraId="7006F7F7" w14:textId="77777777" w:rsidTr="001C5D56">
        <w:tc>
          <w:tcPr>
            <w:tcW w:w="2448" w:type="dxa"/>
          </w:tcPr>
          <w:p w14:paraId="11DD3F02" w14:textId="2334B9D6" w:rsidR="003F3FD1" w:rsidRPr="003F3FD1" w:rsidRDefault="003F3FD1" w:rsidP="007A3474">
            <w:pPr>
              <w:rPr>
                <w:rFonts w:eastAsia="Times New Roman" w:cs="Times New Roman"/>
                <w:i/>
              </w:rPr>
            </w:pPr>
            <w:proofErr w:type="spellStart"/>
            <w:r w:rsidRPr="003F3FD1">
              <w:rPr>
                <w:rFonts w:eastAsia="Times New Roman" w:cs="Times New Roman"/>
                <w:i/>
              </w:rPr>
              <w:t>Carex</w:t>
            </w:r>
            <w:proofErr w:type="spellEnd"/>
            <w:r w:rsidRPr="003F3FD1">
              <w:rPr>
                <w:rFonts w:eastAsia="Times New Roman" w:cs="Times New Roman"/>
                <w:i/>
              </w:rPr>
              <w:t xml:space="preserve"> </w:t>
            </w:r>
            <w:proofErr w:type="spellStart"/>
            <w:r w:rsidRPr="003F3FD1">
              <w:rPr>
                <w:rFonts w:eastAsia="Times New Roman" w:cs="Times New Roman"/>
                <w:i/>
              </w:rPr>
              <w:t>inops</w:t>
            </w:r>
            <w:proofErr w:type="spellEnd"/>
            <w:r w:rsidRPr="003F3FD1">
              <w:rPr>
                <w:rFonts w:eastAsia="Times New Roman" w:cs="Times New Roman"/>
                <w:i/>
              </w:rPr>
              <w:t xml:space="preserve"> </w:t>
            </w:r>
            <w:r w:rsidRPr="003F3FD1">
              <w:rPr>
                <w:rFonts w:eastAsia="Times New Roman" w:cs="Times New Roman"/>
              </w:rPr>
              <w:t>ssp.</w:t>
            </w:r>
            <w:r w:rsidRPr="003F3FD1">
              <w:rPr>
                <w:rFonts w:eastAsia="Times New Roman" w:cs="Times New Roman"/>
                <w:i/>
              </w:rPr>
              <w:t xml:space="preserve"> </w:t>
            </w:r>
            <w:proofErr w:type="spellStart"/>
            <w:r w:rsidRPr="003F3FD1">
              <w:rPr>
                <w:rFonts w:eastAsia="Times New Roman" w:cs="Times New Roman"/>
                <w:i/>
              </w:rPr>
              <w:t>inops</w:t>
            </w:r>
            <w:proofErr w:type="spellEnd"/>
          </w:p>
        </w:tc>
        <w:tc>
          <w:tcPr>
            <w:tcW w:w="4230" w:type="dxa"/>
          </w:tcPr>
          <w:p w14:paraId="6FC6F3AF" w14:textId="3B580F1A" w:rsidR="003F3FD1" w:rsidRDefault="003F3FD1" w:rsidP="007A3474">
            <w:pPr>
              <w:rPr>
                <w:rFonts w:eastAsia="Times New Roman" w:cs="Times New Roman"/>
              </w:rPr>
            </w:pPr>
            <w:r>
              <w:rPr>
                <w:rFonts w:eastAsia="Times New Roman" w:cs="Times New Roman"/>
              </w:rPr>
              <w:t>Violet Prairie Seed Farm (Tenino, WA)</w:t>
            </w:r>
          </w:p>
        </w:tc>
        <w:tc>
          <w:tcPr>
            <w:tcW w:w="1350" w:type="dxa"/>
          </w:tcPr>
          <w:p w14:paraId="428CD0F9" w14:textId="49881F34" w:rsidR="003F3FD1" w:rsidRDefault="003F3FD1" w:rsidP="007A3474">
            <w:pPr>
              <w:rPr>
                <w:rFonts w:eastAsia="Times New Roman" w:cs="Times New Roman"/>
              </w:rPr>
            </w:pPr>
            <w:r>
              <w:rPr>
                <w:rFonts w:eastAsia="Times New Roman" w:cs="Times New Roman"/>
              </w:rPr>
              <w:t>Cultivated</w:t>
            </w:r>
          </w:p>
        </w:tc>
        <w:tc>
          <w:tcPr>
            <w:tcW w:w="1170" w:type="dxa"/>
          </w:tcPr>
          <w:p w14:paraId="3B0954CC" w14:textId="0621EEC7" w:rsidR="003F3FD1" w:rsidRDefault="003F3FD1" w:rsidP="007A3474">
            <w:pPr>
              <w:rPr>
                <w:rFonts w:eastAsia="Times New Roman" w:cs="Times New Roman"/>
              </w:rPr>
            </w:pPr>
            <w:r>
              <w:rPr>
                <w:rFonts w:eastAsia="Times New Roman" w:cs="Times New Roman"/>
              </w:rPr>
              <w:t>VP-CAIN</w:t>
            </w:r>
          </w:p>
        </w:tc>
      </w:tr>
      <w:tr w:rsidR="003F3FD1" w14:paraId="530CA5F8" w14:textId="77777777" w:rsidTr="001C5D56">
        <w:tc>
          <w:tcPr>
            <w:tcW w:w="2448" w:type="dxa"/>
          </w:tcPr>
          <w:p w14:paraId="3EB1C67F" w14:textId="37E86F6C" w:rsidR="003F3FD1" w:rsidRPr="003F3FD1" w:rsidRDefault="003F3FD1" w:rsidP="007A3474">
            <w:pPr>
              <w:rPr>
                <w:rFonts w:eastAsia="Times New Roman" w:cs="Times New Roman"/>
                <w:i/>
              </w:rPr>
            </w:pPr>
            <w:proofErr w:type="spellStart"/>
            <w:r w:rsidRPr="003F3FD1">
              <w:rPr>
                <w:rFonts w:eastAsia="Times New Roman" w:cs="Times New Roman"/>
                <w:i/>
              </w:rPr>
              <w:t>Carex</w:t>
            </w:r>
            <w:proofErr w:type="spellEnd"/>
            <w:r w:rsidRPr="003F3FD1">
              <w:rPr>
                <w:rFonts w:eastAsia="Times New Roman" w:cs="Times New Roman"/>
                <w:i/>
              </w:rPr>
              <w:t xml:space="preserve"> </w:t>
            </w:r>
            <w:proofErr w:type="spellStart"/>
            <w:r w:rsidRPr="003F3FD1">
              <w:rPr>
                <w:rFonts w:eastAsia="Times New Roman" w:cs="Times New Roman"/>
                <w:i/>
              </w:rPr>
              <w:t>inops</w:t>
            </w:r>
            <w:proofErr w:type="spellEnd"/>
            <w:r w:rsidRPr="003F3FD1">
              <w:rPr>
                <w:rFonts w:eastAsia="Times New Roman" w:cs="Times New Roman"/>
                <w:i/>
              </w:rPr>
              <w:t xml:space="preserve"> </w:t>
            </w:r>
            <w:r w:rsidRPr="003F3FD1">
              <w:rPr>
                <w:rFonts w:eastAsia="Times New Roman" w:cs="Times New Roman"/>
              </w:rPr>
              <w:t>ssp</w:t>
            </w:r>
            <w:r w:rsidRPr="003F3FD1">
              <w:rPr>
                <w:rFonts w:eastAsia="Times New Roman" w:cs="Times New Roman"/>
                <w:i/>
              </w:rPr>
              <w:t xml:space="preserve">. </w:t>
            </w:r>
            <w:proofErr w:type="spellStart"/>
            <w:r w:rsidRPr="003F3FD1">
              <w:rPr>
                <w:rFonts w:eastAsia="Times New Roman" w:cs="Times New Roman"/>
                <w:i/>
              </w:rPr>
              <w:t>inops</w:t>
            </w:r>
            <w:proofErr w:type="spellEnd"/>
          </w:p>
        </w:tc>
        <w:tc>
          <w:tcPr>
            <w:tcW w:w="4230" w:type="dxa"/>
          </w:tcPr>
          <w:p w14:paraId="4518C21D" w14:textId="3DCDF681" w:rsidR="003F3FD1" w:rsidRDefault="003F3FD1" w:rsidP="007A3474">
            <w:pPr>
              <w:rPr>
                <w:rFonts w:eastAsia="Times New Roman" w:cs="Times New Roman"/>
              </w:rPr>
            </w:pPr>
            <w:proofErr w:type="spellStart"/>
            <w:r>
              <w:rPr>
                <w:rFonts w:eastAsia="Times New Roman" w:cs="Times New Roman"/>
              </w:rPr>
              <w:t>Tenalquot</w:t>
            </w:r>
            <w:proofErr w:type="spellEnd"/>
            <w:r>
              <w:rPr>
                <w:rFonts w:eastAsia="Times New Roman" w:cs="Times New Roman"/>
              </w:rPr>
              <w:t xml:space="preserve"> Prairie (Rainier, WA)</w:t>
            </w:r>
          </w:p>
        </w:tc>
        <w:tc>
          <w:tcPr>
            <w:tcW w:w="1350" w:type="dxa"/>
          </w:tcPr>
          <w:p w14:paraId="55C0BADD" w14:textId="122DD00E" w:rsidR="003F3FD1" w:rsidRDefault="003F3FD1" w:rsidP="007A3474">
            <w:pPr>
              <w:rPr>
                <w:rFonts w:eastAsia="Times New Roman" w:cs="Times New Roman"/>
              </w:rPr>
            </w:pPr>
            <w:r>
              <w:rPr>
                <w:rFonts w:eastAsia="Times New Roman" w:cs="Times New Roman"/>
              </w:rPr>
              <w:t>Wild</w:t>
            </w:r>
          </w:p>
        </w:tc>
        <w:tc>
          <w:tcPr>
            <w:tcW w:w="1170" w:type="dxa"/>
          </w:tcPr>
          <w:p w14:paraId="447EE464" w14:textId="02936269" w:rsidR="003F3FD1" w:rsidRDefault="003F3FD1" w:rsidP="007A3474">
            <w:pPr>
              <w:rPr>
                <w:rFonts w:eastAsia="Times New Roman" w:cs="Times New Roman"/>
              </w:rPr>
            </w:pPr>
            <w:r>
              <w:rPr>
                <w:rFonts w:eastAsia="Times New Roman" w:cs="Times New Roman"/>
              </w:rPr>
              <w:t>TQ-CAIN</w:t>
            </w:r>
          </w:p>
        </w:tc>
      </w:tr>
      <w:tr w:rsidR="003F3FD1" w14:paraId="4AE8700D" w14:textId="77777777" w:rsidTr="001C5D56">
        <w:tc>
          <w:tcPr>
            <w:tcW w:w="2448" w:type="dxa"/>
          </w:tcPr>
          <w:p w14:paraId="27480C89" w14:textId="6B3307E5" w:rsidR="003F3FD1" w:rsidRPr="003F3FD1" w:rsidRDefault="003F3FD1" w:rsidP="007A3474">
            <w:pPr>
              <w:rPr>
                <w:rFonts w:eastAsia="Times New Roman" w:cs="Times New Roman"/>
                <w:i/>
              </w:rPr>
            </w:pPr>
            <w:proofErr w:type="spellStart"/>
            <w:r w:rsidRPr="003F3FD1">
              <w:rPr>
                <w:rFonts w:eastAsia="Times New Roman" w:cs="Times New Roman"/>
                <w:i/>
              </w:rPr>
              <w:t>Carex</w:t>
            </w:r>
            <w:proofErr w:type="spellEnd"/>
            <w:r w:rsidRPr="003F3FD1">
              <w:rPr>
                <w:rFonts w:eastAsia="Times New Roman" w:cs="Times New Roman"/>
                <w:i/>
              </w:rPr>
              <w:t xml:space="preserve"> tumulicola</w:t>
            </w:r>
          </w:p>
        </w:tc>
        <w:tc>
          <w:tcPr>
            <w:tcW w:w="4230" w:type="dxa"/>
          </w:tcPr>
          <w:p w14:paraId="1215BDC3" w14:textId="02F2FBB7" w:rsidR="003F3FD1" w:rsidRDefault="003F3FD1" w:rsidP="007A3474">
            <w:pPr>
              <w:rPr>
                <w:rFonts w:eastAsia="Times New Roman" w:cs="Times New Roman"/>
              </w:rPr>
            </w:pPr>
            <w:r>
              <w:rPr>
                <w:rFonts w:eastAsia="Times New Roman" w:cs="Times New Roman"/>
              </w:rPr>
              <w:t>Naas Prairie (Coupeville, WA)</w:t>
            </w:r>
          </w:p>
        </w:tc>
        <w:tc>
          <w:tcPr>
            <w:tcW w:w="1350" w:type="dxa"/>
          </w:tcPr>
          <w:p w14:paraId="351B528D" w14:textId="0F4F113C" w:rsidR="003F3FD1" w:rsidRDefault="003F3FD1" w:rsidP="007A3474">
            <w:pPr>
              <w:rPr>
                <w:rFonts w:eastAsia="Times New Roman" w:cs="Times New Roman"/>
              </w:rPr>
            </w:pPr>
            <w:r>
              <w:rPr>
                <w:rFonts w:eastAsia="Times New Roman" w:cs="Times New Roman"/>
              </w:rPr>
              <w:t>Wild</w:t>
            </w:r>
          </w:p>
        </w:tc>
        <w:tc>
          <w:tcPr>
            <w:tcW w:w="1170" w:type="dxa"/>
          </w:tcPr>
          <w:p w14:paraId="75D36C23" w14:textId="6754E756" w:rsidR="003F3FD1" w:rsidRDefault="003F3FD1" w:rsidP="007A3474">
            <w:pPr>
              <w:rPr>
                <w:rFonts w:eastAsia="Times New Roman" w:cs="Times New Roman"/>
              </w:rPr>
            </w:pPr>
            <w:r>
              <w:rPr>
                <w:rFonts w:eastAsia="Times New Roman" w:cs="Times New Roman"/>
              </w:rPr>
              <w:t>CATU</w:t>
            </w:r>
          </w:p>
        </w:tc>
      </w:tr>
    </w:tbl>
    <w:p w14:paraId="6C86CE85" w14:textId="77777777" w:rsidR="00F519D2" w:rsidRDefault="00F519D2" w:rsidP="007A3474">
      <w:pPr>
        <w:rPr>
          <w:rFonts w:eastAsia="Times New Roman" w:cs="Times New Roman"/>
        </w:rPr>
      </w:pPr>
    </w:p>
    <w:p w14:paraId="08D5DA9A" w14:textId="77777777" w:rsidR="008E2EAB" w:rsidRDefault="008E2EAB" w:rsidP="007A3474">
      <w:pPr>
        <w:rPr>
          <w:rFonts w:eastAsia="Times New Roman" w:cs="Times New Roman"/>
        </w:rPr>
      </w:pPr>
    </w:p>
    <w:p w14:paraId="59E201A5" w14:textId="77777777" w:rsidR="00F049CE" w:rsidRPr="00DF6F45" w:rsidRDefault="00F049CE" w:rsidP="00F049CE">
      <w:pPr>
        <w:rPr>
          <w:rFonts w:eastAsia="Times New Roman" w:cs="Times New Roman"/>
          <w:b/>
        </w:rPr>
      </w:pPr>
      <w:r w:rsidRPr="00DF6F45">
        <w:rPr>
          <w:rFonts w:eastAsia="Times New Roman" w:cs="Times New Roman"/>
          <w:b/>
        </w:rPr>
        <w:t>METHODS</w:t>
      </w:r>
    </w:p>
    <w:p w14:paraId="1A35CBCC" w14:textId="77777777" w:rsidR="00F049CE" w:rsidRDefault="00F049CE" w:rsidP="007A3474">
      <w:pPr>
        <w:rPr>
          <w:rFonts w:eastAsia="Times New Roman" w:cs="Times New Roman"/>
        </w:rPr>
      </w:pPr>
    </w:p>
    <w:p w14:paraId="3724844F" w14:textId="0C54BE0F" w:rsidR="002E0E3F" w:rsidRDefault="003E783D" w:rsidP="00082422">
      <w:pPr>
        <w:rPr>
          <w:rFonts w:eastAsia="Times New Roman" w:cs="Times New Roman"/>
        </w:rPr>
      </w:pPr>
      <w:r>
        <w:rPr>
          <w:rFonts w:eastAsia="Times New Roman" w:cs="Times New Roman"/>
        </w:rPr>
        <w:t xml:space="preserve">Work began in September 2015, </w:t>
      </w:r>
      <w:r w:rsidR="00973D80">
        <w:rPr>
          <w:rFonts w:eastAsia="Times New Roman" w:cs="Times New Roman"/>
        </w:rPr>
        <w:t>19</w:t>
      </w:r>
      <w:r w:rsidR="00842543">
        <w:rPr>
          <w:rFonts w:eastAsia="Times New Roman" w:cs="Times New Roman"/>
        </w:rPr>
        <w:t xml:space="preserve"> </w:t>
      </w:r>
      <w:r w:rsidR="00973D80">
        <w:rPr>
          <w:rFonts w:eastAsia="Times New Roman" w:cs="Times New Roman"/>
        </w:rPr>
        <w:t xml:space="preserve">weeks after collection for </w:t>
      </w:r>
      <w:r w:rsidR="009A12E4">
        <w:rPr>
          <w:rFonts w:eastAsia="Times New Roman" w:cs="Times New Roman"/>
        </w:rPr>
        <w:t>VP-</w:t>
      </w:r>
      <w:r>
        <w:rPr>
          <w:rFonts w:eastAsia="Times New Roman" w:cs="Times New Roman"/>
        </w:rPr>
        <w:t>CAIN</w:t>
      </w:r>
      <w:r w:rsidR="00973D80">
        <w:rPr>
          <w:rFonts w:eastAsia="Times New Roman" w:cs="Times New Roman"/>
        </w:rPr>
        <w:t>,</w:t>
      </w:r>
      <w:r w:rsidR="009A12E4">
        <w:rPr>
          <w:rFonts w:eastAsia="Times New Roman" w:cs="Times New Roman"/>
        </w:rPr>
        <w:t xml:space="preserve"> </w:t>
      </w:r>
      <w:r w:rsidR="00973D80">
        <w:rPr>
          <w:rFonts w:eastAsia="Times New Roman" w:cs="Times New Roman"/>
        </w:rPr>
        <w:t xml:space="preserve">20 weeks after collection for </w:t>
      </w:r>
      <w:r w:rsidR="009A12E4">
        <w:rPr>
          <w:rFonts w:eastAsia="Times New Roman" w:cs="Times New Roman"/>
        </w:rPr>
        <w:t>TQ-CAIN</w:t>
      </w:r>
      <w:r w:rsidR="00973D80">
        <w:rPr>
          <w:rFonts w:eastAsia="Times New Roman" w:cs="Times New Roman"/>
        </w:rPr>
        <w:t>, and 4 weeks after collection for CATU</w:t>
      </w:r>
      <w:r w:rsidR="00842543">
        <w:rPr>
          <w:rFonts w:eastAsia="Times New Roman" w:cs="Times New Roman"/>
        </w:rPr>
        <w:t>.   Seeds were</w:t>
      </w:r>
      <w:r w:rsidR="00842543" w:rsidRPr="00DF6F45">
        <w:rPr>
          <w:rFonts w:eastAsia="Times New Roman" w:cs="Times New Roman"/>
        </w:rPr>
        <w:t xml:space="preserve"> </w:t>
      </w:r>
      <w:r w:rsidR="00E35DC3">
        <w:rPr>
          <w:rFonts w:eastAsia="Times New Roman" w:cs="Times New Roman"/>
        </w:rPr>
        <w:t xml:space="preserve">first </w:t>
      </w:r>
      <w:r w:rsidR="00842543" w:rsidRPr="00DF6F45">
        <w:rPr>
          <w:rFonts w:eastAsia="Times New Roman" w:cs="Times New Roman"/>
        </w:rPr>
        <w:t>assessed for water-permeability by weighing before and after soaking</w:t>
      </w:r>
      <w:r w:rsidR="00973D80">
        <w:rPr>
          <w:rFonts w:eastAsia="Times New Roman" w:cs="Times New Roman"/>
        </w:rPr>
        <w:t xml:space="preserve"> for 24</w:t>
      </w:r>
      <w:r w:rsidR="0032176C">
        <w:rPr>
          <w:rFonts w:eastAsia="Times New Roman" w:cs="Times New Roman"/>
        </w:rPr>
        <w:t xml:space="preserve"> hours</w:t>
      </w:r>
      <w:r w:rsidR="00660648">
        <w:rPr>
          <w:rFonts w:eastAsia="Times New Roman" w:cs="Times New Roman"/>
        </w:rPr>
        <w:t>;</w:t>
      </w:r>
      <w:r w:rsidR="00842543">
        <w:rPr>
          <w:rFonts w:eastAsia="Times New Roman" w:cs="Times New Roman"/>
        </w:rPr>
        <w:t xml:space="preserve"> all </w:t>
      </w:r>
      <w:r w:rsidR="0032176C">
        <w:rPr>
          <w:rFonts w:eastAsia="Times New Roman" w:cs="Times New Roman"/>
        </w:rPr>
        <w:t xml:space="preserve">seed </w:t>
      </w:r>
      <w:r w:rsidR="00554715">
        <w:rPr>
          <w:rFonts w:eastAsia="Times New Roman" w:cs="Times New Roman"/>
        </w:rPr>
        <w:t>imbibe</w:t>
      </w:r>
      <w:r w:rsidR="00E35DC3">
        <w:rPr>
          <w:rFonts w:eastAsia="Times New Roman" w:cs="Times New Roman"/>
        </w:rPr>
        <w:t xml:space="preserve">d water </w:t>
      </w:r>
      <w:r w:rsidR="00973D80">
        <w:rPr>
          <w:rFonts w:eastAsia="Times New Roman" w:cs="Times New Roman"/>
        </w:rPr>
        <w:t>readily</w:t>
      </w:r>
      <w:r w:rsidR="009A12E4">
        <w:rPr>
          <w:rFonts w:eastAsia="Times New Roman" w:cs="Times New Roman"/>
        </w:rPr>
        <w:t xml:space="preserve"> </w:t>
      </w:r>
      <w:r w:rsidR="00E35DC3">
        <w:rPr>
          <w:rFonts w:eastAsia="Times New Roman" w:cs="Times New Roman"/>
        </w:rPr>
        <w:t xml:space="preserve">without scarification.  </w:t>
      </w:r>
      <w:r w:rsidR="008C2FE1">
        <w:rPr>
          <w:rFonts w:eastAsia="Times New Roman" w:cs="Times New Roman"/>
        </w:rPr>
        <w:t>200</w:t>
      </w:r>
      <w:r w:rsidR="00842543" w:rsidRPr="00DF6F45">
        <w:rPr>
          <w:rFonts w:eastAsia="Times New Roman" w:cs="Times New Roman"/>
        </w:rPr>
        <w:t xml:space="preserve"> s</w:t>
      </w:r>
      <w:r w:rsidR="00842543">
        <w:rPr>
          <w:rFonts w:eastAsia="Times New Roman" w:cs="Times New Roman"/>
        </w:rPr>
        <w:t>eeds from each accession were</w:t>
      </w:r>
      <w:r w:rsidR="001E08D5">
        <w:rPr>
          <w:rFonts w:eastAsia="Times New Roman" w:cs="Times New Roman"/>
        </w:rPr>
        <w:t xml:space="preserve"> </w:t>
      </w:r>
      <w:r w:rsidR="009051AD">
        <w:rPr>
          <w:rFonts w:eastAsia="Times New Roman" w:cs="Times New Roman"/>
        </w:rPr>
        <w:t>then</w:t>
      </w:r>
      <w:r w:rsidR="00482057">
        <w:rPr>
          <w:rFonts w:eastAsia="Times New Roman" w:cs="Times New Roman"/>
        </w:rPr>
        <w:t xml:space="preserve"> assessed using the </w:t>
      </w:r>
      <w:proofErr w:type="spellStart"/>
      <w:r w:rsidR="00482057">
        <w:rPr>
          <w:rFonts w:eastAsia="Times New Roman" w:cs="Times New Roman"/>
        </w:rPr>
        <w:t>Tetrazolium</w:t>
      </w:r>
      <w:proofErr w:type="spellEnd"/>
      <w:r w:rsidR="00482057">
        <w:rPr>
          <w:rFonts w:eastAsia="Times New Roman" w:cs="Times New Roman"/>
        </w:rPr>
        <w:t xml:space="preserve"> (TZ) test</w:t>
      </w:r>
      <w:r w:rsidR="00842543" w:rsidRPr="00DF6F45">
        <w:rPr>
          <w:rFonts w:eastAsia="Times New Roman" w:cs="Times New Roman"/>
        </w:rPr>
        <w:t xml:space="preserve"> according to the protocol described in the </w:t>
      </w:r>
      <w:proofErr w:type="spellStart"/>
      <w:r w:rsidR="00842543" w:rsidRPr="00DF6F45">
        <w:rPr>
          <w:rFonts w:eastAsia="Times New Roman" w:cs="Times New Roman"/>
        </w:rPr>
        <w:t>Tetrazolium</w:t>
      </w:r>
      <w:proofErr w:type="spellEnd"/>
      <w:r w:rsidR="00842543" w:rsidRPr="00DF6F45">
        <w:rPr>
          <w:rFonts w:eastAsia="Times New Roman" w:cs="Times New Roman"/>
        </w:rPr>
        <w:t xml:space="preserve"> Te</w:t>
      </w:r>
      <w:r w:rsidR="008C2FE1">
        <w:rPr>
          <w:rFonts w:eastAsia="Times New Roman" w:cs="Times New Roman"/>
        </w:rPr>
        <w:t xml:space="preserve">sting Handbook (Peters, 2000), </w:t>
      </w:r>
      <w:r w:rsidR="001E08D5">
        <w:rPr>
          <w:rFonts w:eastAsia="Times New Roman" w:cs="Times New Roman"/>
        </w:rPr>
        <w:t>to establish a baseline for seed viab</w:t>
      </w:r>
      <w:r w:rsidR="00444396">
        <w:rPr>
          <w:rFonts w:eastAsia="Times New Roman" w:cs="Times New Roman"/>
        </w:rPr>
        <w:t xml:space="preserve">ility. </w:t>
      </w:r>
    </w:p>
    <w:p w14:paraId="3BCFC004" w14:textId="77777777" w:rsidR="00034F26" w:rsidRDefault="00034F26" w:rsidP="001B1FE0">
      <w:pPr>
        <w:rPr>
          <w:rFonts w:eastAsia="Times New Roman" w:cs="Times New Roman"/>
        </w:rPr>
      </w:pPr>
    </w:p>
    <w:p w14:paraId="1991D8D6" w14:textId="2B3F3E09" w:rsidR="001B1FE0" w:rsidRPr="00DF6F45" w:rsidRDefault="00C90693" w:rsidP="001B1FE0">
      <w:pPr>
        <w:rPr>
          <w:rFonts w:eastAsia="Times New Roman" w:cs="Times New Roman"/>
        </w:rPr>
      </w:pPr>
      <w:r>
        <w:rPr>
          <w:rFonts w:eastAsia="Times New Roman" w:cs="Times New Roman"/>
        </w:rPr>
        <w:t xml:space="preserve">Roughly </w:t>
      </w:r>
      <w:r w:rsidR="009A12E4">
        <w:rPr>
          <w:rFonts w:eastAsia="Times New Roman" w:cs="Times New Roman"/>
        </w:rPr>
        <w:t>3200 s</w:t>
      </w:r>
      <w:r w:rsidR="007601A6">
        <w:rPr>
          <w:rFonts w:eastAsia="Times New Roman" w:cs="Times New Roman"/>
        </w:rPr>
        <w:t xml:space="preserve">eeds </w:t>
      </w:r>
      <w:r w:rsidR="009A12E4">
        <w:rPr>
          <w:rFonts w:eastAsia="Times New Roman" w:cs="Times New Roman"/>
        </w:rPr>
        <w:t xml:space="preserve">from each accession </w:t>
      </w:r>
      <w:r w:rsidR="007601A6">
        <w:rPr>
          <w:rFonts w:eastAsia="Times New Roman" w:cs="Times New Roman"/>
        </w:rPr>
        <w:t>were</w:t>
      </w:r>
      <w:r w:rsidR="007A3474" w:rsidRPr="00DF6F45">
        <w:rPr>
          <w:rFonts w:eastAsia="Times New Roman" w:cs="Times New Roman"/>
        </w:rPr>
        <w:t xml:space="preserve"> </w:t>
      </w:r>
      <w:r w:rsidR="00D74069">
        <w:rPr>
          <w:rFonts w:eastAsia="Times New Roman" w:cs="Times New Roman"/>
        </w:rPr>
        <w:t>prepared for testing by imbibing</w:t>
      </w:r>
      <w:r w:rsidR="007A3474" w:rsidRPr="00DF6F45">
        <w:rPr>
          <w:rFonts w:eastAsia="Times New Roman" w:cs="Times New Roman"/>
        </w:rPr>
        <w:t xml:space="preserve"> in aerated DI water for 24 hours</w:t>
      </w:r>
      <w:r w:rsidR="00C74438">
        <w:rPr>
          <w:rFonts w:eastAsia="Times New Roman" w:cs="Times New Roman"/>
        </w:rPr>
        <w:t>.  All s</w:t>
      </w:r>
      <w:r w:rsidR="00FF4B27">
        <w:rPr>
          <w:rFonts w:eastAsia="Times New Roman" w:cs="Times New Roman"/>
        </w:rPr>
        <w:t xml:space="preserve">eeds were then </w:t>
      </w:r>
      <w:r w:rsidR="00D74069">
        <w:rPr>
          <w:rFonts w:eastAsia="Times New Roman" w:cs="Times New Roman"/>
        </w:rPr>
        <w:t>rinsed</w:t>
      </w:r>
      <w:r w:rsidR="001B1FE0">
        <w:rPr>
          <w:rFonts w:eastAsia="Times New Roman" w:cs="Times New Roman"/>
        </w:rPr>
        <w:t xml:space="preserve"> in </w:t>
      </w:r>
      <w:r w:rsidR="00D010A0">
        <w:rPr>
          <w:rFonts w:eastAsia="Times New Roman" w:cs="Times New Roman"/>
        </w:rPr>
        <w:t xml:space="preserve">a </w:t>
      </w:r>
      <w:r w:rsidR="001B1FE0" w:rsidRPr="00EE6711">
        <w:rPr>
          <w:rFonts w:eastAsia="Times New Roman" w:cs="Times New Roman"/>
        </w:rPr>
        <w:t>10% concentrated</w:t>
      </w:r>
      <w:r w:rsidR="001B1FE0">
        <w:rPr>
          <w:rFonts w:eastAsia="Times New Roman" w:cs="Times New Roman"/>
        </w:rPr>
        <w:t xml:space="preserve"> bleach</w:t>
      </w:r>
      <w:r w:rsidR="00D010A0">
        <w:rPr>
          <w:rFonts w:eastAsia="Times New Roman" w:cs="Times New Roman"/>
        </w:rPr>
        <w:t xml:space="preserve"> solution</w:t>
      </w:r>
      <w:r w:rsidR="001B1FE0">
        <w:rPr>
          <w:rFonts w:eastAsia="Times New Roman" w:cs="Times New Roman"/>
        </w:rPr>
        <w:t xml:space="preserve"> (1:10 bleach: DI water) for one minute, followed wit</w:t>
      </w:r>
      <w:r w:rsidR="00D010A0">
        <w:rPr>
          <w:rFonts w:eastAsia="Times New Roman" w:cs="Times New Roman"/>
        </w:rPr>
        <w:t>h a DI water rinse, and blotted</w:t>
      </w:r>
      <w:r w:rsidR="001B1FE0">
        <w:rPr>
          <w:rFonts w:eastAsia="Times New Roman" w:cs="Times New Roman"/>
        </w:rPr>
        <w:t xml:space="preserve"> dry.  Bleaching seeds reduces the impact of surface molds, which can thrive in humid incubation chambers, on seed viability and germination rates </w:t>
      </w:r>
      <w:r w:rsidR="001B1FE0" w:rsidRPr="00DF6F45">
        <w:rPr>
          <w:rFonts w:eastAsia="Times New Roman" w:cs="Times New Roman"/>
        </w:rPr>
        <w:t>(J. Bakker, personal communication, August 2, 2015).</w:t>
      </w:r>
      <w:r w:rsidR="00FF4B27">
        <w:rPr>
          <w:rFonts w:eastAsia="Times New Roman" w:cs="Times New Roman"/>
        </w:rPr>
        <w:t xml:space="preserve"> </w:t>
      </w:r>
    </w:p>
    <w:p w14:paraId="08120A7E" w14:textId="77777777" w:rsidR="001B1FE0" w:rsidRDefault="001B1FE0" w:rsidP="007A3474">
      <w:pPr>
        <w:rPr>
          <w:rFonts w:eastAsia="Times New Roman" w:cs="Times New Roman"/>
        </w:rPr>
      </w:pPr>
    </w:p>
    <w:p w14:paraId="0082B464" w14:textId="4DA49481" w:rsidR="006E1B14" w:rsidRDefault="00AE6B62" w:rsidP="007A3474">
      <w:pPr>
        <w:rPr>
          <w:rFonts w:eastAsia="Times New Roman" w:cs="Times New Roman"/>
        </w:rPr>
      </w:pPr>
      <w:r>
        <w:rPr>
          <w:rFonts w:eastAsia="Times New Roman" w:cs="Times New Roman"/>
        </w:rPr>
        <w:t xml:space="preserve">Prepared seeds </w:t>
      </w:r>
      <w:r w:rsidR="009A12E4">
        <w:rPr>
          <w:rFonts w:eastAsia="Times New Roman" w:cs="Times New Roman"/>
        </w:rPr>
        <w:t xml:space="preserve">from each accession </w:t>
      </w:r>
      <w:r>
        <w:rPr>
          <w:rFonts w:eastAsia="Times New Roman" w:cs="Times New Roman"/>
        </w:rPr>
        <w:t xml:space="preserve">were </w:t>
      </w:r>
      <w:r w:rsidR="007A3474" w:rsidRPr="00DF6F45">
        <w:rPr>
          <w:rFonts w:eastAsia="Times New Roman" w:cs="Times New Roman"/>
        </w:rPr>
        <w:t xml:space="preserve">randomly divided into </w:t>
      </w:r>
      <w:r w:rsidR="00CF101A">
        <w:rPr>
          <w:rFonts w:eastAsia="Times New Roman" w:cs="Times New Roman"/>
        </w:rPr>
        <w:t xml:space="preserve">16 </w:t>
      </w:r>
      <w:r w:rsidR="007A3474" w:rsidRPr="00DF6F45">
        <w:rPr>
          <w:rFonts w:eastAsia="Times New Roman" w:cs="Times New Roman"/>
        </w:rPr>
        <w:t>treatment groups, with 200 seeds per g</w:t>
      </w:r>
      <w:r>
        <w:rPr>
          <w:rFonts w:eastAsia="Times New Roman" w:cs="Times New Roman"/>
        </w:rPr>
        <w:t>roup.  Each treatment group was then</w:t>
      </w:r>
      <w:r w:rsidR="007A3474" w:rsidRPr="00DF6F45">
        <w:rPr>
          <w:rFonts w:eastAsia="Times New Roman" w:cs="Times New Roman"/>
        </w:rPr>
        <w:t xml:space="preserve"> divided evenly between 4 petri dishes</w:t>
      </w:r>
      <w:r w:rsidR="00054248">
        <w:rPr>
          <w:rFonts w:eastAsia="Times New Roman" w:cs="Times New Roman"/>
        </w:rPr>
        <w:t xml:space="preserve"> (</w:t>
      </w:r>
      <w:r w:rsidR="00054248" w:rsidRPr="00054248">
        <w:rPr>
          <w:rFonts w:eastAsia="Times New Roman" w:cs="Times New Roman"/>
          <w:u w:val="single"/>
        </w:rPr>
        <w:t xml:space="preserve">size, material, </w:t>
      </w:r>
      <w:r w:rsidR="00054248">
        <w:rPr>
          <w:rFonts w:eastAsia="Times New Roman" w:cs="Times New Roman"/>
        </w:rPr>
        <w:t>Carolina Biological Supply)</w:t>
      </w:r>
      <w:r w:rsidR="007A3474" w:rsidRPr="00DF6F45">
        <w:rPr>
          <w:rFonts w:eastAsia="Times New Roman" w:cs="Times New Roman"/>
        </w:rPr>
        <w:t>, wi</w:t>
      </w:r>
      <w:r>
        <w:rPr>
          <w:rFonts w:eastAsia="Times New Roman" w:cs="Times New Roman"/>
        </w:rPr>
        <w:t>th 50 seeds per dish.  Seeds were</w:t>
      </w:r>
      <w:r w:rsidR="00CF101A">
        <w:rPr>
          <w:rFonts w:eastAsia="Times New Roman" w:cs="Times New Roman"/>
        </w:rPr>
        <w:t xml:space="preserve"> placed on two sheets of</w:t>
      </w:r>
      <w:r w:rsidR="007A3474" w:rsidRPr="00DF6F45">
        <w:rPr>
          <w:rFonts w:eastAsia="Times New Roman" w:cs="Times New Roman"/>
        </w:rPr>
        <w:t xml:space="preserve"> filter paper</w:t>
      </w:r>
      <w:r w:rsidR="00054248">
        <w:rPr>
          <w:rFonts w:eastAsia="Times New Roman" w:cs="Times New Roman"/>
        </w:rPr>
        <w:t xml:space="preserve"> (9cm, qualitative, Carolina Biological Supply)</w:t>
      </w:r>
      <w:r w:rsidR="00CF101A">
        <w:rPr>
          <w:rFonts w:eastAsia="Times New Roman" w:cs="Times New Roman"/>
        </w:rPr>
        <w:t xml:space="preserve"> moistened with DI water, </w:t>
      </w:r>
      <w:r w:rsidR="007A3474" w:rsidRPr="00DF6F45">
        <w:rPr>
          <w:rFonts w:eastAsia="Times New Roman" w:cs="Times New Roman"/>
        </w:rPr>
        <w:t>covered with a lid, and placed in the winter,</w:t>
      </w:r>
      <w:r w:rsidR="00811445">
        <w:rPr>
          <w:rFonts w:eastAsia="Times New Roman" w:cs="Times New Roman"/>
        </w:rPr>
        <w:t xml:space="preserve"> spring, intermediate</w:t>
      </w:r>
      <w:r w:rsidR="007A3474" w:rsidRPr="00DF6F45">
        <w:rPr>
          <w:rFonts w:eastAsia="Times New Roman" w:cs="Times New Roman"/>
        </w:rPr>
        <w:t xml:space="preserve">, or </w:t>
      </w:r>
      <w:r w:rsidR="00400B13">
        <w:rPr>
          <w:rFonts w:eastAsia="Times New Roman" w:cs="Times New Roman"/>
        </w:rPr>
        <w:t>summer incubator</w:t>
      </w:r>
      <w:r w:rsidR="00E30282">
        <w:rPr>
          <w:rFonts w:eastAsia="Times New Roman" w:cs="Times New Roman"/>
        </w:rPr>
        <w:t xml:space="preserve"> (___ type and manufacturer of incubators)</w:t>
      </w:r>
      <w:r w:rsidR="00400B13">
        <w:rPr>
          <w:rFonts w:eastAsia="Times New Roman" w:cs="Times New Roman"/>
        </w:rPr>
        <w:t xml:space="preserve">. </w:t>
      </w:r>
      <w:r w:rsidR="001175E4">
        <w:rPr>
          <w:rFonts w:eastAsia="Times New Roman" w:cs="Times New Roman"/>
        </w:rPr>
        <w:t xml:space="preserve"> </w:t>
      </w:r>
      <w:r w:rsidR="006E6AF5" w:rsidRPr="009422E2">
        <w:rPr>
          <w:rFonts w:eastAsia="Times New Roman" w:cs="Times New Roman"/>
        </w:rPr>
        <w:fldChar w:fldCharType="begin"/>
      </w:r>
      <w:r w:rsidR="006E6AF5" w:rsidRPr="009422E2">
        <w:rPr>
          <w:rFonts w:eastAsia="Times New Roman" w:cs="Times New Roman"/>
        </w:rPr>
        <w:instrText xml:space="preserve"> REF _Ref327878100 \h </w:instrText>
      </w:r>
      <w:r w:rsidR="006E6AF5" w:rsidRPr="009422E2">
        <w:rPr>
          <w:rFonts w:eastAsia="Times New Roman" w:cs="Times New Roman"/>
        </w:rPr>
      </w:r>
      <w:r w:rsidR="006E6AF5" w:rsidRPr="009422E2">
        <w:rPr>
          <w:rFonts w:eastAsia="Times New Roman" w:cs="Times New Roman"/>
        </w:rPr>
        <w:fldChar w:fldCharType="separate"/>
      </w:r>
      <w:r w:rsidR="009422E2" w:rsidRPr="009422E2">
        <w:rPr>
          <w:sz w:val="20"/>
          <w:szCs w:val="20"/>
        </w:rPr>
        <w:t xml:space="preserve">Table </w:t>
      </w:r>
      <w:r w:rsidR="009422E2" w:rsidRPr="009422E2">
        <w:rPr>
          <w:noProof/>
          <w:sz w:val="20"/>
          <w:szCs w:val="20"/>
        </w:rPr>
        <w:t>2</w:t>
      </w:r>
      <w:r w:rsidR="006E6AF5" w:rsidRPr="009422E2">
        <w:rPr>
          <w:rFonts w:eastAsia="Times New Roman" w:cs="Times New Roman"/>
        </w:rPr>
        <w:fldChar w:fldCharType="end"/>
      </w:r>
      <w:r w:rsidR="001175E4">
        <w:rPr>
          <w:rFonts w:eastAsia="Times New Roman" w:cs="Times New Roman"/>
        </w:rPr>
        <w:t xml:space="preserve"> describes the incubation sequence and duration for each treatment group</w:t>
      </w:r>
      <w:r w:rsidR="00400B13">
        <w:rPr>
          <w:rFonts w:eastAsia="Times New Roman" w:cs="Times New Roman"/>
        </w:rPr>
        <w:t xml:space="preserve">.  </w:t>
      </w:r>
      <w:r w:rsidR="00975D21">
        <w:rPr>
          <w:rFonts w:eastAsia="Times New Roman" w:cs="Times New Roman"/>
        </w:rPr>
        <w:t xml:space="preserve">This setup was repeated for each of the three seed accessions.     </w:t>
      </w:r>
      <w:r w:rsidR="00BA3DDC">
        <w:rPr>
          <w:rFonts w:eastAsia="Times New Roman" w:cs="Times New Roman"/>
        </w:rPr>
        <w:t xml:space="preserve">  </w:t>
      </w:r>
      <w:r w:rsidR="00BB07C2">
        <w:rPr>
          <w:rFonts w:eastAsia="Times New Roman" w:cs="Times New Roman"/>
        </w:rPr>
        <w:t xml:space="preserve">  </w:t>
      </w:r>
    </w:p>
    <w:p w14:paraId="15F73BA3" w14:textId="2FAE8121" w:rsidR="007A3474" w:rsidRDefault="007A3474" w:rsidP="00F45656">
      <w:pPr>
        <w:pStyle w:val="Caption"/>
        <w:rPr>
          <w:rFonts w:eastAsia="Times New Roman" w:cs="Times New Roman"/>
        </w:rPr>
      </w:pPr>
    </w:p>
    <w:p w14:paraId="3F24E877" w14:textId="6BF31BEB" w:rsidR="00C67C83" w:rsidRPr="00C67C83" w:rsidRDefault="00C67C83" w:rsidP="00C67C83">
      <w:pPr>
        <w:rPr>
          <w:rFonts w:eastAsia="Times New Roman" w:cs="Times New Roman"/>
          <w:sz w:val="20"/>
          <w:szCs w:val="20"/>
        </w:rPr>
      </w:pPr>
      <w:bookmarkStart w:id="1" w:name="_Ref327878100"/>
      <w:proofErr w:type="gramStart"/>
      <w:r w:rsidRPr="00143178">
        <w:rPr>
          <w:i/>
          <w:sz w:val="20"/>
          <w:szCs w:val="20"/>
        </w:rPr>
        <w:t xml:space="preserve">Table </w:t>
      </w:r>
      <w:proofErr w:type="gramEnd"/>
      <w:r w:rsidRPr="00143178">
        <w:rPr>
          <w:i/>
          <w:sz w:val="20"/>
          <w:szCs w:val="20"/>
        </w:rPr>
        <w:fldChar w:fldCharType="begin"/>
      </w:r>
      <w:r w:rsidRPr="00143178">
        <w:rPr>
          <w:i/>
          <w:sz w:val="20"/>
          <w:szCs w:val="20"/>
        </w:rPr>
        <w:instrText xml:space="preserve"> SEQ Table \* ARABIC </w:instrText>
      </w:r>
      <w:r w:rsidRPr="00143178">
        <w:rPr>
          <w:i/>
          <w:sz w:val="20"/>
          <w:szCs w:val="20"/>
        </w:rPr>
        <w:fldChar w:fldCharType="separate"/>
      </w:r>
      <w:r>
        <w:rPr>
          <w:i/>
          <w:noProof/>
          <w:sz w:val="20"/>
          <w:szCs w:val="20"/>
        </w:rPr>
        <w:t>2</w:t>
      </w:r>
      <w:r w:rsidRPr="00143178">
        <w:rPr>
          <w:i/>
          <w:sz w:val="20"/>
          <w:szCs w:val="20"/>
        </w:rPr>
        <w:fldChar w:fldCharType="end"/>
      </w:r>
      <w:bookmarkEnd w:id="1"/>
      <w:proofErr w:type="gramStart"/>
      <w:r w:rsidRPr="00143178">
        <w:rPr>
          <w:sz w:val="20"/>
          <w:szCs w:val="20"/>
        </w:rPr>
        <w:t>.</w:t>
      </w:r>
      <w:proofErr w:type="gramEnd"/>
      <w:r w:rsidRPr="00143178">
        <w:rPr>
          <w:rFonts w:eastAsia="Times New Roman" w:cs="Times New Roman"/>
          <w:sz w:val="20"/>
          <w:szCs w:val="20"/>
        </w:rPr>
        <w:t xml:space="preserve"> Duration and conditions experienced by each treatment group as they moved through germination incubators.  Incubator conditions:</w:t>
      </w:r>
      <w:r>
        <w:rPr>
          <w:rFonts w:eastAsia="Times New Roman" w:cs="Times New Roman"/>
          <w:sz w:val="20"/>
          <w:szCs w:val="20"/>
        </w:rPr>
        <w:t xml:space="preserve">  </w:t>
      </w:r>
      <w:r w:rsidRPr="00143178">
        <w:rPr>
          <w:rFonts w:eastAsia="Times New Roman" w:cs="Times New Roman"/>
          <w:sz w:val="20"/>
          <w:szCs w:val="20"/>
        </w:rPr>
        <w:t>Winter: 5°C (41°F) and light for 10 hours; 2°C (36°F) and dark for 14 hours</w:t>
      </w:r>
      <w:r>
        <w:rPr>
          <w:rFonts w:eastAsia="Times New Roman" w:cs="Times New Roman"/>
          <w:sz w:val="20"/>
          <w:szCs w:val="20"/>
        </w:rPr>
        <w:t xml:space="preserve">; </w:t>
      </w:r>
      <w:r w:rsidRPr="00143178">
        <w:rPr>
          <w:rFonts w:eastAsia="Times New Roman" w:cs="Times New Roman"/>
          <w:sz w:val="20"/>
          <w:szCs w:val="20"/>
        </w:rPr>
        <w:t>Spring: 15°C (59°F) and light for 12 hours; 8°C (46°F) and dark</w:t>
      </w:r>
      <w:r>
        <w:rPr>
          <w:rFonts w:eastAsia="Times New Roman" w:cs="Times New Roman"/>
          <w:sz w:val="20"/>
          <w:szCs w:val="20"/>
        </w:rPr>
        <w:t xml:space="preserve"> for 12 hours; </w:t>
      </w:r>
      <w:r w:rsidRPr="00143178">
        <w:rPr>
          <w:rFonts w:eastAsia="Times New Roman" w:cs="Times New Roman"/>
          <w:sz w:val="20"/>
          <w:szCs w:val="20"/>
        </w:rPr>
        <w:t>Intermediate: 19°C (66°F) and light for 12 hours; 11°C (52°F) and dark for 12 hours</w:t>
      </w:r>
      <w:r>
        <w:rPr>
          <w:rFonts w:eastAsia="Times New Roman" w:cs="Times New Roman"/>
          <w:sz w:val="20"/>
          <w:szCs w:val="20"/>
        </w:rPr>
        <w:t xml:space="preserve">; </w:t>
      </w:r>
      <w:r w:rsidRPr="00143178">
        <w:rPr>
          <w:rFonts w:eastAsia="Times New Roman" w:cs="Times New Roman"/>
          <w:sz w:val="20"/>
          <w:szCs w:val="20"/>
        </w:rPr>
        <w:t>Summer: 24°C (74°F) and light for 14 hours; 14°C (57°F) and dark for 10 hours</w:t>
      </w:r>
      <w:r>
        <w:rPr>
          <w:rFonts w:eastAsia="Times New Roman" w:cs="Times New Roman"/>
          <w:sz w:val="20"/>
          <w:szCs w:val="20"/>
        </w:rPr>
        <w:t>.</w:t>
      </w:r>
    </w:p>
    <w:tbl>
      <w:tblPr>
        <w:tblW w:w="8385" w:type="dxa"/>
        <w:tblInd w:w="93" w:type="dxa"/>
        <w:tblLayout w:type="fixed"/>
        <w:tblLook w:val="04A0" w:firstRow="1" w:lastRow="0" w:firstColumn="1" w:lastColumn="0" w:noHBand="0" w:noVBand="1"/>
      </w:tblPr>
      <w:tblGrid>
        <w:gridCol w:w="1460"/>
        <w:gridCol w:w="985"/>
        <w:gridCol w:w="990"/>
        <w:gridCol w:w="990"/>
        <w:gridCol w:w="990"/>
        <w:gridCol w:w="990"/>
        <w:gridCol w:w="990"/>
        <w:gridCol w:w="990"/>
      </w:tblGrid>
      <w:tr w:rsidR="006A4CFF" w:rsidRPr="00DF6F45" w14:paraId="6EC0C011" w14:textId="77777777" w:rsidTr="002D1E56">
        <w:trPr>
          <w:trHeight w:val="216"/>
        </w:trPr>
        <w:tc>
          <w:tcPr>
            <w:tcW w:w="1460" w:type="dxa"/>
            <w:tcBorders>
              <w:top w:val="single" w:sz="4" w:space="0" w:color="auto"/>
              <w:left w:val="single" w:sz="4" w:space="0" w:color="auto"/>
              <w:bottom w:val="single" w:sz="4" w:space="0" w:color="auto"/>
              <w:right w:val="nil"/>
            </w:tcBorders>
            <w:shd w:val="clear" w:color="auto" w:fill="auto"/>
            <w:vAlign w:val="bottom"/>
          </w:tcPr>
          <w:p w14:paraId="48B7A6EB" w14:textId="4935ADC7" w:rsidR="006A4CFF" w:rsidRPr="00DF6F45" w:rsidRDefault="006A4CFF" w:rsidP="003E7E14">
            <w:pPr>
              <w:jc w:val="center"/>
              <w:rPr>
                <w:rFonts w:eastAsia="Times New Roman" w:cs="Times New Roman"/>
                <w:color w:val="000000"/>
              </w:rPr>
            </w:pPr>
          </w:p>
        </w:tc>
        <w:tc>
          <w:tcPr>
            <w:tcW w:w="6925" w:type="dxa"/>
            <w:gridSpan w:val="7"/>
            <w:tcBorders>
              <w:top w:val="single" w:sz="4" w:space="0" w:color="auto"/>
              <w:left w:val="single" w:sz="4" w:space="0" w:color="auto"/>
              <w:bottom w:val="single" w:sz="4" w:space="0" w:color="auto"/>
              <w:right w:val="single" w:sz="4" w:space="0" w:color="auto"/>
            </w:tcBorders>
            <w:shd w:val="clear" w:color="auto" w:fill="auto"/>
            <w:noWrap/>
            <w:vAlign w:val="center"/>
          </w:tcPr>
          <w:p w14:paraId="0CD1FC17" w14:textId="7994430D" w:rsidR="006A4CFF" w:rsidRPr="00DF6F45" w:rsidRDefault="006A4CFF" w:rsidP="003E7E14">
            <w:pPr>
              <w:jc w:val="center"/>
              <w:rPr>
                <w:rFonts w:eastAsia="Times New Roman" w:cs="Times New Roman"/>
                <w:color w:val="000000"/>
              </w:rPr>
            </w:pPr>
            <w:r>
              <w:rPr>
                <w:rFonts w:eastAsia="Times New Roman" w:cs="Times New Roman"/>
                <w:color w:val="000000"/>
              </w:rPr>
              <w:t>Weeks</w:t>
            </w:r>
          </w:p>
        </w:tc>
      </w:tr>
      <w:tr w:rsidR="006A4CFF" w:rsidRPr="00DF6F45" w14:paraId="4306377F" w14:textId="77777777" w:rsidTr="003E7E14">
        <w:trPr>
          <w:trHeight w:val="216"/>
        </w:trPr>
        <w:tc>
          <w:tcPr>
            <w:tcW w:w="1460" w:type="dxa"/>
            <w:tcBorders>
              <w:top w:val="single" w:sz="4" w:space="0" w:color="auto"/>
              <w:left w:val="single" w:sz="4" w:space="0" w:color="auto"/>
              <w:bottom w:val="single" w:sz="4" w:space="0" w:color="auto"/>
              <w:right w:val="nil"/>
            </w:tcBorders>
            <w:shd w:val="clear" w:color="auto" w:fill="auto"/>
            <w:vAlign w:val="bottom"/>
          </w:tcPr>
          <w:p w14:paraId="18AEB733" w14:textId="0AADB612" w:rsidR="006A4CFF" w:rsidRPr="00DF6F45" w:rsidRDefault="006A4CFF" w:rsidP="003E7E14">
            <w:pPr>
              <w:jc w:val="center"/>
              <w:rPr>
                <w:rFonts w:eastAsia="Times New Roman" w:cs="Times New Roman"/>
                <w:color w:val="000000"/>
              </w:rPr>
            </w:pPr>
            <w:r w:rsidRPr="00DF6F45">
              <w:rPr>
                <w:rFonts w:eastAsia="Times New Roman" w:cs="Times New Roman"/>
                <w:color w:val="000000"/>
              </w:rPr>
              <w:t>Treatment #</w:t>
            </w:r>
          </w:p>
        </w:tc>
        <w:tc>
          <w:tcPr>
            <w:tcW w:w="98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1B6EF1B" w14:textId="452E8D15" w:rsidR="006A4CFF" w:rsidRDefault="006A4CFF" w:rsidP="003E7E14">
            <w:pPr>
              <w:jc w:val="center"/>
              <w:rPr>
                <w:rFonts w:eastAsia="Times New Roman" w:cs="Times New Roman"/>
                <w:color w:val="000000"/>
              </w:rPr>
            </w:pPr>
            <w:r>
              <w:rPr>
                <w:rFonts w:eastAsia="Times New Roman" w:cs="Times New Roman"/>
                <w:color w:val="000000"/>
              </w:rPr>
              <w:t>0-4</w:t>
            </w:r>
          </w:p>
        </w:tc>
        <w:tc>
          <w:tcPr>
            <w:tcW w:w="990" w:type="dxa"/>
            <w:tcBorders>
              <w:top w:val="single" w:sz="4" w:space="0" w:color="auto"/>
              <w:left w:val="nil"/>
              <w:bottom w:val="single" w:sz="4" w:space="0" w:color="auto"/>
              <w:right w:val="single" w:sz="4" w:space="0" w:color="auto"/>
            </w:tcBorders>
            <w:shd w:val="clear" w:color="auto" w:fill="auto"/>
            <w:noWrap/>
            <w:vAlign w:val="center"/>
          </w:tcPr>
          <w:p w14:paraId="61FF9A0A" w14:textId="25E72F7A" w:rsidR="006A4CFF" w:rsidRDefault="006A4CFF" w:rsidP="003E7E14">
            <w:pPr>
              <w:jc w:val="center"/>
              <w:rPr>
                <w:rFonts w:eastAsia="Times New Roman" w:cs="Times New Roman"/>
                <w:color w:val="000000"/>
              </w:rPr>
            </w:pPr>
            <w:r>
              <w:rPr>
                <w:rFonts w:eastAsia="Times New Roman" w:cs="Times New Roman"/>
                <w:color w:val="000000"/>
              </w:rPr>
              <w:t>5-8</w:t>
            </w:r>
          </w:p>
        </w:tc>
        <w:tc>
          <w:tcPr>
            <w:tcW w:w="990" w:type="dxa"/>
            <w:tcBorders>
              <w:top w:val="single" w:sz="4" w:space="0" w:color="auto"/>
              <w:left w:val="nil"/>
              <w:bottom w:val="single" w:sz="4" w:space="0" w:color="auto"/>
              <w:right w:val="single" w:sz="4" w:space="0" w:color="auto"/>
            </w:tcBorders>
            <w:shd w:val="clear" w:color="auto" w:fill="auto"/>
            <w:noWrap/>
            <w:vAlign w:val="center"/>
          </w:tcPr>
          <w:p w14:paraId="25C54ECF" w14:textId="311534C9" w:rsidR="006A4CFF" w:rsidRDefault="006A4CFF" w:rsidP="003E7E14">
            <w:pPr>
              <w:jc w:val="center"/>
              <w:rPr>
                <w:rFonts w:eastAsia="Times New Roman" w:cs="Times New Roman"/>
                <w:color w:val="000000"/>
              </w:rPr>
            </w:pPr>
            <w:r>
              <w:rPr>
                <w:rFonts w:eastAsia="Times New Roman" w:cs="Times New Roman"/>
                <w:color w:val="000000"/>
              </w:rPr>
              <w:t>9-12</w:t>
            </w:r>
          </w:p>
        </w:tc>
        <w:tc>
          <w:tcPr>
            <w:tcW w:w="990" w:type="dxa"/>
            <w:tcBorders>
              <w:top w:val="single" w:sz="4" w:space="0" w:color="auto"/>
              <w:left w:val="nil"/>
              <w:bottom w:val="single" w:sz="4" w:space="0" w:color="auto"/>
              <w:right w:val="single" w:sz="4" w:space="0" w:color="auto"/>
            </w:tcBorders>
            <w:shd w:val="clear" w:color="auto" w:fill="auto"/>
            <w:noWrap/>
            <w:vAlign w:val="center"/>
          </w:tcPr>
          <w:p w14:paraId="1D6D33D8" w14:textId="1596D837" w:rsidR="006A4CFF" w:rsidRDefault="006A4CFF" w:rsidP="003E7E14">
            <w:pPr>
              <w:jc w:val="center"/>
              <w:rPr>
                <w:rFonts w:eastAsia="Times New Roman" w:cs="Times New Roman"/>
                <w:color w:val="000000"/>
              </w:rPr>
            </w:pPr>
            <w:r>
              <w:rPr>
                <w:rFonts w:eastAsia="Times New Roman" w:cs="Times New Roman"/>
                <w:color w:val="000000"/>
              </w:rPr>
              <w:t>13-16</w:t>
            </w:r>
          </w:p>
        </w:tc>
        <w:tc>
          <w:tcPr>
            <w:tcW w:w="990" w:type="dxa"/>
            <w:tcBorders>
              <w:top w:val="single" w:sz="4" w:space="0" w:color="auto"/>
              <w:left w:val="nil"/>
              <w:bottom w:val="single" w:sz="4" w:space="0" w:color="auto"/>
              <w:right w:val="single" w:sz="4" w:space="0" w:color="auto"/>
            </w:tcBorders>
            <w:shd w:val="clear" w:color="auto" w:fill="auto"/>
            <w:noWrap/>
            <w:vAlign w:val="center"/>
          </w:tcPr>
          <w:p w14:paraId="016A9461" w14:textId="56F17D9C" w:rsidR="006A4CFF" w:rsidRDefault="006A4CFF" w:rsidP="003E7E14">
            <w:pPr>
              <w:jc w:val="center"/>
              <w:rPr>
                <w:rFonts w:eastAsia="Times New Roman" w:cs="Times New Roman"/>
                <w:color w:val="000000"/>
              </w:rPr>
            </w:pPr>
            <w:r>
              <w:rPr>
                <w:rFonts w:eastAsia="Times New Roman" w:cs="Times New Roman"/>
                <w:color w:val="000000"/>
              </w:rPr>
              <w:t>17-20</w:t>
            </w:r>
          </w:p>
        </w:tc>
        <w:tc>
          <w:tcPr>
            <w:tcW w:w="990" w:type="dxa"/>
            <w:tcBorders>
              <w:top w:val="single" w:sz="4" w:space="0" w:color="auto"/>
              <w:left w:val="nil"/>
              <w:bottom w:val="single" w:sz="4" w:space="0" w:color="auto"/>
              <w:right w:val="single" w:sz="4" w:space="0" w:color="auto"/>
            </w:tcBorders>
            <w:shd w:val="clear" w:color="auto" w:fill="auto"/>
            <w:noWrap/>
            <w:vAlign w:val="center"/>
          </w:tcPr>
          <w:p w14:paraId="70CAF579" w14:textId="096CBC64" w:rsidR="006A4CFF" w:rsidRDefault="006A4CFF" w:rsidP="003E7E14">
            <w:pPr>
              <w:jc w:val="center"/>
              <w:rPr>
                <w:rFonts w:eastAsia="Times New Roman" w:cs="Times New Roman"/>
                <w:color w:val="000000"/>
              </w:rPr>
            </w:pPr>
            <w:r>
              <w:rPr>
                <w:rFonts w:eastAsia="Times New Roman" w:cs="Times New Roman"/>
                <w:color w:val="000000"/>
              </w:rPr>
              <w:t>21-24</w:t>
            </w:r>
          </w:p>
        </w:tc>
        <w:tc>
          <w:tcPr>
            <w:tcW w:w="990" w:type="dxa"/>
            <w:tcBorders>
              <w:top w:val="single" w:sz="4" w:space="0" w:color="auto"/>
              <w:left w:val="nil"/>
              <w:bottom w:val="single" w:sz="4" w:space="0" w:color="auto"/>
              <w:right w:val="single" w:sz="4" w:space="0" w:color="auto"/>
            </w:tcBorders>
            <w:shd w:val="clear" w:color="auto" w:fill="auto"/>
            <w:noWrap/>
            <w:vAlign w:val="center"/>
          </w:tcPr>
          <w:p w14:paraId="3538118E" w14:textId="2B83FF54" w:rsidR="006A4CFF" w:rsidRDefault="006A4CFF" w:rsidP="003E7E14">
            <w:pPr>
              <w:jc w:val="center"/>
              <w:rPr>
                <w:rFonts w:eastAsia="Times New Roman" w:cs="Times New Roman"/>
                <w:color w:val="000000"/>
              </w:rPr>
            </w:pPr>
            <w:r>
              <w:rPr>
                <w:rFonts w:eastAsia="Times New Roman" w:cs="Times New Roman"/>
                <w:color w:val="000000"/>
              </w:rPr>
              <w:t>25-28</w:t>
            </w:r>
          </w:p>
        </w:tc>
      </w:tr>
      <w:tr w:rsidR="006A4CFF" w:rsidRPr="00DF6F45" w14:paraId="0C11A35D" w14:textId="77777777" w:rsidTr="003E7E14">
        <w:trPr>
          <w:trHeight w:val="216"/>
        </w:trPr>
        <w:tc>
          <w:tcPr>
            <w:tcW w:w="1460" w:type="dxa"/>
            <w:tcBorders>
              <w:top w:val="nil"/>
              <w:left w:val="single" w:sz="4" w:space="0" w:color="auto"/>
              <w:bottom w:val="single" w:sz="4" w:space="0" w:color="auto"/>
              <w:right w:val="nil"/>
            </w:tcBorders>
            <w:shd w:val="clear" w:color="auto" w:fill="auto"/>
            <w:noWrap/>
            <w:vAlign w:val="center"/>
            <w:hideMark/>
          </w:tcPr>
          <w:p w14:paraId="7395317A" w14:textId="77777777" w:rsidR="006A4CFF" w:rsidRPr="00DF6F45" w:rsidRDefault="006A4CFF" w:rsidP="003E7E14">
            <w:pPr>
              <w:jc w:val="center"/>
              <w:rPr>
                <w:rFonts w:eastAsia="Times New Roman" w:cs="Times New Roman"/>
                <w:color w:val="000000"/>
              </w:rPr>
            </w:pPr>
            <w:r w:rsidRPr="00DF6F45">
              <w:rPr>
                <w:rFonts w:eastAsia="Times New Roman" w:cs="Times New Roman"/>
                <w:color w:val="000000"/>
              </w:rPr>
              <w:t>1</w:t>
            </w:r>
          </w:p>
        </w:tc>
        <w:tc>
          <w:tcPr>
            <w:tcW w:w="6925" w:type="dxa"/>
            <w:gridSpan w:val="7"/>
            <w:tcBorders>
              <w:top w:val="single" w:sz="4" w:space="0" w:color="auto"/>
              <w:left w:val="single" w:sz="4" w:space="0" w:color="auto"/>
              <w:bottom w:val="single" w:sz="4" w:space="0" w:color="auto"/>
              <w:right w:val="single" w:sz="4" w:space="0" w:color="auto"/>
            </w:tcBorders>
            <w:shd w:val="clear" w:color="000000" w:fill="B8CCE4"/>
            <w:noWrap/>
            <w:vAlign w:val="center"/>
            <w:hideMark/>
          </w:tcPr>
          <w:p w14:paraId="3D980557" w14:textId="77777777" w:rsidR="006A4CFF" w:rsidRPr="00DF6F45" w:rsidRDefault="006A4CFF" w:rsidP="003E7E14">
            <w:pPr>
              <w:jc w:val="center"/>
              <w:rPr>
                <w:rFonts w:eastAsia="Times New Roman" w:cs="Times New Roman"/>
                <w:color w:val="000000"/>
              </w:rPr>
            </w:pPr>
            <w:proofErr w:type="gramStart"/>
            <w:r w:rsidRPr="00DF6F45">
              <w:rPr>
                <w:rFonts w:eastAsia="Times New Roman" w:cs="Times New Roman"/>
                <w:color w:val="000000"/>
              </w:rPr>
              <w:t>winter</w:t>
            </w:r>
            <w:proofErr w:type="gramEnd"/>
          </w:p>
        </w:tc>
      </w:tr>
      <w:tr w:rsidR="006A4CFF" w:rsidRPr="00DF6F45" w14:paraId="097D639A" w14:textId="77777777" w:rsidTr="003E7E14">
        <w:trPr>
          <w:trHeight w:val="216"/>
        </w:trPr>
        <w:tc>
          <w:tcPr>
            <w:tcW w:w="1460" w:type="dxa"/>
            <w:tcBorders>
              <w:top w:val="nil"/>
              <w:left w:val="single" w:sz="4" w:space="0" w:color="auto"/>
              <w:bottom w:val="single" w:sz="4" w:space="0" w:color="auto"/>
              <w:right w:val="nil"/>
            </w:tcBorders>
            <w:shd w:val="clear" w:color="auto" w:fill="auto"/>
            <w:noWrap/>
            <w:vAlign w:val="center"/>
            <w:hideMark/>
          </w:tcPr>
          <w:p w14:paraId="1BB4E893" w14:textId="77777777" w:rsidR="006A4CFF" w:rsidRPr="00DF6F45" w:rsidRDefault="006A4CFF" w:rsidP="003E7E14">
            <w:pPr>
              <w:jc w:val="center"/>
              <w:rPr>
                <w:rFonts w:eastAsia="Times New Roman" w:cs="Times New Roman"/>
                <w:color w:val="000000"/>
              </w:rPr>
            </w:pPr>
            <w:r w:rsidRPr="00DF6F45">
              <w:rPr>
                <w:rFonts w:eastAsia="Times New Roman" w:cs="Times New Roman"/>
                <w:color w:val="000000"/>
              </w:rPr>
              <w:t>2</w:t>
            </w:r>
          </w:p>
        </w:tc>
        <w:tc>
          <w:tcPr>
            <w:tcW w:w="6925" w:type="dxa"/>
            <w:gridSpan w:val="7"/>
            <w:tcBorders>
              <w:top w:val="single" w:sz="4" w:space="0" w:color="auto"/>
              <w:left w:val="single" w:sz="4" w:space="0" w:color="auto"/>
              <w:bottom w:val="single" w:sz="4" w:space="0" w:color="auto"/>
              <w:right w:val="single" w:sz="4" w:space="0" w:color="auto"/>
            </w:tcBorders>
            <w:shd w:val="clear" w:color="000000" w:fill="C4D79B"/>
            <w:noWrap/>
            <w:vAlign w:val="bottom"/>
            <w:hideMark/>
          </w:tcPr>
          <w:p w14:paraId="064B1550" w14:textId="77777777" w:rsidR="006A4CFF" w:rsidRPr="00DF6F45" w:rsidRDefault="006A4CFF" w:rsidP="003E7E14">
            <w:pPr>
              <w:jc w:val="center"/>
              <w:rPr>
                <w:rFonts w:eastAsia="Times New Roman" w:cs="Times New Roman"/>
                <w:color w:val="000000"/>
              </w:rPr>
            </w:pPr>
            <w:proofErr w:type="gramStart"/>
            <w:r w:rsidRPr="00DF6F45">
              <w:rPr>
                <w:rFonts w:eastAsia="Times New Roman" w:cs="Times New Roman"/>
                <w:color w:val="000000"/>
              </w:rPr>
              <w:t>spring</w:t>
            </w:r>
            <w:proofErr w:type="gramEnd"/>
          </w:p>
        </w:tc>
      </w:tr>
      <w:tr w:rsidR="006A4CFF" w:rsidRPr="00DF6F45" w14:paraId="34E9242A" w14:textId="77777777" w:rsidTr="003E7E14">
        <w:trPr>
          <w:trHeight w:val="216"/>
        </w:trPr>
        <w:tc>
          <w:tcPr>
            <w:tcW w:w="1460" w:type="dxa"/>
            <w:tcBorders>
              <w:top w:val="nil"/>
              <w:left w:val="single" w:sz="4" w:space="0" w:color="auto"/>
              <w:bottom w:val="single" w:sz="4" w:space="0" w:color="auto"/>
              <w:right w:val="nil"/>
            </w:tcBorders>
            <w:shd w:val="clear" w:color="auto" w:fill="auto"/>
            <w:noWrap/>
            <w:vAlign w:val="center"/>
            <w:hideMark/>
          </w:tcPr>
          <w:p w14:paraId="2A62ADA4" w14:textId="77777777" w:rsidR="006A4CFF" w:rsidRPr="00DF6F45" w:rsidRDefault="006A4CFF" w:rsidP="003E7E14">
            <w:pPr>
              <w:jc w:val="center"/>
              <w:rPr>
                <w:rFonts w:eastAsia="Times New Roman" w:cs="Times New Roman"/>
                <w:color w:val="000000"/>
              </w:rPr>
            </w:pPr>
            <w:r w:rsidRPr="00DF6F45">
              <w:rPr>
                <w:rFonts w:eastAsia="Times New Roman" w:cs="Times New Roman"/>
                <w:color w:val="000000"/>
              </w:rPr>
              <w:t>3</w:t>
            </w:r>
          </w:p>
        </w:tc>
        <w:tc>
          <w:tcPr>
            <w:tcW w:w="6925" w:type="dxa"/>
            <w:gridSpan w:val="7"/>
            <w:tcBorders>
              <w:top w:val="single" w:sz="4" w:space="0" w:color="auto"/>
              <w:left w:val="single" w:sz="4" w:space="0" w:color="auto"/>
              <w:bottom w:val="single" w:sz="4" w:space="0" w:color="auto"/>
              <w:right w:val="single" w:sz="4" w:space="0" w:color="auto"/>
            </w:tcBorders>
            <w:shd w:val="clear" w:color="000000" w:fill="FDEB6E"/>
            <w:noWrap/>
            <w:vAlign w:val="bottom"/>
            <w:hideMark/>
          </w:tcPr>
          <w:p w14:paraId="26AC23E1" w14:textId="766EE831" w:rsidR="006A4CFF" w:rsidRPr="00DF6F45" w:rsidRDefault="006A4CFF" w:rsidP="003E7E14">
            <w:pPr>
              <w:jc w:val="center"/>
              <w:rPr>
                <w:rFonts w:eastAsia="Times New Roman" w:cs="Times New Roman"/>
                <w:color w:val="000000"/>
              </w:rPr>
            </w:pPr>
            <w:proofErr w:type="gramStart"/>
            <w:r>
              <w:rPr>
                <w:rFonts w:eastAsia="Times New Roman" w:cs="Times New Roman"/>
                <w:color w:val="000000"/>
              </w:rPr>
              <w:t>intermediate</w:t>
            </w:r>
            <w:proofErr w:type="gramEnd"/>
          </w:p>
        </w:tc>
      </w:tr>
      <w:tr w:rsidR="006A4CFF" w:rsidRPr="00DF6F45" w14:paraId="1E8B0406" w14:textId="77777777" w:rsidTr="003E7E14">
        <w:trPr>
          <w:trHeight w:val="216"/>
        </w:trPr>
        <w:tc>
          <w:tcPr>
            <w:tcW w:w="1460" w:type="dxa"/>
            <w:tcBorders>
              <w:top w:val="nil"/>
              <w:left w:val="single" w:sz="4" w:space="0" w:color="auto"/>
              <w:bottom w:val="single" w:sz="4" w:space="0" w:color="auto"/>
              <w:right w:val="nil"/>
            </w:tcBorders>
            <w:shd w:val="clear" w:color="auto" w:fill="auto"/>
            <w:noWrap/>
            <w:vAlign w:val="center"/>
            <w:hideMark/>
          </w:tcPr>
          <w:p w14:paraId="6F1D264A" w14:textId="77777777" w:rsidR="006A4CFF" w:rsidRPr="00DF6F45" w:rsidRDefault="006A4CFF" w:rsidP="003E7E14">
            <w:pPr>
              <w:jc w:val="center"/>
              <w:rPr>
                <w:rFonts w:eastAsia="Times New Roman" w:cs="Times New Roman"/>
                <w:color w:val="000000"/>
              </w:rPr>
            </w:pPr>
            <w:r w:rsidRPr="00DF6F45">
              <w:rPr>
                <w:rFonts w:eastAsia="Times New Roman" w:cs="Times New Roman"/>
                <w:color w:val="000000"/>
              </w:rPr>
              <w:t>4</w:t>
            </w:r>
          </w:p>
        </w:tc>
        <w:tc>
          <w:tcPr>
            <w:tcW w:w="6925" w:type="dxa"/>
            <w:gridSpan w:val="7"/>
            <w:tcBorders>
              <w:top w:val="single" w:sz="4" w:space="0" w:color="auto"/>
              <w:left w:val="single" w:sz="4" w:space="0" w:color="auto"/>
              <w:bottom w:val="single" w:sz="4" w:space="0" w:color="auto"/>
              <w:right w:val="single" w:sz="4" w:space="0" w:color="auto"/>
            </w:tcBorders>
            <w:shd w:val="clear" w:color="000000" w:fill="FCD5B4"/>
            <w:noWrap/>
            <w:vAlign w:val="bottom"/>
            <w:hideMark/>
          </w:tcPr>
          <w:p w14:paraId="4C52C637" w14:textId="77777777" w:rsidR="006A4CFF" w:rsidRPr="00DF6F45" w:rsidRDefault="006A4CFF" w:rsidP="003E7E14">
            <w:pPr>
              <w:jc w:val="center"/>
              <w:rPr>
                <w:rFonts w:eastAsia="Times New Roman" w:cs="Times New Roman"/>
                <w:color w:val="000000"/>
              </w:rPr>
            </w:pPr>
            <w:proofErr w:type="gramStart"/>
            <w:r w:rsidRPr="00DF6F45">
              <w:rPr>
                <w:rFonts w:eastAsia="Times New Roman" w:cs="Times New Roman"/>
                <w:color w:val="000000"/>
              </w:rPr>
              <w:t>summer</w:t>
            </w:r>
            <w:proofErr w:type="gramEnd"/>
          </w:p>
        </w:tc>
      </w:tr>
      <w:tr w:rsidR="006A4CFF" w:rsidRPr="00DF6F45" w14:paraId="43AB3F7A" w14:textId="77777777" w:rsidTr="003E7E14">
        <w:trPr>
          <w:trHeight w:val="216"/>
        </w:trPr>
        <w:tc>
          <w:tcPr>
            <w:tcW w:w="1460" w:type="dxa"/>
            <w:tcBorders>
              <w:top w:val="nil"/>
              <w:left w:val="single" w:sz="4" w:space="0" w:color="auto"/>
              <w:bottom w:val="single" w:sz="4" w:space="0" w:color="auto"/>
              <w:right w:val="nil"/>
            </w:tcBorders>
            <w:shd w:val="clear" w:color="auto" w:fill="auto"/>
            <w:noWrap/>
            <w:vAlign w:val="center"/>
            <w:hideMark/>
          </w:tcPr>
          <w:p w14:paraId="56261E10" w14:textId="77777777" w:rsidR="006A4CFF" w:rsidRPr="00DF6F45" w:rsidRDefault="006A4CFF" w:rsidP="003E7E14">
            <w:pPr>
              <w:jc w:val="center"/>
              <w:rPr>
                <w:rFonts w:eastAsia="Times New Roman" w:cs="Times New Roman"/>
                <w:color w:val="000000"/>
              </w:rPr>
            </w:pPr>
            <w:r w:rsidRPr="00DF6F45">
              <w:rPr>
                <w:rFonts w:eastAsia="Times New Roman" w:cs="Times New Roman"/>
                <w:color w:val="000000"/>
              </w:rPr>
              <w:t>5</w:t>
            </w:r>
          </w:p>
        </w:tc>
        <w:tc>
          <w:tcPr>
            <w:tcW w:w="985" w:type="dxa"/>
            <w:tcBorders>
              <w:top w:val="nil"/>
              <w:left w:val="single" w:sz="4" w:space="0" w:color="auto"/>
              <w:bottom w:val="single" w:sz="4" w:space="0" w:color="auto"/>
              <w:right w:val="single" w:sz="4" w:space="0" w:color="auto"/>
            </w:tcBorders>
            <w:shd w:val="clear" w:color="000000" w:fill="B8CCE4"/>
            <w:noWrap/>
            <w:vAlign w:val="center"/>
            <w:hideMark/>
          </w:tcPr>
          <w:p w14:paraId="0F5C3B62" w14:textId="77777777" w:rsidR="006A4CFF" w:rsidRPr="00DF6F45" w:rsidRDefault="006A4CFF" w:rsidP="003E7E14">
            <w:pPr>
              <w:jc w:val="center"/>
              <w:rPr>
                <w:rFonts w:eastAsia="Times New Roman" w:cs="Times New Roman"/>
                <w:color w:val="000000"/>
              </w:rPr>
            </w:pPr>
            <w:proofErr w:type="gramStart"/>
            <w:r w:rsidRPr="00DF6F45">
              <w:rPr>
                <w:rFonts w:eastAsia="Times New Roman" w:cs="Times New Roman"/>
                <w:color w:val="000000"/>
              </w:rPr>
              <w:t>winter</w:t>
            </w:r>
            <w:proofErr w:type="gramEnd"/>
          </w:p>
        </w:tc>
        <w:tc>
          <w:tcPr>
            <w:tcW w:w="2970" w:type="dxa"/>
            <w:gridSpan w:val="3"/>
            <w:tcBorders>
              <w:top w:val="single" w:sz="4" w:space="0" w:color="auto"/>
              <w:left w:val="nil"/>
              <w:bottom w:val="single" w:sz="4" w:space="0" w:color="auto"/>
              <w:right w:val="single" w:sz="4" w:space="0" w:color="auto"/>
            </w:tcBorders>
            <w:shd w:val="clear" w:color="000000" w:fill="C4D79B"/>
            <w:noWrap/>
            <w:vAlign w:val="bottom"/>
            <w:hideMark/>
          </w:tcPr>
          <w:p w14:paraId="605EE3D5" w14:textId="77777777" w:rsidR="006A4CFF" w:rsidRPr="00DF6F45" w:rsidRDefault="006A4CFF" w:rsidP="003E7E14">
            <w:pPr>
              <w:jc w:val="center"/>
              <w:rPr>
                <w:rFonts w:eastAsia="Times New Roman" w:cs="Times New Roman"/>
                <w:color w:val="000000"/>
              </w:rPr>
            </w:pPr>
            <w:proofErr w:type="gramStart"/>
            <w:r w:rsidRPr="00DF6F45">
              <w:rPr>
                <w:rFonts w:eastAsia="Times New Roman" w:cs="Times New Roman"/>
                <w:color w:val="000000"/>
              </w:rPr>
              <w:t>spring</w:t>
            </w:r>
            <w:proofErr w:type="gramEnd"/>
          </w:p>
        </w:tc>
        <w:tc>
          <w:tcPr>
            <w:tcW w:w="990" w:type="dxa"/>
            <w:tcBorders>
              <w:left w:val="single" w:sz="4" w:space="0" w:color="auto"/>
            </w:tcBorders>
            <w:shd w:val="clear" w:color="000000" w:fill="F2F2F2"/>
            <w:noWrap/>
            <w:vAlign w:val="bottom"/>
            <w:hideMark/>
          </w:tcPr>
          <w:p w14:paraId="33575C4A" w14:textId="77777777" w:rsidR="006A4CFF" w:rsidRPr="00DF6F45" w:rsidRDefault="006A4CFF" w:rsidP="003E7E14">
            <w:pPr>
              <w:rPr>
                <w:rFonts w:eastAsia="Times New Roman" w:cs="Times New Roman"/>
                <w:color w:val="000000"/>
              </w:rPr>
            </w:pPr>
            <w:r w:rsidRPr="00DF6F45">
              <w:rPr>
                <w:rFonts w:eastAsia="Times New Roman" w:cs="Times New Roman"/>
                <w:color w:val="000000"/>
              </w:rPr>
              <w:t> </w:t>
            </w:r>
          </w:p>
        </w:tc>
        <w:tc>
          <w:tcPr>
            <w:tcW w:w="990" w:type="dxa"/>
            <w:shd w:val="clear" w:color="000000" w:fill="F2F2F2"/>
            <w:noWrap/>
            <w:vAlign w:val="bottom"/>
            <w:hideMark/>
          </w:tcPr>
          <w:p w14:paraId="397C4AAA" w14:textId="77777777" w:rsidR="006A4CFF" w:rsidRPr="00DF6F45" w:rsidRDefault="006A4CFF" w:rsidP="003E7E14">
            <w:pPr>
              <w:rPr>
                <w:rFonts w:eastAsia="Times New Roman" w:cs="Times New Roman"/>
                <w:color w:val="000000"/>
              </w:rPr>
            </w:pPr>
            <w:r w:rsidRPr="00DF6F45">
              <w:rPr>
                <w:rFonts w:eastAsia="Times New Roman" w:cs="Times New Roman"/>
                <w:color w:val="000000"/>
              </w:rPr>
              <w:t> </w:t>
            </w:r>
          </w:p>
        </w:tc>
        <w:tc>
          <w:tcPr>
            <w:tcW w:w="990" w:type="dxa"/>
            <w:tcBorders>
              <w:right w:val="single" w:sz="4" w:space="0" w:color="auto"/>
            </w:tcBorders>
            <w:shd w:val="clear" w:color="000000" w:fill="F2F2F2"/>
            <w:noWrap/>
            <w:vAlign w:val="center"/>
            <w:hideMark/>
          </w:tcPr>
          <w:p w14:paraId="7049360B" w14:textId="77777777" w:rsidR="006A4CFF" w:rsidRPr="00DF6F45" w:rsidRDefault="006A4CFF" w:rsidP="003E7E14">
            <w:pPr>
              <w:jc w:val="center"/>
              <w:rPr>
                <w:rFonts w:eastAsia="Times New Roman" w:cs="Times New Roman"/>
                <w:color w:val="000000"/>
              </w:rPr>
            </w:pPr>
            <w:r w:rsidRPr="00DF6F45">
              <w:rPr>
                <w:rFonts w:eastAsia="Times New Roman" w:cs="Times New Roman"/>
                <w:color w:val="000000"/>
              </w:rPr>
              <w:t> </w:t>
            </w:r>
          </w:p>
        </w:tc>
      </w:tr>
      <w:tr w:rsidR="006A4CFF" w:rsidRPr="00DF6F45" w14:paraId="0CACF470" w14:textId="77777777" w:rsidTr="003E7E14">
        <w:trPr>
          <w:trHeight w:val="216"/>
        </w:trPr>
        <w:tc>
          <w:tcPr>
            <w:tcW w:w="1460" w:type="dxa"/>
            <w:tcBorders>
              <w:top w:val="nil"/>
              <w:left w:val="single" w:sz="4" w:space="0" w:color="auto"/>
              <w:bottom w:val="single" w:sz="4" w:space="0" w:color="auto"/>
              <w:right w:val="nil"/>
            </w:tcBorders>
            <w:shd w:val="clear" w:color="auto" w:fill="auto"/>
            <w:noWrap/>
            <w:vAlign w:val="center"/>
            <w:hideMark/>
          </w:tcPr>
          <w:p w14:paraId="1BAF1259" w14:textId="77777777" w:rsidR="006A4CFF" w:rsidRPr="00DF6F45" w:rsidRDefault="006A4CFF" w:rsidP="003E7E14">
            <w:pPr>
              <w:jc w:val="center"/>
              <w:rPr>
                <w:rFonts w:eastAsia="Times New Roman" w:cs="Times New Roman"/>
                <w:color w:val="000000"/>
              </w:rPr>
            </w:pPr>
            <w:r w:rsidRPr="00DF6F45">
              <w:rPr>
                <w:rFonts w:eastAsia="Times New Roman" w:cs="Times New Roman"/>
                <w:color w:val="000000"/>
              </w:rPr>
              <w:t>6</w:t>
            </w:r>
          </w:p>
        </w:tc>
        <w:tc>
          <w:tcPr>
            <w:tcW w:w="985" w:type="dxa"/>
            <w:tcBorders>
              <w:top w:val="nil"/>
              <w:left w:val="single" w:sz="4" w:space="0" w:color="auto"/>
              <w:bottom w:val="single" w:sz="4" w:space="0" w:color="auto"/>
              <w:right w:val="single" w:sz="4" w:space="0" w:color="auto"/>
            </w:tcBorders>
            <w:shd w:val="clear" w:color="000000" w:fill="B8CCE4"/>
            <w:noWrap/>
            <w:vAlign w:val="center"/>
            <w:hideMark/>
          </w:tcPr>
          <w:p w14:paraId="265FB0CF" w14:textId="77777777" w:rsidR="006A4CFF" w:rsidRPr="00DF6F45" w:rsidRDefault="006A4CFF" w:rsidP="003E7E14">
            <w:pPr>
              <w:jc w:val="center"/>
              <w:rPr>
                <w:rFonts w:eastAsia="Times New Roman" w:cs="Times New Roman"/>
                <w:color w:val="000000"/>
              </w:rPr>
            </w:pPr>
            <w:proofErr w:type="gramStart"/>
            <w:r w:rsidRPr="00DF6F45">
              <w:rPr>
                <w:rFonts w:eastAsia="Times New Roman" w:cs="Times New Roman"/>
                <w:color w:val="000000"/>
              </w:rPr>
              <w:t>winter</w:t>
            </w:r>
            <w:proofErr w:type="gramEnd"/>
          </w:p>
        </w:tc>
        <w:tc>
          <w:tcPr>
            <w:tcW w:w="2970" w:type="dxa"/>
            <w:gridSpan w:val="3"/>
            <w:tcBorders>
              <w:top w:val="single" w:sz="4" w:space="0" w:color="auto"/>
              <w:left w:val="nil"/>
              <w:bottom w:val="single" w:sz="4" w:space="0" w:color="auto"/>
              <w:right w:val="single" w:sz="4" w:space="0" w:color="auto"/>
            </w:tcBorders>
            <w:shd w:val="clear" w:color="000000" w:fill="FDEB6E"/>
            <w:noWrap/>
            <w:vAlign w:val="bottom"/>
            <w:hideMark/>
          </w:tcPr>
          <w:p w14:paraId="400EABD3" w14:textId="55BDD886" w:rsidR="006A4CFF" w:rsidRPr="00DF6F45" w:rsidRDefault="006A4CFF" w:rsidP="003E7E14">
            <w:pPr>
              <w:jc w:val="center"/>
              <w:rPr>
                <w:rFonts w:eastAsia="Times New Roman" w:cs="Times New Roman"/>
                <w:color w:val="000000"/>
              </w:rPr>
            </w:pPr>
            <w:proofErr w:type="gramStart"/>
            <w:r>
              <w:rPr>
                <w:rFonts w:eastAsia="Times New Roman" w:cs="Times New Roman"/>
                <w:color w:val="000000"/>
              </w:rPr>
              <w:t>intermediate</w:t>
            </w:r>
            <w:proofErr w:type="gramEnd"/>
          </w:p>
        </w:tc>
        <w:tc>
          <w:tcPr>
            <w:tcW w:w="990" w:type="dxa"/>
            <w:tcBorders>
              <w:top w:val="nil"/>
              <w:left w:val="single" w:sz="4" w:space="0" w:color="auto"/>
            </w:tcBorders>
            <w:shd w:val="clear" w:color="000000" w:fill="F2F2F2"/>
            <w:noWrap/>
            <w:vAlign w:val="bottom"/>
            <w:hideMark/>
          </w:tcPr>
          <w:p w14:paraId="0DE28117" w14:textId="77777777" w:rsidR="006A4CFF" w:rsidRPr="00DF6F45" w:rsidRDefault="006A4CFF" w:rsidP="003E7E14">
            <w:pPr>
              <w:rPr>
                <w:rFonts w:eastAsia="Times New Roman" w:cs="Times New Roman"/>
                <w:color w:val="000000"/>
              </w:rPr>
            </w:pPr>
            <w:r w:rsidRPr="00DF6F45">
              <w:rPr>
                <w:rFonts w:eastAsia="Times New Roman" w:cs="Times New Roman"/>
                <w:color w:val="000000"/>
              </w:rPr>
              <w:t> </w:t>
            </w:r>
          </w:p>
        </w:tc>
        <w:tc>
          <w:tcPr>
            <w:tcW w:w="990" w:type="dxa"/>
            <w:tcBorders>
              <w:top w:val="nil"/>
            </w:tcBorders>
            <w:shd w:val="clear" w:color="000000" w:fill="F2F2F2"/>
            <w:noWrap/>
            <w:vAlign w:val="bottom"/>
            <w:hideMark/>
          </w:tcPr>
          <w:p w14:paraId="457F151D" w14:textId="77777777" w:rsidR="006A4CFF" w:rsidRPr="00DF6F45" w:rsidRDefault="006A4CFF" w:rsidP="003E7E14">
            <w:pPr>
              <w:rPr>
                <w:rFonts w:eastAsia="Times New Roman" w:cs="Times New Roman"/>
                <w:color w:val="000000"/>
              </w:rPr>
            </w:pPr>
            <w:r w:rsidRPr="00DF6F45">
              <w:rPr>
                <w:rFonts w:eastAsia="Times New Roman" w:cs="Times New Roman"/>
                <w:color w:val="000000"/>
              </w:rPr>
              <w:t> </w:t>
            </w:r>
          </w:p>
        </w:tc>
        <w:tc>
          <w:tcPr>
            <w:tcW w:w="990" w:type="dxa"/>
            <w:tcBorders>
              <w:top w:val="nil"/>
              <w:right w:val="single" w:sz="4" w:space="0" w:color="auto"/>
            </w:tcBorders>
            <w:shd w:val="clear" w:color="000000" w:fill="F2F2F2"/>
            <w:noWrap/>
            <w:vAlign w:val="center"/>
            <w:hideMark/>
          </w:tcPr>
          <w:p w14:paraId="3759D77F" w14:textId="77777777" w:rsidR="006A4CFF" w:rsidRPr="00DF6F45" w:rsidRDefault="006A4CFF" w:rsidP="003E7E14">
            <w:pPr>
              <w:jc w:val="center"/>
              <w:rPr>
                <w:rFonts w:eastAsia="Times New Roman" w:cs="Times New Roman"/>
                <w:color w:val="000000"/>
              </w:rPr>
            </w:pPr>
            <w:r w:rsidRPr="00DF6F45">
              <w:rPr>
                <w:rFonts w:eastAsia="Times New Roman" w:cs="Times New Roman"/>
                <w:color w:val="000000"/>
              </w:rPr>
              <w:t> </w:t>
            </w:r>
          </w:p>
        </w:tc>
      </w:tr>
      <w:tr w:rsidR="006A4CFF" w:rsidRPr="00DF6F45" w14:paraId="4E7D7C92" w14:textId="77777777" w:rsidTr="003E7E14">
        <w:trPr>
          <w:trHeight w:val="216"/>
        </w:trPr>
        <w:tc>
          <w:tcPr>
            <w:tcW w:w="1460" w:type="dxa"/>
            <w:tcBorders>
              <w:top w:val="nil"/>
              <w:left w:val="single" w:sz="4" w:space="0" w:color="auto"/>
              <w:bottom w:val="single" w:sz="4" w:space="0" w:color="auto"/>
              <w:right w:val="nil"/>
            </w:tcBorders>
            <w:shd w:val="clear" w:color="auto" w:fill="auto"/>
            <w:noWrap/>
            <w:vAlign w:val="center"/>
            <w:hideMark/>
          </w:tcPr>
          <w:p w14:paraId="622A233C" w14:textId="77777777" w:rsidR="006A4CFF" w:rsidRPr="00DF6F45" w:rsidRDefault="006A4CFF" w:rsidP="003E7E14">
            <w:pPr>
              <w:jc w:val="center"/>
              <w:rPr>
                <w:rFonts w:eastAsia="Times New Roman" w:cs="Times New Roman"/>
                <w:color w:val="000000"/>
              </w:rPr>
            </w:pPr>
            <w:r w:rsidRPr="00DF6F45">
              <w:rPr>
                <w:rFonts w:eastAsia="Times New Roman" w:cs="Times New Roman"/>
                <w:color w:val="000000"/>
              </w:rPr>
              <w:t>7</w:t>
            </w:r>
          </w:p>
        </w:tc>
        <w:tc>
          <w:tcPr>
            <w:tcW w:w="985" w:type="dxa"/>
            <w:tcBorders>
              <w:top w:val="nil"/>
              <w:left w:val="single" w:sz="4" w:space="0" w:color="auto"/>
              <w:bottom w:val="single" w:sz="4" w:space="0" w:color="auto"/>
              <w:right w:val="single" w:sz="4" w:space="0" w:color="auto"/>
            </w:tcBorders>
            <w:shd w:val="clear" w:color="000000" w:fill="B8CCE4"/>
            <w:noWrap/>
            <w:vAlign w:val="center"/>
            <w:hideMark/>
          </w:tcPr>
          <w:p w14:paraId="059697A2" w14:textId="77777777" w:rsidR="006A4CFF" w:rsidRPr="00DF6F45" w:rsidRDefault="006A4CFF" w:rsidP="003E7E14">
            <w:pPr>
              <w:jc w:val="center"/>
              <w:rPr>
                <w:rFonts w:eastAsia="Times New Roman" w:cs="Times New Roman"/>
                <w:color w:val="000000"/>
              </w:rPr>
            </w:pPr>
            <w:proofErr w:type="gramStart"/>
            <w:r w:rsidRPr="00DF6F45">
              <w:rPr>
                <w:rFonts w:eastAsia="Times New Roman" w:cs="Times New Roman"/>
                <w:color w:val="000000"/>
              </w:rPr>
              <w:t>winter</w:t>
            </w:r>
            <w:proofErr w:type="gramEnd"/>
          </w:p>
        </w:tc>
        <w:tc>
          <w:tcPr>
            <w:tcW w:w="2970" w:type="dxa"/>
            <w:gridSpan w:val="3"/>
            <w:tcBorders>
              <w:top w:val="single" w:sz="4" w:space="0" w:color="auto"/>
              <w:left w:val="nil"/>
              <w:bottom w:val="single" w:sz="4" w:space="0" w:color="auto"/>
              <w:right w:val="single" w:sz="4" w:space="0" w:color="auto"/>
            </w:tcBorders>
            <w:shd w:val="clear" w:color="000000" w:fill="FCD5B4"/>
            <w:noWrap/>
            <w:vAlign w:val="bottom"/>
            <w:hideMark/>
          </w:tcPr>
          <w:p w14:paraId="7D43C55D" w14:textId="77777777" w:rsidR="006A4CFF" w:rsidRPr="00DF6F45" w:rsidRDefault="006A4CFF" w:rsidP="003E7E14">
            <w:pPr>
              <w:jc w:val="center"/>
              <w:rPr>
                <w:rFonts w:eastAsia="Times New Roman" w:cs="Times New Roman"/>
              </w:rPr>
            </w:pPr>
            <w:proofErr w:type="gramStart"/>
            <w:r w:rsidRPr="00DF6F45">
              <w:rPr>
                <w:rFonts w:eastAsia="Times New Roman" w:cs="Times New Roman"/>
              </w:rPr>
              <w:t>summer</w:t>
            </w:r>
            <w:proofErr w:type="gramEnd"/>
          </w:p>
        </w:tc>
        <w:tc>
          <w:tcPr>
            <w:tcW w:w="990" w:type="dxa"/>
            <w:tcBorders>
              <w:left w:val="single" w:sz="4" w:space="0" w:color="auto"/>
            </w:tcBorders>
            <w:shd w:val="clear" w:color="000000" w:fill="F2F2F2"/>
            <w:noWrap/>
            <w:vAlign w:val="bottom"/>
            <w:hideMark/>
          </w:tcPr>
          <w:p w14:paraId="2BF784BC" w14:textId="77777777" w:rsidR="006A4CFF" w:rsidRPr="00DF6F45" w:rsidRDefault="006A4CFF" w:rsidP="003E7E14">
            <w:pPr>
              <w:rPr>
                <w:rFonts w:eastAsia="Times New Roman" w:cs="Times New Roman"/>
                <w:color w:val="000000"/>
              </w:rPr>
            </w:pPr>
            <w:r w:rsidRPr="00DF6F45">
              <w:rPr>
                <w:rFonts w:eastAsia="Times New Roman" w:cs="Times New Roman"/>
                <w:color w:val="000000"/>
              </w:rPr>
              <w:t> </w:t>
            </w:r>
          </w:p>
        </w:tc>
        <w:tc>
          <w:tcPr>
            <w:tcW w:w="990" w:type="dxa"/>
            <w:shd w:val="clear" w:color="000000" w:fill="F2F2F2"/>
            <w:noWrap/>
            <w:vAlign w:val="bottom"/>
            <w:hideMark/>
          </w:tcPr>
          <w:p w14:paraId="51ABF531" w14:textId="77777777" w:rsidR="006A4CFF" w:rsidRPr="00DF6F45" w:rsidRDefault="006A4CFF" w:rsidP="003E7E14">
            <w:pPr>
              <w:rPr>
                <w:rFonts w:eastAsia="Times New Roman" w:cs="Times New Roman"/>
                <w:color w:val="000000"/>
              </w:rPr>
            </w:pPr>
            <w:r w:rsidRPr="00DF6F45">
              <w:rPr>
                <w:rFonts w:eastAsia="Times New Roman" w:cs="Times New Roman"/>
                <w:color w:val="000000"/>
              </w:rPr>
              <w:t> </w:t>
            </w:r>
          </w:p>
        </w:tc>
        <w:tc>
          <w:tcPr>
            <w:tcW w:w="990" w:type="dxa"/>
            <w:tcBorders>
              <w:right w:val="single" w:sz="4" w:space="0" w:color="auto"/>
            </w:tcBorders>
            <w:shd w:val="clear" w:color="000000" w:fill="F2F2F2"/>
            <w:noWrap/>
            <w:vAlign w:val="center"/>
            <w:hideMark/>
          </w:tcPr>
          <w:p w14:paraId="4CEA2AEC" w14:textId="77777777" w:rsidR="006A4CFF" w:rsidRPr="00DF6F45" w:rsidRDefault="006A4CFF" w:rsidP="003E7E14">
            <w:pPr>
              <w:jc w:val="center"/>
              <w:rPr>
                <w:rFonts w:eastAsia="Times New Roman" w:cs="Times New Roman"/>
                <w:color w:val="000000"/>
              </w:rPr>
            </w:pPr>
            <w:r w:rsidRPr="00DF6F45">
              <w:rPr>
                <w:rFonts w:eastAsia="Times New Roman" w:cs="Times New Roman"/>
                <w:color w:val="000000"/>
              </w:rPr>
              <w:t> </w:t>
            </w:r>
          </w:p>
        </w:tc>
      </w:tr>
      <w:tr w:rsidR="006A4CFF" w:rsidRPr="00DF6F45" w14:paraId="517874DB" w14:textId="77777777" w:rsidTr="003E7E14">
        <w:trPr>
          <w:trHeight w:val="216"/>
        </w:trPr>
        <w:tc>
          <w:tcPr>
            <w:tcW w:w="1460" w:type="dxa"/>
            <w:tcBorders>
              <w:top w:val="nil"/>
              <w:left w:val="single" w:sz="4" w:space="0" w:color="auto"/>
              <w:bottom w:val="single" w:sz="4" w:space="0" w:color="auto"/>
              <w:right w:val="nil"/>
            </w:tcBorders>
            <w:shd w:val="clear" w:color="auto" w:fill="auto"/>
            <w:noWrap/>
            <w:vAlign w:val="center"/>
            <w:hideMark/>
          </w:tcPr>
          <w:p w14:paraId="3F20C8E7" w14:textId="77777777" w:rsidR="006A4CFF" w:rsidRPr="00DF6F45" w:rsidRDefault="006A4CFF" w:rsidP="003E7E14">
            <w:pPr>
              <w:jc w:val="center"/>
              <w:rPr>
                <w:rFonts w:eastAsia="Times New Roman" w:cs="Times New Roman"/>
                <w:color w:val="000000"/>
              </w:rPr>
            </w:pPr>
            <w:r w:rsidRPr="00DF6F45">
              <w:rPr>
                <w:rFonts w:eastAsia="Times New Roman" w:cs="Times New Roman"/>
                <w:color w:val="000000"/>
              </w:rPr>
              <w:t>8</w:t>
            </w:r>
          </w:p>
        </w:tc>
        <w:tc>
          <w:tcPr>
            <w:tcW w:w="1975" w:type="dxa"/>
            <w:gridSpan w:val="2"/>
            <w:tcBorders>
              <w:top w:val="single" w:sz="4" w:space="0" w:color="auto"/>
              <w:left w:val="single" w:sz="4" w:space="0" w:color="auto"/>
              <w:bottom w:val="single" w:sz="4" w:space="0" w:color="auto"/>
              <w:right w:val="single" w:sz="4" w:space="0" w:color="auto"/>
            </w:tcBorders>
            <w:shd w:val="clear" w:color="000000" w:fill="B8CCE4"/>
            <w:vAlign w:val="center"/>
            <w:hideMark/>
          </w:tcPr>
          <w:p w14:paraId="67C813EB" w14:textId="77777777" w:rsidR="006A4CFF" w:rsidRPr="00DF6F45" w:rsidRDefault="006A4CFF" w:rsidP="003E7E14">
            <w:pPr>
              <w:jc w:val="center"/>
              <w:rPr>
                <w:rFonts w:eastAsia="Times New Roman" w:cs="Times New Roman"/>
                <w:color w:val="000000"/>
              </w:rPr>
            </w:pPr>
            <w:proofErr w:type="gramStart"/>
            <w:r w:rsidRPr="00DF6F45">
              <w:rPr>
                <w:rFonts w:eastAsia="Times New Roman" w:cs="Times New Roman"/>
                <w:color w:val="000000"/>
              </w:rPr>
              <w:t>winter</w:t>
            </w:r>
            <w:proofErr w:type="gramEnd"/>
          </w:p>
        </w:tc>
        <w:tc>
          <w:tcPr>
            <w:tcW w:w="2970" w:type="dxa"/>
            <w:gridSpan w:val="3"/>
            <w:tcBorders>
              <w:top w:val="single" w:sz="4" w:space="0" w:color="auto"/>
              <w:left w:val="nil"/>
              <w:bottom w:val="single" w:sz="4" w:space="0" w:color="auto"/>
              <w:right w:val="single" w:sz="4" w:space="0" w:color="auto"/>
            </w:tcBorders>
            <w:shd w:val="clear" w:color="000000" w:fill="C4D79B"/>
            <w:noWrap/>
            <w:vAlign w:val="bottom"/>
            <w:hideMark/>
          </w:tcPr>
          <w:p w14:paraId="01B0FB96" w14:textId="77777777" w:rsidR="006A4CFF" w:rsidRPr="00DF6F45" w:rsidRDefault="006A4CFF" w:rsidP="003E7E14">
            <w:pPr>
              <w:jc w:val="center"/>
              <w:rPr>
                <w:rFonts w:eastAsia="Times New Roman" w:cs="Times New Roman"/>
                <w:color w:val="000000"/>
              </w:rPr>
            </w:pPr>
            <w:proofErr w:type="gramStart"/>
            <w:r w:rsidRPr="00DF6F45">
              <w:rPr>
                <w:rFonts w:eastAsia="Times New Roman" w:cs="Times New Roman"/>
                <w:color w:val="000000"/>
              </w:rPr>
              <w:t>spring</w:t>
            </w:r>
            <w:proofErr w:type="gramEnd"/>
          </w:p>
        </w:tc>
        <w:tc>
          <w:tcPr>
            <w:tcW w:w="990" w:type="dxa"/>
            <w:tcBorders>
              <w:top w:val="nil"/>
              <w:left w:val="single" w:sz="4" w:space="0" w:color="auto"/>
            </w:tcBorders>
            <w:shd w:val="clear" w:color="000000" w:fill="F2F2F2"/>
            <w:noWrap/>
            <w:vAlign w:val="bottom"/>
            <w:hideMark/>
          </w:tcPr>
          <w:p w14:paraId="7DB05B77" w14:textId="77777777" w:rsidR="006A4CFF" w:rsidRPr="00DF6F45" w:rsidRDefault="006A4CFF" w:rsidP="003E7E14">
            <w:pPr>
              <w:rPr>
                <w:rFonts w:eastAsia="Times New Roman" w:cs="Times New Roman"/>
                <w:color w:val="000000"/>
              </w:rPr>
            </w:pPr>
            <w:r w:rsidRPr="00DF6F45">
              <w:rPr>
                <w:rFonts w:eastAsia="Times New Roman" w:cs="Times New Roman"/>
                <w:color w:val="000000"/>
              </w:rPr>
              <w:t> </w:t>
            </w:r>
          </w:p>
        </w:tc>
        <w:tc>
          <w:tcPr>
            <w:tcW w:w="990" w:type="dxa"/>
            <w:tcBorders>
              <w:top w:val="nil"/>
              <w:right w:val="single" w:sz="4" w:space="0" w:color="auto"/>
            </w:tcBorders>
            <w:shd w:val="clear" w:color="000000" w:fill="F2F2F2"/>
            <w:noWrap/>
            <w:vAlign w:val="bottom"/>
            <w:hideMark/>
          </w:tcPr>
          <w:p w14:paraId="71B1EA5A" w14:textId="77777777" w:rsidR="006A4CFF" w:rsidRPr="00DF6F45" w:rsidRDefault="006A4CFF" w:rsidP="003E7E14">
            <w:pPr>
              <w:rPr>
                <w:rFonts w:eastAsia="Times New Roman" w:cs="Times New Roman"/>
                <w:color w:val="000000"/>
              </w:rPr>
            </w:pPr>
            <w:r w:rsidRPr="00DF6F45">
              <w:rPr>
                <w:rFonts w:eastAsia="Times New Roman" w:cs="Times New Roman"/>
                <w:color w:val="000000"/>
              </w:rPr>
              <w:t> </w:t>
            </w:r>
          </w:p>
        </w:tc>
      </w:tr>
      <w:tr w:rsidR="006A4CFF" w:rsidRPr="00DF6F45" w14:paraId="18B9FAEB" w14:textId="77777777" w:rsidTr="003E7E14">
        <w:trPr>
          <w:trHeight w:val="216"/>
        </w:trPr>
        <w:tc>
          <w:tcPr>
            <w:tcW w:w="1460" w:type="dxa"/>
            <w:tcBorders>
              <w:top w:val="nil"/>
              <w:left w:val="single" w:sz="4" w:space="0" w:color="auto"/>
              <w:bottom w:val="single" w:sz="4" w:space="0" w:color="auto"/>
              <w:right w:val="nil"/>
            </w:tcBorders>
            <w:shd w:val="clear" w:color="auto" w:fill="auto"/>
            <w:noWrap/>
            <w:vAlign w:val="center"/>
            <w:hideMark/>
          </w:tcPr>
          <w:p w14:paraId="1527E0A2" w14:textId="77777777" w:rsidR="006A4CFF" w:rsidRPr="00DF6F45" w:rsidRDefault="006A4CFF" w:rsidP="003E7E14">
            <w:pPr>
              <w:jc w:val="center"/>
              <w:rPr>
                <w:rFonts w:eastAsia="Times New Roman" w:cs="Times New Roman"/>
                <w:color w:val="000000"/>
              </w:rPr>
            </w:pPr>
            <w:r w:rsidRPr="00DF6F45">
              <w:rPr>
                <w:rFonts w:eastAsia="Times New Roman" w:cs="Times New Roman"/>
                <w:color w:val="000000"/>
              </w:rPr>
              <w:t>9</w:t>
            </w:r>
          </w:p>
        </w:tc>
        <w:tc>
          <w:tcPr>
            <w:tcW w:w="1975" w:type="dxa"/>
            <w:gridSpan w:val="2"/>
            <w:tcBorders>
              <w:top w:val="single" w:sz="4" w:space="0" w:color="auto"/>
              <w:left w:val="single" w:sz="4" w:space="0" w:color="auto"/>
              <w:bottom w:val="single" w:sz="4" w:space="0" w:color="auto"/>
              <w:right w:val="single" w:sz="4" w:space="0" w:color="auto"/>
            </w:tcBorders>
            <w:shd w:val="clear" w:color="000000" w:fill="B8CCE4"/>
            <w:vAlign w:val="center"/>
            <w:hideMark/>
          </w:tcPr>
          <w:p w14:paraId="35E16FFC" w14:textId="77777777" w:rsidR="006A4CFF" w:rsidRPr="00DF6F45" w:rsidRDefault="006A4CFF" w:rsidP="003E7E14">
            <w:pPr>
              <w:jc w:val="center"/>
              <w:rPr>
                <w:rFonts w:eastAsia="Times New Roman" w:cs="Times New Roman"/>
                <w:color w:val="000000"/>
              </w:rPr>
            </w:pPr>
            <w:proofErr w:type="gramStart"/>
            <w:r w:rsidRPr="00DF6F45">
              <w:rPr>
                <w:rFonts w:eastAsia="Times New Roman" w:cs="Times New Roman"/>
                <w:color w:val="000000"/>
              </w:rPr>
              <w:t>winter</w:t>
            </w:r>
            <w:proofErr w:type="gramEnd"/>
          </w:p>
        </w:tc>
        <w:tc>
          <w:tcPr>
            <w:tcW w:w="2970" w:type="dxa"/>
            <w:gridSpan w:val="3"/>
            <w:tcBorders>
              <w:top w:val="single" w:sz="4" w:space="0" w:color="auto"/>
              <w:left w:val="nil"/>
              <w:bottom w:val="single" w:sz="4" w:space="0" w:color="auto"/>
              <w:right w:val="single" w:sz="4" w:space="0" w:color="auto"/>
            </w:tcBorders>
            <w:shd w:val="clear" w:color="000000" w:fill="FDEB6E"/>
            <w:noWrap/>
            <w:vAlign w:val="bottom"/>
            <w:hideMark/>
          </w:tcPr>
          <w:p w14:paraId="2491D4D0" w14:textId="7DEBB739" w:rsidR="006A4CFF" w:rsidRPr="00DF6F45" w:rsidRDefault="006A4CFF" w:rsidP="003E7E14">
            <w:pPr>
              <w:jc w:val="center"/>
              <w:rPr>
                <w:rFonts w:eastAsia="Times New Roman" w:cs="Times New Roman"/>
                <w:color w:val="000000"/>
              </w:rPr>
            </w:pPr>
            <w:proofErr w:type="gramStart"/>
            <w:r>
              <w:rPr>
                <w:rFonts w:eastAsia="Times New Roman" w:cs="Times New Roman"/>
                <w:color w:val="000000"/>
              </w:rPr>
              <w:t>intermediate</w:t>
            </w:r>
            <w:proofErr w:type="gramEnd"/>
          </w:p>
        </w:tc>
        <w:tc>
          <w:tcPr>
            <w:tcW w:w="990" w:type="dxa"/>
            <w:tcBorders>
              <w:top w:val="nil"/>
              <w:left w:val="single" w:sz="4" w:space="0" w:color="auto"/>
            </w:tcBorders>
            <w:shd w:val="clear" w:color="000000" w:fill="F2F2F2"/>
            <w:noWrap/>
            <w:vAlign w:val="bottom"/>
            <w:hideMark/>
          </w:tcPr>
          <w:p w14:paraId="099E073B" w14:textId="77777777" w:rsidR="006A4CFF" w:rsidRPr="00DF6F45" w:rsidRDefault="006A4CFF" w:rsidP="003E7E14">
            <w:pPr>
              <w:rPr>
                <w:rFonts w:eastAsia="Times New Roman" w:cs="Times New Roman"/>
                <w:color w:val="000000"/>
              </w:rPr>
            </w:pPr>
            <w:r w:rsidRPr="00DF6F45">
              <w:rPr>
                <w:rFonts w:eastAsia="Times New Roman" w:cs="Times New Roman"/>
                <w:color w:val="000000"/>
              </w:rPr>
              <w:t> </w:t>
            </w:r>
          </w:p>
        </w:tc>
        <w:tc>
          <w:tcPr>
            <w:tcW w:w="990" w:type="dxa"/>
            <w:tcBorders>
              <w:right w:val="single" w:sz="4" w:space="0" w:color="auto"/>
            </w:tcBorders>
            <w:shd w:val="clear" w:color="000000" w:fill="F2F2F2"/>
            <w:noWrap/>
            <w:vAlign w:val="bottom"/>
            <w:hideMark/>
          </w:tcPr>
          <w:p w14:paraId="0E8829D8" w14:textId="77777777" w:rsidR="006A4CFF" w:rsidRPr="00DF6F45" w:rsidRDefault="006A4CFF" w:rsidP="003E7E14">
            <w:pPr>
              <w:rPr>
                <w:rFonts w:eastAsia="Times New Roman" w:cs="Times New Roman"/>
                <w:color w:val="000000"/>
              </w:rPr>
            </w:pPr>
            <w:r w:rsidRPr="00DF6F45">
              <w:rPr>
                <w:rFonts w:eastAsia="Times New Roman" w:cs="Times New Roman"/>
                <w:color w:val="000000"/>
              </w:rPr>
              <w:t> </w:t>
            </w:r>
          </w:p>
        </w:tc>
      </w:tr>
      <w:tr w:rsidR="006A4CFF" w:rsidRPr="00DF6F45" w14:paraId="4DA68E10" w14:textId="77777777" w:rsidTr="003E7E14">
        <w:trPr>
          <w:trHeight w:val="216"/>
        </w:trPr>
        <w:tc>
          <w:tcPr>
            <w:tcW w:w="1460" w:type="dxa"/>
            <w:tcBorders>
              <w:top w:val="nil"/>
              <w:left w:val="single" w:sz="4" w:space="0" w:color="auto"/>
              <w:bottom w:val="single" w:sz="4" w:space="0" w:color="auto"/>
              <w:right w:val="nil"/>
            </w:tcBorders>
            <w:shd w:val="clear" w:color="auto" w:fill="auto"/>
            <w:noWrap/>
            <w:vAlign w:val="center"/>
            <w:hideMark/>
          </w:tcPr>
          <w:p w14:paraId="31DBCCBC" w14:textId="77777777" w:rsidR="006A4CFF" w:rsidRPr="00DF6F45" w:rsidRDefault="006A4CFF" w:rsidP="003E7E14">
            <w:pPr>
              <w:jc w:val="center"/>
              <w:rPr>
                <w:rFonts w:eastAsia="Times New Roman" w:cs="Times New Roman"/>
                <w:color w:val="000000"/>
              </w:rPr>
            </w:pPr>
            <w:r w:rsidRPr="00DF6F45">
              <w:rPr>
                <w:rFonts w:eastAsia="Times New Roman" w:cs="Times New Roman"/>
                <w:color w:val="000000"/>
              </w:rPr>
              <w:t>10</w:t>
            </w:r>
          </w:p>
        </w:tc>
        <w:tc>
          <w:tcPr>
            <w:tcW w:w="1975" w:type="dxa"/>
            <w:gridSpan w:val="2"/>
            <w:tcBorders>
              <w:top w:val="single" w:sz="4" w:space="0" w:color="auto"/>
              <w:left w:val="single" w:sz="4" w:space="0" w:color="auto"/>
              <w:bottom w:val="single" w:sz="4" w:space="0" w:color="auto"/>
              <w:right w:val="single" w:sz="4" w:space="0" w:color="auto"/>
            </w:tcBorders>
            <w:shd w:val="clear" w:color="000000" w:fill="B8CCE4"/>
            <w:vAlign w:val="center"/>
            <w:hideMark/>
          </w:tcPr>
          <w:p w14:paraId="584A0716" w14:textId="77777777" w:rsidR="006A4CFF" w:rsidRPr="00DF6F45" w:rsidRDefault="006A4CFF" w:rsidP="003E7E14">
            <w:pPr>
              <w:jc w:val="center"/>
              <w:rPr>
                <w:rFonts w:eastAsia="Times New Roman" w:cs="Times New Roman"/>
                <w:color w:val="000000"/>
              </w:rPr>
            </w:pPr>
            <w:proofErr w:type="gramStart"/>
            <w:r w:rsidRPr="00DF6F45">
              <w:rPr>
                <w:rFonts w:eastAsia="Times New Roman" w:cs="Times New Roman"/>
                <w:color w:val="000000"/>
              </w:rPr>
              <w:t>winter</w:t>
            </w:r>
            <w:proofErr w:type="gramEnd"/>
          </w:p>
        </w:tc>
        <w:tc>
          <w:tcPr>
            <w:tcW w:w="2970" w:type="dxa"/>
            <w:gridSpan w:val="3"/>
            <w:tcBorders>
              <w:top w:val="single" w:sz="4" w:space="0" w:color="auto"/>
              <w:left w:val="nil"/>
              <w:bottom w:val="single" w:sz="4" w:space="0" w:color="auto"/>
              <w:right w:val="single" w:sz="4" w:space="0" w:color="auto"/>
            </w:tcBorders>
            <w:shd w:val="clear" w:color="000000" w:fill="FCD5B4"/>
            <w:noWrap/>
            <w:vAlign w:val="bottom"/>
            <w:hideMark/>
          </w:tcPr>
          <w:p w14:paraId="2AFEB913" w14:textId="77777777" w:rsidR="006A4CFF" w:rsidRPr="00DF6F45" w:rsidRDefault="006A4CFF" w:rsidP="003E7E14">
            <w:pPr>
              <w:jc w:val="center"/>
              <w:rPr>
                <w:rFonts w:eastAsia="Times New Roman" w:cs="Times New Roman"/>
              </w:rPr>
            </w:pPr>
            <w:proofErr w:type="gramStart"/>
            <w:r w:rsidRPr="00DF6F45">
              <w:rPr>
                <w:rFonts w:eastAsia="Times New Roman" w:cs="Times New Roman"/>
              </w:rPr>
              <w:t>summer</w:t>
            </w:r>
            <w:proofErr w:type="gramEnd"/>
          </w:p>
        </w:tc>
        <w:tc>
          <w:tcPr>
            <w:tcW w:w="990" w:type="dxa"/>
            <w:tcBorders>
              <w:top w:val="nil"/>
              <w:left w:val="single" w:sz="4" w:space="0" w:color="auto"/>
            </w:tcBorders>
            <w:shd w:val="clear" w:color="000000" w:fill="F2F2F2"/>
            <w:noWrap/>
            <w:vAlign w:val="bottom"/>
            <w:hideMark/>
          </w:tcPr>
          <w:p w14:paraId="090EDED4" w14:textId="77777777" w:rsidR="006A4CFF" w:rsidRPr="00DF6F45" w:rsidRDefault="006A4CFF" w:rsidP="003E7E14">
            <w:pPr>
              <w:rPr>
                <w:rFonts w:eastAsia="Times New Roman" w:cs="Times New Roman"/>
                <w:color w:val="000000"/>
              </w:rPr>
            </w:pPr>
            <w:r w:rsidRPr="00DF6F45">
              <w:rPr>
                <w:rFonts w:eastAsia="Times New Roman" w:cs="Times New Roman"/>
                <w:color w:val="000000"/>
              </w:rPr>
              <w:t> </w:t>
            </w:r>
          </w:p>
        </w:tc>
        <w:tc>
          <w:tcPr>
            <w:tcW w:w="990" w:type="dxa"/>
            <w:tcBorders>
              <w:top w:val="nil"/>
              <w:right w:val="single" w:sz="4" w:space="0" w:color="auto"/>
            </w:tcBorders>
            <w:shd w:val="clear" w:color="000000" w:fill="F2F2F2"/>
            <w:noWrap/>
            <w:vAlign w:val="bottom"/>
            <w:hideMark/>
          </w:tcPr>
          <w:p w14:paraId="1A872516" w14:textId="77777777" w:rsidR="006A4CFF" w:rsidRPr="00DF6F45" w:rsidRDefault="006A4CFF" w:rsidP="003E7E14">
            <w:pPr>
              <w:rPr>
                <w:rFonts w:eastAsia="Times New Roman" w:cs="Times New Roman"/>
                <w:color w:val="000000"/>
              </w:rPr>
            </w:pPr>
            <w:r w:rsidRPr="00DF6F45">
              <w:rPr>
                <w:rFonts w:eastAsia="Times New Roman" w:cs="Times New Roman"/>
                <w:color w:val="000000"/>
              </w:rPr>
              <w:t> </w:t>
            </w:r>
          </w:p>
        </w:tc>
      </w:tr>
      <w:tr w:rsidR="006A4CFF" w:rsidRPr="00DF6F45" w14:paraId="1A637025" w14:textId="77777777" w:rsidTr="003E7E14">
        <w:trPr>
          <w:trHeight w:val="216"/>
        </w:trPr>
        <w:tc>
          <w:tcPr>
            <w:tcW w:w="1460" w:type="dxa"/>
            <w:tcBorders>
              <w:top w:val="nil"/>
              <w:left w:val="single" w:sz="4" w:space="0" w:color="auto"/>
              <w:bottom w:val="single" w:sz="4" w:space="0" w:color="auto"/>
              <w:right w:val="nil"/>
            </w:tcBorders>
            <w:shd w:val="clear" w:color="auto" w:fill="auto"/>
            <w:noWrap/>
            <w:vAlign w:val="center"/>
            <w:hideMark/>
          </w:tcPr>
          <w:p w14:paraId="09A4EA2F" w14:textId="77777777" w:rsidR="006A4CFF" w:rsidRPr="00DF6F45" w:rsidRDefault="006A4CFF" w:rsidP="003E7E14">
            <w:pPr>
              <w:jc w:val="center"/>
              <w:rPr>
                <w:rFonts w:eastAsia="Times New Roman" w:cs="Times New Roman"/>
                <w:color w:val="000000"/>
              </w:rPr>
            </w:pPr>
            <w:r w:rsidRPr="00DF6F45">
              <w:rPr>
                <w:rFonts w:eastAsia="Times New Roman" w:cs="Times New Roman"/>
                <w:color w:val="000000"/>
              </w:rPr>
              <w:t>11</w:t>
            </w:r>
          </w:p>
        </w:tc>
        <w:tc>
          <w:tcPr>
            <w:tcW w:w="2965" w:type="dxa"/>
            <w:gridSpan w:val="3"/>
            <w:tcBorders>
              <w:top w:val="single" w:sz="4" w:space="0" w:color="auto"/>
              <w:left w:val="single" w:sz="4" w:space="0" w:color="auto"/>
              <w:bottom w:val="single" w:sz="4" w:space="0" w:color="auto"/>
              <w:right w:val="single" w:sz="4" w:space="0" w:color="auto"/>
            </w:tcBorders>
            <w:shd w:val="clear" w:color="000000" w:fill="B8CCE4"/>
            <w:noWrap/>
            <w:vAlign w:val="center"/>
            <w:hideMark/>
          </w:tcPr>
          <w:p w14:paraId="16B8D5E8" w14:textId="77777777" w:rsidR="006A4CFF" w:rsidRPr="00DF6F45" w:rsidRDefault="006A4CFF" w:rsidP="003E7E14">
            <w:pPr>
              <w:jc w:val="center"/>
              <w:rPr>
                <w:rFonts w:eastAsia="Times New Roman" w:cs="Times New Roman"/>
                <w:color w:val="000000"/>
              </w:rPr>
            </w:pPr>
            <w:proofErr w:type="gramStart"/>
            <w:r w:rsidRPr="00DF6F45">
              <w:rPr>
                <w:rFonts w:eastAsia="Times New Roman" w:cs="Times New Roman"/>
                <w:color w:val="000000"/>
              </w:rPr>
              <w:t>winter</w:t>
            </w:r>
            <w:proofErr w:type="gramEnd"/>
          </w:p>
        </w:tc>
        <w:tc>
          <w:tcPr>
            <w:tcW w:w="2970" w:type="dxa"/>
            <w:gridSpan w:val="3"/>
            <w:tcBorders>
              <w:top w:val="single" w:sz="4" w:space="0" w:color="auto"/>
              <w:left w:val="nil"/>
              <w:bottom w:val="single" w:sz="4" w:space="0" w:color="auto"/>
              <w:right w:val="single" w:sz="4" w:space="0" w:color="auto"/>
            </w:tcBorders>
            <w:shd w:val="clear" w:color="000000" w:fill="C4D79B"/>
            <w:noWrap/>
            <w:vAlign w:val="bottom"/>
            <w:hideMark/>
          </w:tcPr>
          <w:p w14:paraId="4BF2EE09" w14:textId="77777777" w:rsidR="006A4CFF" w:rsidRPr="00DF6F45" w:rsidRDefault="006A4CFF" w:rsidP="003E7E14">
            <w:pPr>
              <w:jc w:val="center"/>
              <w:rPr>
                <w:rFonts w:eastAsia="Times New Roman" w:cs="Times New Roman"/>
                <w:color w:val="000000"/>
              </w:rPr>
            </w:pPr>
            <w:proofErr w:type="gramStart"/>
            <w:r w:rsidRPr="00DF6F45">
              <w:rPr>
                <w:rFonts w:eastAsia="Times New Roman" w:cs="Times New Roman"/>
                <w:color w:val="000000"/>
              </w:rPr>
              <w:t>spring</w:t>
            </w:r>
            <w:proofErr w:type="gramEnd"/>
          </w:p>
        </w:tc>
        <w:tc>
          <w:tcPr>
            <w:tcW w:w="990" w:type="dxa"/>
            <w:tcBorders>
              <w:top w:val="nil"/>
              <w:left w:val="single" w:sz="4" w:space="0" w:color="auto"/>
              <w:right w:val="single" w:sz="4" w:space="0" w:color="auto"/>
            </w:tcBorders>
            <w:shd w:val="clear" w:color="000000" w:fill="F2F2F2"/>
            <w:noWrap/>
            <w:vAlign w:val="bottom"/>
            <w:hideMark/>
          </w:tcPr>
          <w:p w14:paraId="41A2B76C" w14:textId="77777777" w:rsidR="006A4CFF" w:rsidRPr="00DF6F45" w:rsidRDefault="006A4CFF" w:rsidP="003E7E14">
            <w:pPr>
              <w:rPr>
                <w:rFonts w:eastAsia="Times New Roman" w:cs="Times New Roman"/>
                <w:color w:val="000000"/>
              </w:rPr>
            </w:pPr>
            <w:r w:rsidRPr="00DF6F45">
              <w:rPr>
                <w:rFonts w:eastAsia="Times New Roman" w:cs="Times New Roman"/>
                <w:color w:val="000000"/>
              </w:rPr>
              <w:t> </w:t>
            </w:r>
          </w:p>
        </w:tc>
      </w:tr>
      <w:tr w:rsidR="006A4CFF" w:rsidRPr="00DF6F45" w14:paraId="2C6A1386" w14:textId="77777777" w:rsidTr="003E7E14">
        <w:trPr>
          <w:trHeight w:val="216"/>
        </w:trPr>
        <w:tc>
          <w:tcPr>
            <w:tcW w:w="1460" w:type="dxa"/>
            <w:tcBorders>
              <w:top w:val="nil"/>
              <w:left w:val="single" w:sz="4" w:space="0" w:color="auto"/>
              <w:bottom w:val="single" w:sz="4" w:space="0" w:color="auto"/>
              <w:right w:val="nil"/>
            </w:tcBorders>
            <w:shd w:val="clear" w:color="auto" w:fill="auto"/>
            <w:noWrap/>
            <w:vAlign w:val="center"/>
            <w:hideMark/>
          </w:tcPr>
          <w:p w14:paraId="73D200F9" w14:textId="77777777" w:rsidR="006A4CFF" w:rsidRPr="00DF6F45" w:rsidRDefault="006A4CFF" w:rsidP="003E7E14">
            <w:pPr>
              <w:jc w:val="center"/>
              <w:rPr>
                <w:rFonts w:eastAsia="Times New Roman" w:cs="Times New Roman"/>
                <w:color w:val="000000"/>
              </w:rPr>
            </w:pPr>
            <w:r w:rsidRPr="00DF6F45">
              <w:rPr>
                <w:rFonts w:eastAsia="Times New Roman" w:cs="Times New Roman"/>
                <w:color w:val="000000"/>
              </w:rPr>
              <w:t>12</w:t>
            </w:r>
          </w:p>
        </w:tc>
        <w:tc>
          <w:tcPr>
            <w:tcW w:w="2965" w:type="dxa"/>
            <w:gridSpan w:val="3"/>
            <w:tcBorders>
              <w:top w:val="single" w:sz="4" w:space="0" w:color="auto"/>
              <w:left w:val="single" w:sz="4" w:space="0" w:color="auto"/>
              <w:bottom w:val="single" w:sz="4" w:space="0" w:color="auto"/>
              <w:right w:val="single" w:sz="4" w:space="0" w:color="auto"/>
            </w:tcBorders>
            <w:shd w:val="clear" w:color="000000" w:fill="B8CCE4"/>
            <w:noWrap/>
            <w:vAlign w:val="center"/>
            <w:hideMark/>
          </w:tcPr>
          <w:p w14:paraId="5A7C3FE0" w14:textId="77777777" w:rsidR="006A4CFF" w:rsidRPr="00DF6F45" w:rsidRDefault="006A4CFF" w:rsidP="003E7E14">
            <w:pPr>
              <w:jc w:val="center"/>
              <w:rPr>
                <w:rFonts w:eastAsia="Times New Roman" w:cs="Times New Roman"/>
                <w:color w:val="000000"/>
              </w:rPr>
            </w:pPr>
            <w:proofErr w:type="gramStart"/>
            <w:r w:rsidRPr="00DF6F45">
              <w:rPr>
                <w:rFonts w:eastAsia="Times New Roman" w:cs="Times New Roman"/>
                <w:color w:val="000000"/>
              </w:rPr>
              <w:t>winter</w:t>
            </w:r>
            <w:proofErr w:type="gramEnd"/>
          </w:p>
        </w:tc>
        <w:tc>
          <w:tcPr>
            <w:tcW w:w="2970" w:type="dxa"/>
            <w:gridSpan w:val="3"/>
            <w:tcBorders>
              <w:top w:val="single" w:sz="4" w:space="0" w:color="auto"/>
              <w:left w:val="nil"/>
              <w:bottom w:val="single" w:sz="4" w:space="0" w:color="auto"/>
              <w:right w:val="single" w:sz="4" w:space="0" w:color="auto"/>
            </w:tcBorders>
            <w:shd w:val="clear" w:color="000000" w:fill="FDEB6E"/>
            <w:noWrap/>
            <w:vAlign w:val="bottom"/>
            <w:hideMark/>
          </w:tcPr>
          <w:p w14:paraId="6BAB521C" w14:textId="122B07B4" w:rsidR="006A4CFF" w:rsidRPr="00DF6F45" w:rsidRDefault="006A4CFF" w:rsidP="003E7E14">
            <w:pPr>
              <w:jc w:val="center"/>
              <w:rPr>
                <w:rFonts w:eastAsia="Times New Roman" w:cs="Times New Roman"/>
                <w:color w:val="000000"/>
              </w:rPr>
            </w:pPr>
            <w:proofErr w:type="gramStart"/>
            <w:r>
              <w:rPr>
                <w:rFonts w:eastAsia="Times New Roman" w:cs="Times New Roman"/>
                <w:color w:val="000000"/>
              </w:rPr>
              <w:t>intermediate</w:t>
            </w:r>
            <w:proofErr w:type="gramEnd"/>
          </w:p>
        </w:tc>
        <w:tc>
          <w:tcPr>
            <w:tcW w:w="990" w:type="dxa"/>
            <w:tcBorders>
              <w:top w:val="nil"/>
              <w:left w:val="single" w:sz="4" w:space="0" w:color="auto"/>
              <w:right w:val="single" w:sz="4" w:space="0" w:color="auto"/>
            </w:tcBorders>
            <w:shd w:val="clear" w:color="000000" w:fill="F2F2F2"/>
            <w:noWrap/>
            <w:vAlign w:val="bottom"/>
            <w:hideMark/>
          </w:tcPr>
          <w:p w14:paraId="2679DEEE" w14:textId="77777777" w:rsidR="006A4CFF" w:rsidRPr="00DF6F45" w:rsidRDefault="006A4CFF" w:rsidP="003E7E14">
            <w:pPr>
              <w:rPr>
                <w:rFonts w:eastAsia="Times New Roman" w:cs="Times New Roman"/>
                <w:color w:val="000000"/>
              </w:rPr>
            </w:pPr>
            <w:r w:rsidRPr="00DF6F45">
              <w:rPr>
                <w:rFonts w:eastAsia="Times New Roman" w:cs="Times New Roman"/>
                <w:color w:val="000000"/>
              </w:rPr>
              <w:t> </w:t>
            </w:r>
          </w:p>
        </w:tc>
      </w:tr>
      <w:tr w:rsidR="006A4CFF" w:rsidRPr="00DF6F45" w14:paraId="34E2A0A0" w14:textId="77777777" w:rsidTr="003E7E14">
        <w:trPr>
          <w:trHeight w:val="216"/>
        </w:trPr>
        <w:tc>
          <w:tcPr>
            <w:tcW w:w="1460" w:type="dxa"/>
            <w:tcBorders>
              <w:top w:val="nil"/>
              <w:left w:val="single" w:sz="4" w:space="0" w:color="auto"/>
              <w:bottom w:val="single" w:sz="4" w:space="0" w:color="auto"/>
              <w:right w:val="nil"/>
            </w:tcBorders>
            <w:shd w:val="clear" w:color="auto" w:fill="auto"/>
            <w:noWrap/>
            <w:vAlign w:val="center"/>
            <w:hideMark/>
          </w:tcPr>
          <w:p w14:paraId="7C7BC4F5" w14:textId="77777777" w:rsidR="006A4CFF" w:rsidRPr="00DF6F45" w:rsidRDefault="006A4CFF" w:rsidP="003E7E14">
            <w:pPr>
              <w:jc w:val="center"/>
              <w:rPr>
                <w:rFonts w:eastAsia="Times New Roman" w:cs="Times New Roman"/>
                <w:color w:val="000000"/>
              </w:rPr>
            </w:pPr>
            <w:r w:rsidRPr="00DF6F45">
              <w:rPr>
                <w:rFonts w:eastAsia="Times New Roman" w:cs="Times New Roman"/>
                <w:color w:val="000000"/>
              </w:rPr>
              <w:t>13</w:t>
            </w:r>
          </w:p>
        </w:tc>
        <w:tc>
          <w:tcPr>
            <w:tcW w:w="2965" w:type="dxa"/>
            <w:gridSpan w:val="3"/>
            <w:tcBorders>
              <w:top w:val="single" w:sz="4" w:space="0" w:color="auto"/>
              <w:left w:val="single" w:sz="4" w:space="0" w:color="auto"/>
              <w:bottom w:val="single" w:sz="4" w:space="0" w:color="auto"/>
              <w:right w:val="single" w:sz="4" w:space="0" w:color="auto"/>
            </w:tcBorders>
            <w:shd w:val="clear" w:color="000000" w:fill="B8CCE4"/>
            <w:noWrap/>
            <w:vAlign w:val="center"/>
            <w:hideMark/>
          </w:tcPr>
          <w:p w14:paraId="333FDD92" w14:textId="77777777" w:rsidR="006A4CFF" w:rsidRPr="00DF6F45" w:rsidRDefault="006A4CFF" w:rsidP="003E7E14">
            <w:pPr>
              <w:jc w:val="center"/>
              <w:rPr>
                <w:rFonts w:eastAsia="Times New Roman" w:cs="Times New Roman"/>
                <w:color w:val="000000"/>
              </w:rPr>
            </w:pPr>
            <w:proofErr w:type="gramStart"/>
            <w:r w:rsidRPr="00DF6F45">
              <w:rPr>
                <w:rFonts w:eastAsia="Times New Roman" w:cs="Times New Roman"/>
                <w:color w:val="000000"/>
              </w:rPr>
              <w:t>winter</w:t>
            </w:r>
            <w:proofErr w:type="gramEnd"/>
          </w:p>
        </w:tc>
        <w:tc>
          <w:tcPr>
            <w:tcW w:w="2970" w:type="dxa"/>
            <w:gridSpan w:val="3"/>
            <w:tcBorders>
              <w:top w:val="single" w:sz="4" w:space="0" w:color="auto"/>
              <w:left w:val="nil"/>
              <w:bottom w:val="single" w:sz="4" w:space="0" w:color="auto"/>
              <w:right w:val="single" w:sz="4" w:space="0" w:color="auto"/>
            </w:tcBorders>
            <w:shd w:val="clear" w:color="000000" w:fill="FCD5B4"/>
            <w:noWrap/>
            <w:vAlign w:val="bottom"/>
            <w:hideMark/>
          </w:tcPr>
          <w:p w14:paraId="3423F98A" w14:textId="77777777" w:rsidR="006A4CFF" w:rsidRPr="00DF6F45" w:rsidRDefault="006A4CFF" w:rsidP="003E7E14">
            <w:pPr>
              <w:jc w:val="center"/>
              <w:rPr>
                <w:rFonts w:eastAsia="Times New Roman" w:cs="Times New Roman"/>
              </w:rPr>
            </w:pPr>
            <w:proofErr w:type="gramStart"/>
            <w:r w:rsidRPr="00DF6F45">
              <w:rPr>
                <w:rFonts w:eastAsia="Times New Roman" w:cs="Times New Roman"/>
              </w:rPr>
              <w:t>summer</w:t>
            </w:r>
            <w:proofErr w:type="gramEnd"/>
          </w:p>
        </w:tc>
        <w:tc>
          <w:tcPr>
            <w:tcW w:w="990" w:type="dxa"/>
            <w:tcBorders>
              <w:top w:val="nil"/>
              <w:left w:val="single" w:sz="4" w:space="0" w:color="auto"/>
              <w:right w:val="single" w:sz="4" w:space="0" w:color="auto"/>
            </w:tcBorders>
            <w:shd w:val="clear" w:color="000000" w:fill="F2F2F2"/>
            <w:noWrap/>
            <w:vAlign w:val="bottom"/>
            <w:hideMark/>
          </w:tcPr>
          <w:p w14:paraId="6328F241" w14:textId="77777777" w:rsidR="006A4CFF" w:rsidRPr="00DF6F45" w:rsidRDefault="006A4CFF" w:rsidP="003E7E14">
            <w:pPr>
              <w:rPr>
                <w:rFonts w:eastAsia="Times New Roman" w:cs="Times New Roman"/>
                <w:color w:val="000000"/>
              </w:rPr>
            </w:pPr>
            <w:r w:rsidRPr="00DF6F45">
              <w:rPr>
                <w:rFonts w:eastAsia="Times New Roman" w:cs="Times New Roman"/>
                <w:color w:val="000000"/>
              </w:rPr>
              <w:t> </w:t>
            </w:r>
          </w:p>
        </w:tc>
      </w:tr>
      <w:tr w:rsidR="006A4CFF" w:rsidRPr="00DF6F45" w14:paraId="7D3683C5" w14:textId="77777777" w:rsidTr="003E7E14">
        <w:trPr>
          <w:trHeight w:val="216"/>
        </w:trPr>
        <w:tc>
          <w:tcPr>
            <w:tcW w:w="1460" w:type="dxa"/>
            <w:tcBorders>
              <w:top w:val="nil"/>
              <w:left w:val="single" w:sz="4" w:space="0" w:color="auto"/>
              <w:bottom w:val="single" w:sz="4" w:space="0" w:color="auto"/>
              <w:right w:val="nil"/>
            </w:tcBorders>
            <w:shd w:val="clear" w:color="auto" w:fill="auto"/>
            <w:noWrap/>
            <w:vAlign w:val="center"/>
            <w:hideMark/>
          </w:tcPr>
          <w:p w14:paraId="7538DB03" w14:textId="77777777" w:rsidR="006A4CFF" w:rsidRPr="00DF6F45" w:rsidRDefault="006A4CFF" w:rsidP="003E7E14">
            <w:pPr>
              <w:jc w:val="center"/>
              <w:rPr>
                <w:rFonts w:eastAsia="Times New Roman" w:cs="Times New Roman"/>
                <w:color w:val="000000"/>
              </w:rPr>
            </w:pPr>
            <w:r w:rsidRPr="00DF6F45">
              <w:rPr>
                <w:rFonts w:eastAsia="Times New Roman" w:cs="Times New Roman"/>
                <w:color w:val="000000"/>
              </w:rPr>
              <w:t>14</w:t>
            </w:r>
          </w:p>
        </w:tc>
        <w:tc>
          <w:tcPr>
            <w:tcW w:w="3955" w:type="dxa"/>
            <w:gridSpan w:val="4"/>
            <w:tcBorders>
              <w:top w:val="single" w:sz="4" w:space="0" w:color="auto"/>
              <w:left w:val="single" w:sz="4" w:space="0" w:color="auto"/>
              <w:bottom w:val="single" w:sz="4" w:space="0" w:color="auto"/>
              <w:right w:val="single" w:sz="4" w:space="0" w:color="auto"/>
            </w:tcBorders>
            <w:shd w:val="clear" w:color="000000" w:fill="B8CCE4"/>
            <w:noWrap/>
            <w:vAlign w:val="bottom"/>
            <w:hideMark/>
          </w:tcPr>
          <w:p w14:paraId="2136E778" w14:textId="77777777" w:rsidR="006A4CFF" w:rsidRPr="00DF6F45" w:rsidRDefault="006A4CFF" w:rsidP="003E7E14">
            <w:pPr>
              <w:jc w:val="center"/>
              <w:rPr>
                <w:rFonts w:eastAsia="Times New Roman" w:cs="Times New Roman"/>
                <w:color w:val="000000"/>
              </w:rPr>
            </w:pPr>
            <w:proofErr w:type="gramStart"/>
            <w:r w:rsidRPr="00DF6F45">
              <w:rPr>
                <w:rFonts w:eastAsia="Times New Roman" w:cs="Times New Roman"/>
                <w:color w:val="000000"/>
              </w:rPr>
              <w:t>winter</w:t>
            </w:r>
            <w:proofErr w:type="gramEnd"/>
          </w:p>
        </w:tc>
        <w:tc>
          <w:tcPr>
            <w:tcW w:w="2970" w:type="dxa"/>
            <w:gridSpan w:val="3"/>
            <w:tcBorders>
              <w:top w:val="single" w:sz="4" w:space="0" w:color="auto"/>
              <w:left w:val="nil"/>
              <w:bottom w:val="single" w:sz="4" w:space="0" w:color="auto"/>
              <w:right w:val="single" w:sz="4" w:space="0" w:color="auto"/>
            </w:tcBorders>
            <w:shd w:val="clear" w:color="000000" w:fill="C4D79B"/>
            <w:noWrap/>
            <w:vAlign w:val="bottom"/>
            <w:hideMark/>
          </w:tcPr>
          <w:p w14:paraId="525AB74A" w14:textId="77777777" w:rsidR="006A4CFF" w:rsidRPr="00DF6F45" w:rsidRDefault="006A4CFF" w:rsidP="003E7E14">
            <w:pPr>
              <w:jc w:val="center"/>
              <w:rPr>
                <w:rFonts w:eastAsia="Times New Roman" w:cs="Times New Roman"/>
                <w:color w:val="000000"/>
              </w:rPr>
            </w:pPr>
            <w:proofErr w:type="gramStart"/>
            <w:r w:rsidRPr="00DF6F45">
              <w:rPr>
                <w:rFonts w:eastAsia="Times New Roman" w:cs="Times New Roman"/>
                <w:color w:val="000000"/>
              </w:rPr>
              <w:t>spring</w:t>
            </w:r>
            <w:proofErr w:type="gramEnd"/>
          </w:p>
        </w:tc>
      </w:tr>
      <w:tr w:rsidR="006A4CFF" w:rsidRPr="00DF6F45" w14:paraId="28AE2713" w14:textId="77777777" w:rsidTr="003E7E14">
        <w:trPr>
          <w:trHeight w:val="216"/>
        </w:trPr>
        <w:tc>
          <w:tcPr>
            <w:tcW w:w="1460" w:type="dxa"/>
            <w:tcBorders>
              <w:top w:val="nil"/>
              <w:left w:val="single" w:sz="4" w:space="0" w:color="auto"/>
              <w:bottom w:val="single" w:sz="4" w:space="0" w:color="auto"/>
              <w:right w:val="nil"/>
            </w:tcBorders>
            <w:shd w:val="clear" w:color="auto" w:fill="auto"/>
            <w:noWrap/>
            <w:vAlign w:val="center"/>
            <w:hideMark/>
          </w:tcPr>
          <w:p w14:paraId="2F6A205E" w14:textId="77777777" w:rsidR="006A4CFF" w:rsidRPr="00DF6F45" w:rsidRDefault="006A4CFF" w:rsidP="003E7E14">
            <w:pPr>
              <w:jc w:val="center"/>
              <w:rPr>
                <w:rFonts w:eastAsia="Times New Roman" w:cs="Times New Roman"/>
                <w:color w:val="000000"/>
              </w:rPr>
            </w:pPr>
            <w:r w:rsidRPr="00DF6F45">
              <w:rPr>
                <w:rFonts w:eastAsia="Times New Roman" w:cs="Times New Roman"/>
                <w:color w:val="000000"/>
              </w:rPr>
              <w:t>15</w:t>
            </w:r>
          </w:p>
        </w:tc>
        <w:tc>
          <w:tcPr>
            <w:tcW w:w="3955" w:type="dxa"/>
            <w:gridSpan w:val="4"/>
            <w:tcBorders>
              <w:top w:val="single" w:sz="4" w:space="0" w:color="auto"/>
              <w:left w:val="single" w:sz="4" w:space="0" w:color="auto"/>
              <w:bottom w:val="single" w:sz="4" w:space="0" w:color="auto"/>
              <w:right w:val="single" w:sz="4" w:space="0" w:color="auto"/>
            </w:tcBorders>
            <w:shd w:val="clear" w:color="000000" w:fill="B8CCE4"/>
            <w:noWrap/>
            <w:vAlign w:val="bottom"/>
            <w:hideMark/>
          </w:tcPr>
          <w:p w14:paraId="15687D1C" w14:textId="77777777" w:rsidR="006A4CFF" w:rsidRPr="00DF6F45" w:rsidRDefault="006A4CFF" w:rsidP="003E7E14">
            <w:pPr>
              <w:jc w:val="center"/>
              <w:rPr>
                <w:rFonts w:eastAsia="Times New Roman" w:cs="Times New Roman"/>
                <w:color w:val="000000"/>
              </w:rPr>
            </w:pPr>
            <w:proofErr w:type="gramStart"/>
            <w:r w:rsidRPr="00DF6F45">
              <w:rPr>
                <w:rFonts w:eastAsia="Times New Roman" w:cs="Times New Roman"/>
                <w:color w:val="000000"/>
              </w:rPr>
              <w:t>winter</w:t>
            </w:r>
            <w:proofErr w:type="gramEnd"/>
          </w:p>
        </w:tc>
        <w:tc>
          <w:tcPr>
            <w:tcW w:w="2970" w:type="dxa"/>
            <w:gridSpan w:val="3"/>
            <w:tcBorders>
              <w:top w:val="single" w:sz="4" w:space="0" w:color="auto"/>
              <w:left w:val="nil"/>
              <w:bottom w:val="single" w:sz="4" w:space="0" w:color="auto"/>
              <w:right w:val="single" w:sz="4" w:space="0" w:color="auto"/>
            </w:tcBorders>
            <w:shd w:val="clear" w:color="000000" w:fill="FDEB6E"/>
            <w:noWrap/>
            <w:vAlign w:val="bottom"/>
            <w:hideMark/>
          </w:tcPr>
          <w:p w14:paraId="64944F2C" w14:textId="1F9F93F7" w:rsidR="006A4CFF" w:rsidRPr="00DF6F45" w:rsidRDefault="006A4CFF" w:rsidP="003E7E14">
            <w:pPr>
              <w:jc w:val="center"/>
              <w:rPr>
                <w:rFonts w:eastAsia="Times New Roman" w:cs="Times New Roman"/>
                <w:color w:val="000000"/>
              </w:rPr>
            </w:pPr>
            <w:proofErr w:type="gramStart"/>
            <w:r>
              <w:rPr>
                <w:rFonts w:eastAsia="Times New Roman" w:cs="Times New Roman"/>
                <w:color w:val="000000"/>
              </w:rPr>
              <w:t>intermediate</w:t>
            </w:r>
            <w:proofErr w:type="gramEnd"/>
          </w:p>
        </w:tc>
      </w:tr>
      <w:tr w:rsidR="006A4CFF" w:rsidRPr="00DF6F45" w14:paraId="7A0A8107" w14:textId="77777777" w:rsidTr="003E7E14">
        <w:trPr>
          <w:trHeight w:val="216"/>
        </w:trPr>
        <w:tc>
          <w:tcPr>
            <w:tcW w:w="1460" w:type="dxa"/>
            <w:tcBorders>
              <w:top w:val="nil"/>
              <w:left w:val="single" w:sz="4" w:space="0" w:color="auto"/>
              <w:bottom w:val="single" w:sz="4" w:space="0" w:color="auto"/>
              <w:right w:val="nil"/>
            </w:tcBorders>
            <w:shd w:val="clear" w:color="auto" w:fill="auto"/>
            <w:noWrap/>
            <w:vAlign w:val="center"/>
            <w:hideMark/>
          </w:tcPr>
          <w:p w14:paraId="3C1DC072" w14:textId="77777777" w:rsidR="006A4CFF" w:rsidRPr="00DF6F45" w:rsidRDefault="006A4CFF" w:rsidP="003E7E14">
            <w:pPr>
              <w:jc w:val="center"/>
              <w:rPr>
                <w:rFonts w:eastAsia="Times New Roman" w:cs="Times New Roman"/>
                <w:color w:val="000000"/>
              </w:rPr>
            </w:pPr>
            <w:r w:rsidRPr="00DF6F45">
              <w:rPr>
                <w:rFonts w:eastAsia="Times New Roman" w:cs="Times New Roman"/>
                <w:color w:val="000000"/>
              </w:rPr>
              <w:t>16</w:t>
            </w:r>
          </w:p>
        </w:tc>
        <w:tc>
          <w:tcPr>
            <w:tcW w:w="3955" w:type="dxa"/>
            <w:gridSpan w:val="4"/>
            <w:tcBorders>
              <w:top w:val="single" w:sz="4" w:space="0" w:color="auto"/>
              <w:left w:val="single" w:sz="4" w:space="0" w:color="auto"/>
              <w:bottom w:val="single" w:sz="4" w:space="0" w:color="auto"/>
              <w:right w:val="single" w:sz="4" w:space="0" w:color="auto"/>
            </w:tcBorders>
            <w:shd w:val="clear" w:color="000000" w:fill="B8CCE4"/>
            <w:noWrap/>
            <w:vAlign w:val="bottom"/>
            <w:hideMark/>
          </w:tcPr>
          <w:p w14:paraId="5C6CA643" w14:textId="77777777" w:rsidR="006A4CFF" w:rsidRPr="00DF6F45" w:rsidRDefault="006A4CFF" w:rsidP="003E7E14">
            <w:pPr>
              <w:jc w:val="center"/>
              <w:rPr>
                <w:rFonts w:eastAsia="Times New Roman" w:cs="Times New Roman"/>
                <w:color w:val="000000"/>
              </w:rPr>
            </w:pPr>
            <w:proofErr w:type="gramStart"/>
            <w:r w:rsidRPr="00DF6F45">
              <w:rPr>
                <w:rFonts w:eastAsia="Times New Roman" w:cs="Times New Roman"/>
                <w:color w:val="000000"/>
              </w:rPr>
              <w:t>winter</w:t>
            </w:r>
            <w:proofErr w:type="gramEnd"/>
          </w:p>
        </w:tc>
        <w:tc>
          <w:tcPr>
            <w:tcW w:w="2970" w:type="dxa"/>
            <w:gridSpan w:val="3"/>
            <w:tcBorders>
              <w:top w:val="single" w:sz="4" w:space="0" w:color="auto"/>
              <w:left w:val="nil"/>
              <w:bottom w:val="single" w:sz="4" w:space="0" w:color="auto"/>
              <w:right w:val="single" w:sz="4" w:space="0" w:color="auto"/>
            </w:tcBorders>
            <w:shd w:val="clear" w:color="000000" w:fill="FCD5B4"/>
            <w:noWrap/>
            <w:vAlign w:val="bottom"/>
            <w:hideMark/>
          </w:tcPr>
          <w:p w14:paraId="4F3331CE" w14:textId="77777777" w:rsidR="006A4CFF" w:rsidRPr="00DF6F45" w:rsidRDefault="006A4CFF" w:rsidP="003072B0">
            <w:pPr>
              <w:keepNext/>
              <w:jc w:val="center"/>
              <w:rPr>
                <w:rFonts w:eastAsia="Times New Roman" w:cs="Times New Roman"/>
              </w:rPr>
            </w:pPr>
            <w:proofErr w:type="gramStart"/>
            <w:r w:rsidRPr="00DF6F45">
              <w:rPr>
                <w:rFonts w:eastAsia="Times New Roman" w:cs="Times New Roman"/>
              </w:rPr>
              <w:t>summer</w:t>
            </w:r>
            <w:proofErr w:type="gramEnd"/>
          </w:p>
        </w:tc>
      </w:tr>
    </w:tbl>
    <w:p w14:paraId="43DBDBA3" w14:textId="77777777" w:rsidR="00090213" w:rsidRDefault="00090213" w:rsidP="007A3474"/>
    <w:p w14:paraId="7A9D4958" w14:textId="50D36E04" w:rsidR="00090213" w:rsidRDefault="00090213" w:rsidP="00090213">
      <w:pPr>
        <w:rPr>
          <w:rFonts w:eastAsia="Times New Roman" w:cs="Times New Roman"/>
        </w:rPr>
      </w:pPr>
      <w:r>
        <w:rPr>
          <w:rFonts w:eastAsia="Times New Roman" w:cs="Times New Roman"/>
        </w:rPr>
        <w:t>Seeds were checked every 2-3 days</w:t>
      </w:r>
      <w:r w:rsidR="00E512A1">
        <w:rPr>
          <w:rFonts w:eastAsia="Times New Roman" w:cs="Times New Roman"/>
        </w:rPr>
        <w:t xml:space="preserve"> for the duration of the experiment</w:t>
      </w:r>
      <w:r>
        <w:rPr>
          <w:rFonts w:eastAsia="Times New Roman" w:cs="Times New Roman"/>
        </w:rPr>
        <w:t xml:space="preserve">.  </w:t>
      </w:r>
      <w:proofErr w:type="spellStart"/>
      <w:r>
        <w:rPr>
          <w:rFonts w:eastAsia="Times New Roman" w:cs="Times New Roman"/>
        </w:rPr>
        <w:t>Germinants</w:t>
      </w:r>
      <w:proofErr w:type="spellEnd"/>
      <w:r>
        <w:rPr>
          <w:rFonts w:eastAsia="Times New Roman" w:cs="Times New Roman"/>
        </w:rPr>
        <w:t xml:space="preserve"> were tallied and removed, and DI water was added when necessary.  Germination was defined as emergence of both a root and a leaf.  Although no minimum length was specified, both root and leaf had to be visible and identifiable, which usually occurred when they were at least 1 mm long.  Seeds that had only one or the other, or for which root and leaf were too small to be identified, remained in the dish until the next day that seeds were checked.  </w:t>
      </w:r>
    </w:p>
    <w:p w14:paraId="7F13B76A" w14:textId="77777777" w:rsidR="00090213" w:rsidRDefault="00090213" w:rsidP="00090213">
      <w:pPr>
        <w:rPr>
          <w:rFonts w:eastAsia="Times New Roman" w:cs="Times New Roman"/>
        </w:rPr>
      </w:pPr>
    </w:p>
    <w:p w14:paraId="327066DA" w14:textId="77777777" w:rsidR="00090213" w:rsidRPr="00DF6F45" w:rsidRDefault="00090213" w:rsidP="00090213">
      <w:pPr>
        <w:rPr>
          <w:rFonts w:eastAsia="Times New Roman" w:cs="Times New Roman"/>
        </w:rPr>
      </w:pPr>
      <w:r>
        <w:rPr>
          <w:rFonts w:eastAsia="Times New Roman" w:cs="Times New Roman"/>
        </w:rPr>
        <w:t>Each treatment group was</w:t>
      </w:r>
      <w:r w:rsidRPr="00DF6F45">
        <w:rPr>
          <w:rFonts w:eastAsia="Times New Roman" w:cs="Times New Roman"/>
        </w:rPr>
        <w:t xml:space="preserve"> TZ tested at the end of its incubation sequence to determine the </w:t>
      </w:r>
      <w:r>
        <w:rPr>
          <w:rFonts w:eastAsia="Times New Roman" w:cs="Times New Roman"/>
        </w:rPr>
        <w:t xml:space="preserve">quantity of viable seeds remaining.  </w:t>
      </w:r>
      <w:r w:rsidRPr="00E9427A">
        <w:rPr>
          <w:rFonts w:eastAsia="Times New Roman" w:cs="Times New Roman"/>
        </w:rPr>
        <w:t>Seeds were cut longitudinally, through the embryo, and incubated in 1% TZ at 30-35C for 48 hours.</w:t>
      </w:r>
      <w:r>
        <w:rPr>
          <w:rFonts w:eastAsia="Times New Roman" w:cs="Times New Roman"/>
        </w:rPr>
        <w:t xml:space="preserve">  Only one half of each seed was evaluated.  </w:t>
      </w:r>
    </w:p>
    <w:p w14:paraId="6485C32C" w14:textId="77777777" w:rsidR="00090213" w:rsidRPr="00DF6F45" w:rsidRDefault="00090213" w:rsidP="007A3474"/>
    <w:p w14:paraId="06975DCA" w14:textId="77777777" w:rsidR="00E82773" w:rsidRDefault="00E82773" w:rsidP="00E82773">
      <w:pPr>
        <w:pStyle w:val="ListParagraph"/>
        <w:numPr>
          <w:ilvl w:val="0"/>
          <w:numId w:val="1"/>
        </w:numPr>
        <w:rPr>
          <w:b/>
        </w:rPr>
      </w:pPr>
      <w:r w:rsidRPr="00DF6F45">
        <w:rPr>
          <w:b/>
        </w:rPr>
        <w:t xml:space="preserve">Results </w:t>
      </w:r>
    </w:p>
    <w:p w14:paraId="32B96D56" w14:textId="77777777" w:rsidR="00B3775B" w:rsidRDefault="00B3775B" w:rsidP="00B3775B">
      <w:pPr>
        <w:rPr>
          <w:b/>
        </w:rPr>
      </w:pPr>
    </w:p>
    <w:p w14:paraId="6C8BFEA7" w14:textId="4A3A4810" w:rsidR="004C2ABA" w:rsidRDefault="00C67C83" w:rsidP="00C67C83">
      <w:r>
        <w:fldChar w:fldCharType="begin"/>
      </w:r>
      <w:r>
        <w:instrText xml:space="preserve"> REF _Ref328577825 \h </w:instrText>
      </w:r>
      <w:r>
        <w:fldChar w:fldCharType="separate"/>
      </w:r>
      <w:r>
        <w:t xml:space="preserve">Table </w:t>
      </w:r>
      <w:r>
        <w:rPr>
          <w:noProof/>
        </w:rPr>
        <w:t>3</w:t>
      </w:r>
      <w:r>
        <w:fldChar w:fldCharType="end"/>
      </w:r>
      <w:r>
        <w:t xml:space="preserve"> </w:t>
      </w:r>
      <w:r w:rsidR="00986DFB">
        <w:t>describes the f</w:t>
      </w:r>
      <w:r w:rsidR="00DA3B43">
        <w:t xml:space="preserve">inal germination percentage </w:t>
      </w:r>
      <w:r w:rsidR="00920DB6">
        <w:t>of each accession,</w:t>
      </w:r>
      <w:r w:rsidR="00986DFB">
        <w:t xml:space="preserve"> for each combination of winter stratification and germination temperature. </w:t>
      </w:r>
      <w:r w:rsidR="00907C80">
        <w:t xml:space="preserve">  Percentages were calculated </w:t>
      </w:r>
      <w:r w:rsidR="003B4879">
        <w:t xml:space="preserve">by </w:t>
      </w:r>
      <w:r w:rsidR="00DE7C7A">
        <w:t xml:space="preserve">dividing the number of </w:t>
      </w:r>
      <w:proofErr w:type="spellStart"/>
      <w:r w:rsidR="00DE7C7A">
        <w:t>germinants</w:t>
      </w:r>
      <w:proofErr w:type="spellEnd"/>
      <w:r w:rsidR="00DE7C7A">
        <w:t xml:space="preserve"> by the total number of seeds tested.  </w:t>
      </w:r>
    </w:p>
    <w:p w14:paraId="38EB6029" w14:textId="77777777" w:rsidR="00C67C83" w:rsidRDefault="00C67C83" w:rsidP="00C67C83"/>
    <w:p w14:paraId="6FE31799" w14:textId="7321C1A1" w:rsidR="008113DB" w:rsidRPr="008113DB" w:rsidRDefault="008113DB" w:rsidP="008113DB">
      <w:pPr>
        <w:pStyle w:val="Caption"/>
        <w:rPr>
          <w:b w:val="0"/>
        </w:rPr>
      </w:pPr>
      <w:bookmarkStart w:id="2" w:name="_Ref328577825"/>
      <w:proofErr w:type="gramStart"/>
      <w:r>
        <w:t xml:space="preserve">Table </w:t>
      </w:r>
      <w:proofErr w:type="gramEnd"/>
      <w:r>
        <w:fldChar w:fldCharType="begin"/>
      </w:r>
      <w:r>
        <w:instrText xml:space="preserve"> SEQ Table \* ARABIC </w:instrText>
      </w:r>
      <w:r>
        <w:fldChar w:fldCharType="separate"/>
      </w:r>
      <w:r w:rsidR="00C67C83">
        <w:rPr>
          <w:noProof/>
        </w:rPr>
        <w:t>3</w:t>
      </w:r>
      <w:r>
        <w:fldChar w:fldCharType="end"/>
      </w:r>
      <w:bookmarkEnd w:id="2"/>
      <w:proofErr w:type="gramStart"/>
      <w:r>
        <w:t>.</w:t>
      </w:r>
      <w:proofErr w:type="gramEnd"/>
      <w:r>
        <w:t xml:space="preserve"> </w:t>
      </w:r>
      <w:proofErr w:type="gramStart"/>
      <w:r>
        <w:t xml:space="preserve">Final </w:t>
      </w:r>
      <w:r w:rsidRPr="00A006BF">
        <w:t>germination percentage</w:t>
      </w:r>
      <w:r>
        <w:t xml:space="preserve"> for each combination of months of winter stratification and follow-up incubation temperature regime.</w:t>
      </w:r>
      <w:proofErr w:type="gramEnd"/>
      <w:r>
        <w:t xml:space="preserve">  </w:t>
      </w:r>
    </w:p>
    <w:tbl>
      <w:tblPr>
        <w:tblStyle w:val="TableGrid"/>
        <w:tblW w:w="0" w:type="auto"/>
        <w:tblLook w:val="04A0" w:firstRow="1" w:lastRow="0" w:firstColumn="1" w:lastColumn="0" w:noHBand="0" w:noVBand="1"/>
      </w:tblPr>
      <w:tblGrid>
        <w:gridCol w:w="1548"/>
        <w:gridCol w:w="1222"/>
        <w:gridCol w:w="1222"/>
        <w:gridCol w:w="1222"/>
        <w:gridCol w:w="1222"/>
        <w:gridCol w:w="1198"/>
        <w:gridCol w:w="1222"/>
      </w:tblGrid>
      <w:tr w:rsidR="00BF12BA" w14:paraId="6431C044" w14:textId="77777777" w:rsidTr="00BF12BA">
        <w:tc>
          <w:tcPr>
            <w:tcW w:w="1333" w:type="dxa"/>
          </w:tcPr>
          <w:p w14:paraId="024B10A0" w14:textId="53EB421A" w:rsidR="00BF12BA" w:rsidRPr="00A229E6" w:rsidRDefault="00BF12BA" w:rsidP="00B3775B">
            <w:pPr>
              <w:rPr>
                <w:b/>
              </w:rPr>
            </w:pPr>
            <w:r w:rsidRPr="00A229E6">
              <w:rPr>
                <w:b/>
              </w:rPr>
              <w:t>VP-CAIN</w:t>
            </w:r>
          </w:p>
        </w:tc>
        <w:tc>
          <w:tcPr>
            <w:tcW w:w="1258" w:type="dxa"/>
          </w:tcPr>
          <w:p w14:paraId="14C973A3" w14:textId="0353D264" w:rsidR="00BF12BA" w:rsidRDefault="00BF12BA" w:rsidP="005016A8">
            <w:pPr>
              <w:jc w:val="center"/>
            </w:pPr>
            <w:r>
              <w:t>0</w:t>
            </w:r>
          </w:p>
        </w:tc>
        <w:tc>
          <w:tcPr>
            <w:tcW w:w="1258" w:type="dxa"/>
          </w:tcPr>
          <w:p w14:paraId="0F65FFD3" w14:textId="41BAEBDE" w:rsidR="00BF12BA" w:rsidRDefault="00BF12BA" w:rsidP="005016A8">
            <w:pPr>
              <w:jc w:val="center"/>
            </w:pPr>
            <w:r>
              <w:t>1</w:t>
            </w:r>
          </w:p>
        </w:tc>
        <w:tc>
          <w:tcPr>
            <w:tcW w:w="1258" w:type="dxa"/>
          </w:tcPr>
          <w:p w14:paraId="5713F055" w14:textId="3AF77D91" w:rsidR="00BF12BA" w:rsidRDefault="00BF12BA" w:rsidP="005016A8">
            <w:pPr>
              <w:jc w:val="center"/>
            </w:pPr>
            <w:r>
              <w:t>2</w:t>
            </w:r>
          </w:p>
        </w:tc>
        <w:tc>
          <w:tcPr>
            <w:tcW w:w="1258" w:type="dxa"/>
          </w:tcPr>
          <w:p w14:paraId="32F7CCF0" w14:textId="4398ECF5" w:rsidR="00BF12BA" w:rsidRDefault="00BF12BA" w:rsidP="005016A8">
            <w:pPr>
              <w:jc w:val="center"/>
            </w:pPr>
            <w:r>
              <w:t>3</w:t>
            </w:r>
          </w:p>
        </w:tc>
        <w:tc>
          <w:tcPr>
            <w:tcW w:w="1233" w:type="dxa"/>
          </w:tcPr>
          <w:p w14:paraId="7B413D77" w14:textId="1FEAA1C3" w:rsidR="00BF12BA" w:rsidRDefault="00BF12BA" w:rsidP="005016A8">
            <w:pPr>
              <w:jc w:val="center"/>
            </w:pPr>
            <w:r>
              <w:t>4</w:t>
            </w:r>
          </w:p>
        </w:tc>
        <w:tc>
          <w:tcPr>
            <w:tcW w:w="1258" w:type="dxa"/>
          </w:tcPr>
          <w:p w14:paraId="677DE7C8" w14:textId="074C7AB4" w:rsidR="00BF12BA" w:rsidRDefault="00BF12BA" w:rsidP="005016A8">
            <w:pPr>
              <w:jc w:val="center"/>
            </w:pPr>
            <w:r>
              <w:t>7</w:t>
            </w:r>
          </w:p>
        </w:tc>
      </w:tr>
      <w:tr w:rsidR="00BF12BA" w14:paraId="5B42E7FA" w14:textId="77777777" w:rsidTr="00D243DD">
        <w:tc>
          <w:tcPr>
            <w:tcW w:w="1333" w:type="dxa"/>
          </w:tcPr>
          <w:p w14:paraId="63A9DE06" w14:textId="520D229B" w:rsidR="00BF12BA" w:rsidRDefault="005016A8" w:rsidP="00B3775B">
            <w:proofErr w:type="gramStart"/>
            <w:r>
              <w:t>spring</w:t>
            </w:r>
            <w:proofErr w:type="gramEnd"/>
          </w:p>
        </w:tc>
        <w:tc>
          <w:tcPr>
            <w:tcW w:w="1258" w:type="dxa"/>
          </w:tcPr>
          <w:p w14:paraId="06B7668C" w14:textId="77777777" w:rsidR="00BF12BA" w:rsidRDefault="00BF12BA" w:rsidP="005016A8">
            <w:pPr>
              <w:jc w:val="center"/>
            </w:pPr>
          </w:p>
        </w:tc>
        <w:tc>
          <w:tcPr>
            <w:tcW w:w="1258" w:type="dxa"/>
          </w:tcPr>
          <w:p w14:paraId="44E5BE95" w14:textId="77777777" w:rsidR="00BF12BA" w:rsidRDefault="00BF12BA" w:rsidP="005016A8">
            <w:pPr>
              <w:jc w:val="center"/>
            </w:pPr>
          </w:p>
        </w:tc>
        <w:tc>
          <w:tcPr>
            <w:tcW w:w="1258" w:type="dxa"/>
          </w:tcPr>
          <w:p w14:paraId="3CCD3D09" w14:textId="77777777" w:rsidR="00BF12BA" w:rsidRDefault="00BF12BA" w:rsidP="005016A8">
            <w:pPr>
              <w:jc w:val="center"/>
            </w:pPr>
          </w:p>
        </w:tc>
        <w:tc>
          <w:tcPr>
            <w:tcW w:w="1258" w:type="dxa"/>
          </w:tcPr>
          <w:p w14:paraId="28AB531E" w14:textId="77777777" w:rsidR="00BF12BA" w:rsidRDefault="00BF12BA" w:rsidP="005016A8">
            <w:pPr>
              <w:jc w:val="center"/>
            </w:pPr>
          </w:p>
        </w:tc>
        <w:tc>
          <w:tcPr>
            <w:tcW w:w="1233" w:type="dxa"/>
          </w:tcPr>
          <w:p w14:paraId="7C4A98D4" w14:textId="77777777" w:rsidR="00BF12BA" w:rsidRDefault="00BF12BA" w:rsidP="005016A8">
            <w:pPr>
              <w:jc w:val="center"/>
            </w:pPr>
          </w:p>
        </w:tc>
        <w:tc>
          <w:tcPr>
            <w:tcW w:w="1258" w:type="dxa"/>
            <w:shd w:val="clear" w:color="auto" w:fill="A6A6A6" w:themeFill="background1" w:themeFillShade="A6"/>
          </w:tcPr>
          <w:p w14:paraId="4FA07F5D" w14:textId="10DFFF1C" w:rsidR="00BF12BA" w:rsidRDefault="00BF12BA" w:rsidP="005016A8">
            <w:pPr>
              <w:jc w:val="center"/>
            </w:pPr>
          </w:p>
        </w:tc>
      </w:tr>
      <w:tr w:rsidR="00BF12BA" w14:paraId="3FA71560" w14:textId="77777777" w:rsidTr="00D243DD">
        <w:tc>
          <w:tcPr>
            <w:tcW w:w="1333" w:type="dxa"/>
          </w:tcPr>
          <w:p w14:paraId="30CA4FD1" w14:textId="50A061AE" w:rsidR="00BF12BA" w:rsidRDefault="005016A8" w:rsidP="00B3775B">
            <w:proofErr w:type="gramStart"/>
            <w:r>
              <w:t>intermediate</w:t>
            </w:r>
            <w:proofErr w:type="gramEnd"/>
          </w:p>
        </w:tc>
        <w:tc>
          <w:tcPr>
            <w:tcW w:w="1258" w:type="dxa"/>
          </w:tcPr>
          <w:p w14:paraId="5C64D147" w14:textId="77777777" w:rsidR="00BF12BA" w:rsidRDefault="00BF12BA" w:rsidP="005016A8">
            <w:pPr>
              <w:jc w:val="center"/>
            </w:pPr>
          </w:p>
        </w:tc>
        <w:tc>
          <w:tcPr>
            <w:tcW w:w="1258" w:type="dxa"/>
          </w:tcPr>
          <w:p w14:paraId="22BD6E28" w14:textId="77777777" w:rsidR="00BF12BA" w:rsidRDefault="00BF12BA" w:rsidP="005016A8">
            <w:pPr>
              <w:jc w:val="center"/>
            </w:pPr>
          </w:p>
        </w:tc>
        <w:tc>
          <w:tcPr>
            <w:tcW w:w="1258" w:type="dxa"/>
          </w:tcPr>
          <w:p w14:paraId="5837B472" w14:textId="77777777" w:rsidR="00BF12BA" w:rsidRDefault="00BF12BA" w:rsidP="005016A8">
            <w:pPr>
              <w:jc w:val="center"/>
            </w:pPr>
          </w:p>
        </w:tc>
        <w:tc>
          <w:tcPr>
            <w:tcW w:w="1258" w:type="dxa"/>
          </w:tcPr>
          <w:p w14:paraId="6C1250EE" w14:textId="77777777" w:rsidR="00BF12BA" w:rsidRDefault="00BF12BA" w:rsidP="005016A8">
            <w:pPr>
              <w:jc w:val="center"/>
            </w:pPr>
          </w:p>
        </w:tc>
        <w:tc>
          <w:tcPr>
            <w:tcW w:w="1233" w:type="dxa"/>
          </w:tcPr>
          <w:p w14:paraId="307FBDBE" w14:textId="77777777" w:rsidR="00BF12BA" w:rsidRDefault="00BF12BA" w:rsidP="005016A8">
            <w:pPr>
              <w:jc w:val="center"/>
            </w:pPr>
          </w:p>
        </w:tc>
        <w:tc>
          <w:tcPr>
            <w:tcW w:w="1258" w:type="dxa"/>
            <w:shd w:val="clear" w:color="auto" w:fill="A6A6A6" w:themeFill="background1" w:themeFillShade="A6"/>
          </w:tcPr>
          <w:p w14:paraId="15B79A4C" w14:textId="54D5FE0B" w:rsidR="00BF12BA" w:rsidRDefault="00BF12BA" w:rsidP="005016A8">
            <w:pPr>
              <w:jc w:val="center"/>
            </w:pPr>
          </w:p>
        </w:tc>
      </w:tr>
      <w:tr w:rsidR="00BF12BA" w14:paraId="457C7D99" w14:textId="77777777" w:rsidTr="00D243DD">
        <w:tc>
          <w:tcPr>
            <w:tcW w:w="1333" w:type="dxa"/>
          </w:tcPr>
          <w:p w14:paraId="07EBCD75" w14:textId="5531B7A6" w:rsidR="00BF12BA" w:rsidRDefault="005016A8" w:rsidP="00B3775B">
            <w:proofErr w:type="gramStart"/>
            <w:r>
              <w:t>summer</w:t>
            </w:r>
            <w:proofErr w:type="gramEnd"/>
          </w:p>
        </w:tc>
        <w:tc>
          <w:tcPr>
            <w:tcW w:w="1258" w:type="dxa"/>
          </w:tcPr>
          <w:p w14:paraId="7C35C336" w14:textId="77777777" w:rsidR="00BF12BA" w:rsidRDefault="00BF12BA" w:rsidP="005016A8">
            <w:pPr>
              <w:jc w:val="center"/>
            </w:pPr>
          </w:p>
        </w:tc>
        <w:tc>
          <w:tcPr>
            <w:tcW w:w="1258" w:type="dxa"/>
          </w:tcPr>
          <w:p w14:paraId="358EFA49" w14:textId="77777777" w:rsidR="00BF12BA" w:rsidRDefault="00BF12BA" w:rsidP="005016A8">
            <w:pPr>
              <w:jc w:val="center"/>
            </w:pPr>
          </w:p>
        </w:tc>
        <w:tc>
          <w:tcPr>
            <w:tcW w:w="1258" w:type="dxa"/>
          </w:tcPr>
          <w:p w14:paraId="49248C2C" w14:textId="77777777" w:rsidR="00BF12BA" w:rsidRDefault="00BF12BA" w:rsidP="005016A8">
            <w:pPr>
              <w:jc w:val="center"/>
            </w:pPr>
          </w:p>
        </w:tc>
        <w:tc>
          <w:tcPr>
            <w:tcW w:w="1258" w:type="dxa"/>
          </w:tcPr>
          <w:p w14:paraId="1A226308" w14:textId="77777777" w:rsidR="00BF12BA" w:rsidRDefault="00BF12BA" w:rsidP="005016A8">
            <w:pPr>
              <w:jc w:val="center"/>
            </w:pPr>
          </w:p>
        </w:tc>
        <w:tc>
          <w:tcPr>
            <w:tcW w:w="1233" w:type="dxa"/>
          </w:tcPr>
          <w:p w14:paraId="022B33B6" w14:textId="77777777" w:rsidR="00BF12BA" w:rsidRDefault="00BF12BA" w:rsidP="005016A8">
            <w:pPr>
              <w:jc w:val="center"/>
            </w:pPr>
          </w:p>
        </w:tc>
        <w:tc>
          <w:tcPr>
            <w:tcW w:w="1258" w:type="dxa"/>
            <w:shd w:val="clear" w:color="auto" w:fill="A6A6A6" w:themeFill="background1" w:themeFillShade="A6"/>
          </w:tcPr>
          <w:p w14:paraId="343DE4BA" w14:textId="2F9F0262" w:rsidR="00BF12BA" w:rsidRDefault="00BF12BA" w:rsidP="005016A8">
            <w:pPr>
              <w:jc w:val="center"/>
            </w:pPr>
          </w:p>
        </w:tc>
      </w:tr>
      <w:tr w:rsidR="00BF12BA" w14:paraId="04E2BBDF" w14:textId="77777777" w:rsidTr="00D243DD">
        <w:tc>
          <w:tcPr>
            <w:tcW w:w="1333" w:type="dxa"/>
          </w:tcPr>
          <w:p w14:paraId="32801104" w14:textId="36CAECF8" w:rsidR="00BF12BA" w:rsidRDefault="005016A8" w:rsidP="00B3775B">
            <w:proofErr w:type="gramStart"/>
            <w:r>
              <w:t>winter</w:t>
            </w:r>
            <w:proofErr w:type="gramEnd"/>
          </w:p>
        </w:tc>
        <w:tc>
          <w:tcPr>
            <w:tcW w:w="1258" w:type="dxa"/>
            <w:shd w:val="clear" w:color="auto" w:fill="A6A6A6" w:themeFill="background1" w:themeFillShade="A6"/>
          </w:tcPr>
          <w:p w14:paraId="76199E91" w14:textId="77777777" w:rsidR="00BF12BA" w:rsidRDefault="00BF12BA" w:rsidP="005016A8">
            <w:pPr>
              <w:jc w:val="center"/>
            </w:pPr>
          </w:p>
        </w:tc>
        <w:tc>
          <w:tcPr>
            <w:tcW w:w="1258" w:type="dxa"/>
            <w:shd w:val="clear" w:color="auto" w:fill="A6A6A6" w:themeFill="background1" w:themeFillShade="A6"/>
          </w:tcPr>
          <w:p w14:paraId="4FE511E4" w14:textId="77777777" w:rsidR="00BF12BA" w:rsidRDefault="00BF12BA" w:rsidP="005016A8">
            <w:pPr>
              <w:jc w:val="center"/>
            </w:pPr>
          </w:p>
        </w:tc>
        <w:tc>
          <w:tcPr>
            <w:tcW w:w="1258" w:type="dxa"/>
            <w:shd w:val="clear" w:color="auto" w:fill="A6A6A6" w:themeFill="background1" w:themeFillShade="A6"/>
          </w:tcPr>
          <w:p w14:paraId="21EC435A" w14:textId="77777777" w:rsidR="00BF12BA" w:rsidRDefault="00BF12BA" w:rsidP="005016A8">
            <w:pPr>
              <w:jc w:val="center"/>
            </w:pPr>
          </w:p>
        </w:tc>
        <w:tc>
          <w:tcPr>
            <w:tcW w:w="1258" w:type="dxa"/>
            <w:shd w:val="clear" w:color="auto" w:fill="A6A6A6" w:themeFill="background1" w:themeFillShade="A6"/>
          </w:tcPr>
          <w:p w14:paraId="7FE0A045" w14:textId="77777777" w:rsidR="00BF12BA" w:rsidRDefault="00BF12BA" w:rsidP="005016A8">
            <w:pPr>
              <w:jc w:val="center"/>
            </w:pPr>
          </w:p>
        </w:tc>
        <w:tc>
          <w:tcPr>
            <w:tcW w:w="1233" w:type="dxa"/>
            <w:shd w:val="clear" w:color="auto" w:fill="A6A6A6" w:themeFill="background1" w:themeFillShade="A6"/>
          </w:tcPr>
          <w:p w14:paraId="0B231090" w14:textId="77777777" w:rsidR="00BF12BA" w:rsidRDefault="00BF12BA" w:rsidP="005016A8">
            <w:pPr>
              <w:jc w:val="center"/>
            </w:pPr>
          </w:p>
        </w:tc>
        <w:tc>
          <w:tcPr>
            <w:tcW w:w="1258" w:type="dxa"/>
          </w:tcPr>
          <w:p w14:paraId="67716954" w14:textId="4E6B72E1" w:rsidR="00BF12BA" w:rsidRDefault="00BF12BA" w:rsidP="005016A8">
            <w:pPr>
              <w:jc w:val="center"/>
            </w:pPr>
          </w:p>
        </w:tc>
      </w:tr>
    </w:tbl>
    <w:p w14:paraId="51B542AE" w14:textId="77777777" w:rsidR="004C2ABA" w:rsidRDefault="004C2ABA" w:rsidP="00B3775B"/>
    <w:tbl>
      <w:tblPr>
        <w:tblStyle w:val="TableGrid"/>
        <w:tblW w:w="0" w:type="auto"/>
        <w:tblLook w:val="04A0" w:firstRow="1" w:lastRow="0" w:firstColumn="1" w:lastColumn="0" w:noHBand="0" w:noVBand="1"/>
      </w:tblPr>
      <w:tblGrid>
        <w:gridCol w:w="1548"/>
        <w:gridCol w:w="1222"/>
        <w:gridCol w:w="1222"/>
        <w:gridCol w:w="1222"/>
        <w:gridCol w:w="1222"/>
        <w:gridCol w:w="1198"/>
        <w:gridCol w:w="1222"/>
      </w:tblGrid>
      <w:tr w:rsidR="005016A8" w14:paraId="64D49188" w14:textId="77777777" w:rsidTr="00B172B1">
        <w:tc>
          <w:tcPr>
            <w:tcW w:w="1333" w:type="dxa"/>
          </w:tcPr>
          <w:p w14:paraId="4FECE45C" w14:textId="2F4088E7" w:rsidR="005016A8" w:rsidRPr="00A229E6" w:rsidRDefault="005016A8" w:rsidP="00B172B1">
            <w:pPr>
              <w:rPr>
                <w:b/>
              </w:rPr>
            </w:pPr>
            <w:r w:rsidRPr="00A229E6">
              <w:rPr>
                <w:b/>
              </w:rPr>
              <w:t>TQ-CAIN</w:t>
            </w:r>
          </w:p>
        </w:tc>
        <w:tc>
          <w:tcPr>
            <w:tcW w:w="1258" w:type="dxa"/>
          </w:tcPr>
          <w:p w14:paraId="4E01905D" w14:textId="77777777" w:rsidR="005016A8" w:rsidRDefault="005016A8" w:rsidP="00B172B1">
            <w:pPr>
              <w:jc w:val="center"/>
            </w:pPr>
            <w:r>
              <w:t>0</w:t>
            </w:r>
          </w:p>
        </w:tc>
        <w:tc>
          <w:tcPr>
            <w:tcW w:w="1258" w:type="dxa"/>
          </w:tcPr>
          <w:p w14:paraId="2D0C0BB0" w14:textId="77777777" w:rsidR="005016A8" w:rsidRDefault="005016A8" w:rsidP="00B172B1">
            <w:pPr>
              <w:jc w:val="center"/>
            </w:pPr>
            <w:r>
              <w:t>1</w:t>
            </w:r>
          </w:p>
        </w:tc>
        <w:tc>
          <w:tcPr>
            <w:tcW w:w="1258" w:type="dxa"/>
          </w:tcPr>
          <w:p w14:paraId="422938DA" w14:textId="77777777" w:rsidR="005016A8" w:rsidRDefault="005016A8" w:rsidP="00B172B1">
            <w:pPr>
              <w:jc w:val="center"/>
            </w:pPr>
            <w:r>
              <w:t>2</w:t>
            </w:r>
          </w:p>
        </w:tc>
        <w:tc>
          <w:tcPr>
            <w:tcW w:w="1258" w:type="dxa"/>
          </w:tcPr>
          <w:p w14:paraId="4276DBD6" w14:textId="77777777" w:rsidR="005016A8" w:rsidRDefault="005016A8" w:rsidP="00B172B1">
            <w:pPr>
              <w:jc w:val="center"/>
            </w:pPr>
            <w:r>
              <w:t>3</w:t>
            </w:r>
          </w:p>
        </w:tc>
        <w:tc>
          <w:tcPr>
            <w:tcW w:w="1233" w:type="dxa"/>
          </w:tcPr>
          <w:p w14:paraId="64DC7602" w14:textId="77777777" w:rsidR="005016A8" w:rsidRDefault="005016A8" w:rsidP="00B172B1">
            <w:pPr>
              <w:jc w:val="center"/>
            </w:pPr>
            <w:r>
              <w:t>4</w:t>
            </w:r>
          </w:p>
        </w:tc>
        <w:tc>
          <w:tcPr>
            <w:tcW w:w="1258" w:type="dxa"/>
          </w:tcPr>
          <w:p w14:paraId="78A81FB0" w14:textId="77777777" w:rsidR="005016A8" w:rsidRDefault="005016A8" w:rsidP="00B172B1">
            <w:pPr>
              <w:jc w:val="center"/>
            </w:pPr>
            <w:r>
              <w:t>7</w:t>
            </w:r>
          </w:p>
        </w:tc>
      </w:tr>
      <w:tr w:rsidR="005016A8" w14:paraId="77AE8B50" w14:textId="77777777" w:rsidTr="00B172B1">
        <w:tc>
          <w:tcPr>
            <w:tcW w:w="1333" w:type="dxa"/>
          </w:tcPr>
          <w:p w14:paraId="49DFEC24" w14:textId="77777777" w:rsidR="005016A8" w:rsidRDefault="005016A8" w:rsidP="00B172B1">
            <w:proofErr w:type="gramStart"/>
            <w:r>
              <w:t>spring</w:t>
            </w:r>
            <w:proofErr w:type="gramEnd"/>
          </w:p>
        </w:tc>
        <w:tc>
          <w:tcPr>
            <w:tcW w:w="1258" w:type="dxa"/>
          </w:tcPr>
          <w:p w14:paraId="2E7303D6" w14:textId="77777777" w:rsidR="005016A8" w:rsidRDefault="005016A8" w:rsidP="00B172B1">
            <w:pPr>
              <w:jc w:val="center"/>
            </w:pPr>
          </w:p>
        </w:tc>
        <w:tc>
          <w:tcPr>
            <w:tcW w:w="1258" w:type="dxa"/>
          </w:tcPr>
          <w:p w14:paraId="0D66EBA8" w14:textId="77777777" w:rsidR="005016A8" w:rsidRDefault="005016A8" w:rsidP="00B172B1">
            <w:pPr>
              <w:jc w:val="center"/>
            </w:pPr>
          </w:p>
        </w:tc>
        <w:tc>
          <w:tcPr>
            <w:tcW w:w="1258" w:type="dxa"/>
          </w:tcPr>
          <w:p w14:paraId="406B4760" w14:textId="77777777" w:rsidR="005016A8" w:rsidRDefault="005016A8" w:rsidP="00B172B1">
            <w:pPr>
              <w:jc w:val="center"/>
            </w:pPr>
          </w:p>
        </w:tc>
        <w:tc>
          <w:tcPr>
            <w:tcW w:w="1258" w:type="dxa"/>
          </w:tcPr>
          <w:p w14:paraId="6E9E0251" w14:textId="77777777" w:rsidR="005016A8" w:rsidRDefault="005016A8" w:rsidP="00B172B1">
            <w:pPr>
              <w:jc w:val="center"/>
            </w:pPr>
          </w:p>
        </w:tc>
        <w:tc>
          <w:tcPr>
            <w:tcW w:w="1233" w:type="dxa"/>
          </w:tcPr>
          <w:p w14:paraId="3ECBD277" w14:textId="77777777" w:rsidR="005016A8" w:rsidRDefault="005016A8" w:rsidP="00B172B1">
            <w:pPr>
              <w:jc w:val="center"/>
            </w:pPr>
          </w:p>
        </w:tc>
        <w:tc>
          <w:tcPr>
            <w:tcW w:w="1258" w:type="dxa"/>
            <w:shd w:val="clear" w:color="auto" w:fill="A6A6A6" w:themeFill="background1" w:themeFillShade="A6"/>
          </w:tcPr>
          <w:p w14:paraId="2C55EE95" w14:textId="77777777" w:rsidR="005016A8" w:rsidRDefault="005016A8" w:rsidP="00B172B1">
            <w:pPr>
              <w:jc w:val="center"/>
            </w:pPr>
          </w:p>
        </w:tc>
      </w:tr>
      <w:tr w:rsidR="005016A8" w14:paraId="0A88D30C" w14:textId="77777777" w:rsidTr="00B172B1">
        <w:tc>
          <w:tcPr>
            <w:tcW w:w="1333" w:type="dxa"/>
          </w:tcPr>
          <w:p w14:paraId="7E237D4F" w14:textId="77777777" w:rsidR="005016A8" w:rsidRDefault="005016A8" w:rsidP="00B172B1">
            <w:proofErr w:type="gramStart"/>
            <w:r>
              <w:t>intermediate</w:t>
            </w:r>
            <w:proofErr w:type="gramEnd"/>
          </w:p>
        </w:tc>
        <w:tc>
          <w:tcPr>
            <w:tcW w:w="1258" w:type="dxa"/>
          </w:tcPr>
          <w:p w14:paraId="328B4CA4" w14:textId="77777777" w:rsidR="005016A8" w:rsidRDefault="005016A8" w:rsidP="00B172B1">
            <w:pPr>
              <w:jc w:val="center"/>
            </w:pPr>
          </w:p>
        </w:tc>
        <w:tc>
          <w:tcPr>
            <w:tcW w:w="1258" w:type="dxa"/>
          </w:tcPr>
          <w:p w14:paraId="2507FCAE" w14:textId="77777777" w:rsidR="005016A8" w:rsidRDefault="005016A8" w:rsidP="00B172B1">
            <w:pPr>
              <w:jc w:val="center"/>
            </w:pPr>
          </w:p>
        </w:tc>
        <w:tc>
          <w:tcPr>
            <w:tcW w:w="1258" w:type="dxa"/>
          </w:tcPr>
          <w:p w14:paraId="3E757587" w14:textId="77777777" w:rsidR="005016A8" w:rsidRDefault="005016A8" w:rsidP="00B172B1">
            <w:pPr>
              <w:jc w:val="center"/>
            </w:pPr>
          </w:p>
        </w:tc>
        <w:tc>
          <w:tcPr>
            <w:tcW w:w="1258" w:type="dxa"/>
          </w:tcPr>
          <w:p w14:paraId="3B2A9F79" w14:textId="77777777" w:rsidR="005016A8" w:rsidRDefault="005016A8" w:rsidP="00B172B1">
            <w:pPr>
              <w:jc w:val="center"/>
            </w:pPr>
          </w:p>
        </w:tc>
        <w:tc>
          <w:tcPr>
            <w:tcW w:w="1233" w:type="dxa"/>
          </w:tcPr>
          <w:p w14:paraId="6D34C038" w14:textId="77777777" w:rsidR="005016A8" w:rsidRDefault="005016A8" w:rsidP="00B172B1">
            <w:pPr>
              <w:jc w:val="center"/>
            </w:pPr>
          </w:p>
        </w:tc>
        <w:tc>
          <w:tcPr>
            <w:tcW w:w="1258" w:type="dxa"/>
            <w:shd w:val="clear" w:color="auto" w:fill="A6A6A6" w:themeFill="background1" w:themeFillShade="A6"/>
          </w:tcPr>
          <w:p w14:paraId="1BBF0754" w14:textId="77777777" w:rsidR="005016A8" w:rsidRDefault="005016A8" w:rsidP="00B172B1">
            <w:pPr>
              <w:jc w:val="center"/>
            </w:pPr>
          </w:p>
        </w:tc>
      </w:tr>
      <w:tr w:rsidR="005016A8" w14:paraId="56ADC880" w14:textId="77777777" w:rsidTr="00B172B1">
        <w:tc>
          <w:tcPr>
            <w:tcW w:w="1333" w:type="dxa"/>
          </w:tcPr>
          <w:p w14:paraId="3E15294F" w14:textId="77777777" w:rsidR="005016A8" w:rsidRDefault="005016A8" w:rsidP="00B172B1">
            <w:proofErr w:type="gramStart"/>
            <w:r>
              <w:t>summer</w:t>
            </w:r>
            <w:proofErr w:type="gramEnd"/>
          </w:p>
        </w:tc>
        <w:tc>
          <w:tcPr>
            <w:tcW w:w="1258" w:type="dxa"/>
          </w:tcPr>
          <w:p w14:paraId="4CDE8D25" w14:textId="77777777" w:rsidR="005016A8" w:rsidRDefault="005016A8" w:rsidP="00B172B1">
            <w:pPr>
              <w:jc w:val="center"/>
            </w:pPr>
          </w:p>
        </w:tc>
        <w:tc>
          <w:tcPr>
            <w:tcW w:w="1258" w:type="dxa"/>
          </w:tcPr>
          <w:p w14:paraId="10D9AF4B" w14:textId="77777777" w:rsidR="005016A8" w:rsidRDefault="005016A8" w:rsidP="00B172B1">
            <w:pPr>
              <w:jc w:val="center"/>
            </w:pPr>
          </w:p>
        </w:tc>
        <w:tc>
          <w:tcPr>
            <w:tcW w:w="1258" w:type="dxa"/>
          </w:tcPr>
          <w:p w14:paraId="0A26847A" w14:textId="77777777" w:rsidR="005016A8" w:rsidRDefault="005016A8" w:rsidP="00B172B1">
            <w:pPr>
              <w:jc w:val="center"/>
            </w:pPr>
          </w:p>
        </w:tc>
        <w:tc>
          <w:tcPr>
            <w:tcW w:w="1258" w:type="dxa"/>
          </w:tcPr>
          <w:p w14:paraId="02B4E097" w14:textId="77777777" w:rsidR="005016A8" w:rsidRDefault="005016A8" w:rsidP="00B172B1">
            <w:pPr>
              <w:jc w:val="center"/>
            </w:pPr>
          </w:p>
        </w:tc>
        <w:tc>
          <w:tcPr>
            <w:tcW w:w="1233" w:type="dxa"/>
          </w:tcPr>
          <w:p w14:paraId="7018B108" w14:textId="77777777" w:rsidR="005016A8" w:rsidRDefault="005016A8" w:rsidP="00B172B1">
            <w:pPr>
              <w:jc w:val="center"/>
            </w:pPr>
          </w:p>
        </w:tc>
        <w:tc>
          <w:tcPr>
            <w:tcW w:w="1258" w:type="dxa"/>
            <w:shd w:val="clear" w:color="auto" w:fill="A6A6A6" w:themeFill="background1" w:themeFillShade="A6"/>
          </w:tcPr>
          <w:p w14:paraId="7E4C783D" w14:textId="77777777" w:rsidR="005016A8" w:rsidRDefault="005016A8" w:rsidP="00B172B1">
            <w:pPr>
              <w:jc w:val="center"/>
            </w:pPr>
          </w:p>
        </w:tc>
      </w:tr>
      <w:tr w:rsidR="005016A8" w14:paraId="6BB134F9" w14:textId="77777777" w:rsidTr="00B172B1">
        <w:tc>
          <w:tcPr>
            <w:tcW w:w="1333" w:type="dxa"/>
          </w:tcPr>
          <w:p w14:paraId="63F1B894" w14:textId="77777777" w:rsidR="005016A8" w:rsidRDefault="005016A8" w:rsidP="00B172B1">
            <w:proofErr w:type="gramStart"/>
            <w:r>
              <w:t>winter</w:t>
            </w:r>
            <w:proofErr w:type="gramEnd"/>
          </w:p>
        </w:tc>
        <w:tc>
          <w:tcPr>
            <w:tcW w:w="1258" w:type="dxa"/>
            <w:shd w:val="clear" w:color="auto" w:fill="A6A6A6" w:themeFill="background1" w:themeFillShade="A6"/>
          </w:tcPr>
          <w:p w14:paraId="4B42FD0D" w14:textId="77777777" w:rsidR="005016A8" w:rsidRDefault="005016A8" w:rsidP="00B172B1">
            <w:pPr>
              <w:jc w:val="center"/>
            </w:pPr>
          </w:p>
        </w:tc>
        <w:tc>
          <w:tcPr>
            <w:tcW w:w="1258" w:type="dxa"/>
            <w:shd w:val="clear" w:color="auto" w:fill="A6A6A6" w:themeFill="background1" w:themeFillShade="A6"/>
          </w:tcPr>
          <w:p w14:paraId="63F2BC27" w14:textId="77777777" w:rsidR="005016A8" w:rsidRDefault="005016A8" w:rsidP="00B172B1">
            <w:pPr>
              <w:jc w:val="center"/>
            </w:pPr>
          </w:p>
        </w:tc>
        <w:tc>
          <w:tcPr>
            <w:tcW w:w="1258" w:type="dxa"/>
            <w:shd w:val="clear" w:color="auto" w:fill="A6A6A6" w:themeFill="background1" w:themeFillShade="A6"/>
          </w:tcPr>
          <w:p w14:paraId="72291B9A" w14:textId="77777777" w:rsidR="005016A8" w:rsidRDefault="005016A8" w:rsidP="00B172B1">
            <w:pPr>
              <w:jc w:val="center"/>
            </w:pPr>
          </w:p>
        </w:tc>
        <w:tc>
          <w:tcPr>
            <w:tcW w:w="1258" w:type="dxa"/>
            <w:shd w:val="clear" w:color="auto" w:fill="A6A6A6" w:themeFill="background1" w:themeFillShade="A6"/>
          </w:tcPr>
          <w:p w14:paraId="2E14D151" w14:textId="77777777" w:rsidR="005016A8" w:rsidRDefault="005016A8" w:rsidP="00B172B1">
            <w:pPr>
              <w:jc w:val="center"/>
            </w:pPr>
          </w:p>
        </w:tc>
        <w:tc>
          <w:tcPr>
            <w:tcW w:w="1233" w:type="dxa"/>
            <w:shd w:val="clear" w:color="auto" w:fill="A6A6A6" w:themeFill="background1" w:themeFillShade="A6"/>
          </w:tcPr>
          <w:p w14:paraId="6FAED954" w14:textId="77777777" w:rsidR="005016A8" w:rsidRDefault="005016A8" w:rsidP="00B172B1">
            <w:pPr>
              <w:jc w:val="center"/>
            </w:pPr>
          </w:p>
        </w:tc>
        <w:tc>
          <w:tcPr>
            <w:tcW w:w="1258" w:type="dxa"/>
          </w:tcPr>
          <w:p w14:paraId="21D4619B" w14:textId="77777777" w:rsidR="005016A8" w:rsidRDefault="005016A8" w:rsidP="00B172B1">
            <w:pPr>
              <w:jc w:val="center"/>
            </w:pPr>
          </w:p>
        </w:tc>
      </w:tr>
    </w:tbl>
    <w:p w14:paraId="31CBEA59" w14:textId="77777777" w:rsidR="004C2ABA" w:rsidRDefault="004C2ABA" w:rsidP="00B3775B">
      <w:pPr>
        <w:rPr>
          <w:b/>
        </w:rPr>
      </w:pPr>
    </w:p>
    <w:tbl>
      <w:tblPr>
        <w:tblStyle w:val="TableGrid"/>
        <w:tblW w:w="0" w:type="auto"/>
        <w:tblLook w:val="04A0" w:firstRow="1" w:lastRow="0" w:firstColumn="1" w:lastColumn="0" w:noHBand="0" w:noVBand="1"/>
      </w:tblPr>
      <w:tblGrid>
        <w:gridCol w:w="1548"/>
        <w:gridCol w:w="1222"/>
        <w:gridCol w:w="1222"/>
        <w:gridCol w:w="1222"/>
        <w:gridCol w:w="1222"/>
        <w:gridCol w:w="1198"/>
        <w:gridCol w:w="1222"/>
      </w:tblGrid>
      <w:tr w:rsidR="005016A8" w14:paraId="2AD08A7E" w14:textId="77777777" w:rsidTr="00B172B1">
        <w:tc>
          <w:tcPr>
            <w:tcW w:w="1333" w:type="dxa"/>
          </w:tcPr>
          <w:p w14:paraId="4A4B74D8" w14:textId="3CA0AD19" w:rsidR="005016A8" w:rsidRPr="00A229E6" w:rsidRDefault="005016A8" w:rsidP="00B172B1">
            <w:pPr>
              <w:rPr>
                <w:b/>
              </w:rPr>
            </w:pPr>
            <w:r w:rsidRPr="00A229E6">
              <w:rPr>
                <w:b/>
              </w:rPr>
              <w:t>CATU</w:t>
            </w:r>
          </w:p>
        </w:tc>
        <w:tc>
          <w:tcPr>
            <w:tcW w:w="1258" w:type="dxa"/>
          </w:tcPr>
          <w:p w14:paraId="4BCE59C3" w14:textId="77777777" w:rsidR="005016A8" w:rsidRDefault="005016A8" w:rsidP="00B172B1">
            <w:pPr>
              <w:jc w:val="center"/>
            </w:pPr>
            <w:r>
              <w:t>0</w:t>
            </w:r>
          </w:p>
        </w:tc>
        <w:tc>
          <w:tcPr>
            <w:tcW w:w="1258" w:type="dxa"/>
          </w:tcPr>
          <w:p w14:paraId="465658C5" w14:textId="77777777" w:rsidR="005016A8" w:rsidRDefault="005016A8" w:rsidP="00B172B1">
            <w:pPr>
              <w:jc w:val="center"/>
            </w:pPr>
            <w:r>
              <w:t>1</w:t>
            </w:r>
          </w:p>
        </w:tc>
        <w:tc>
          <w:tcPr>
            <w:tcW w:w="1258" w:type="dxa"/>
          </w:tcPr>
          <w:p w14:paraId="7998499E" w14:textId="77777777" w:rsidR="005016A8" w:rsidRDefault="005016A8" w:rsidP="00B172B1">
            <w:pPr>
              <w:jc w:val="center"/>
            </w:pPr>
            <w:r>
              <w:t>2</w:t>
            </w:r>
          </w:p>
        </w:tc>
        <w:tc>
          <w:tcPr>
            <w:tcW w:w="1258" w:type="dxa"/>
          </w:tcPr>
          <w:p w14:paraId="624D1A3F" w14:textId="77777777" w:rsidR="005016A8" w:rsidRDefault="005016A8" w:rsidP="00B172B1">
            <w:pPr>
              <w:jc w:val="center"/>
            </w:pPr>
            <w:r>
              <w:t>3</w:t>
            </w:r>
          </w:p>
        </w:tc>
        <w:tc>
          <w:tcPr>
            <w:tcW w:w="1233" w:type="dxa"/>
          </w:tcPr>
          <w:p w14:paraId="42F4D9CC" w14:textId="77777777" w:rsidR="005016A8" w:rsidRDefault="005016A8" w:rsidP="00B172B1">
            <w:pPr>
              <w:jc w:val="center"/>
            </w:pPr>
            <w:r>
              <w:t>4</w:t>
            </w:r>
          </w:p>
        </w:tc>
        <w:tc>
          <w:tcPr>
            <w:tcW w:w="1258" w:type="dxa"/>
          </w:tcPr>
          <w:p w14:paraId="46544B10" w14:textId="77777777" w:rsidR="005016A8" w:rsidRDefault="005016A8" w:rsidP="00B172B1">
            <w:pPr>
              <w:jc w:val="center"/>
            </w:pPr>
            <w:r>
              <w:t>7</w:t>
            </w:r>
          </w:p>
        </w:tc>
      </w:tr>
      <w:tr w:rsidR="005016A8" w14:paraId="106C2783" w14:textId="77777777" w:rsidTr="00B172B1">
        <w:tc>
          <w:tcPr>
            <w:tcW w:w="1333" w:type="dxa"/>
          </w:tcPr>
          <w:p w14:paraId="1D5DC9E9" w14:textId="77777777" w:rsidR="005016A8" w:rsidRDefault="005016A8" w:rsidP="00B172B1">
            <w:proofErr w:type="gramStart"/>
            <w:r>
              <w:t>spring</w:t>
            </w:r>
            <w:proofErr w:type="gramEnd"/>
          </w:p>
        </w:tc>
        <w:tc>
          <w:tcPr>
            <w:tcW w:w="1258" w:type="dxa"/>
          </w:tcPr>
          <w:p w14:paraId="3217A3B9" w14:textId="77777777" w:rsidR="005016A8" w:rsidRDefault="005016A8" w:rsidP="00B172B1">
            <w:pPr>
              <w:jc w:val="center"/>
            </w:pPr>
          </w:p>
        </w:tc>
        <w:tc>
          <w:tcPr>
            <w:tcW w:w="1258" w:type="dxa"/>
          </w:tcPr>
          <w:p w14:paraId="4FF0ACE6" w14:textId="77777777" w:rsidR="005016A8" w:rsidRDefault="005016A8" w:rsidP="00B172B1">
            <w:pPr>
              <w:jc w:val="center"/>
            </w:pPr>
          </w:p>
        </w:tc>
        <w:tc>
          <w:tcPr>
            <w:tcW w:w="1258" w:type="dxa"/>
          </w:tcPr>
          <w:p w14:paraId="5F25D256" w14:textId="77777777" w:rsidR="005016A8" w:rsidRDefault="005016A8" w:rsidP="00B172B1">
            <w:pPr>
              <w:jc w:val="center"/>
            </w:pPr>
          </w:p>
        </w:tc>
        <w:tc>
          <w:tcPr>
            <w:tcW w:w="1258" w:type="dxa"/>
          </w:tcPr>
          <w:p w14:paraId="490324D4" w14:textId="77777777" w:rsidR="005016A8" w:rsidRDefault="005016A8" w:rsidP="00B172B1">
            <w:pPr>
              <w:jc w:val="center"/>
            </w:pPr>
          </w:p>
        </w:tc>
        <w:tc>
          <w:tcPr>
            <w:tcW w:w="1233" w:type="dxa"/>
          </w:tcPr>
          <w:p w14:paraId="18A8AEF6" w14:textId="77777777" w:rsidR="005016A8" w:rsidRDefault="005016A8" w:rsidP="00B172B1">
            <w:pPr>
              <w:jc w:val="center"/>
            </w:pPr>
          </w:p>
        </w:tc>
        <w:tc>
          <w:tcPr>
            <w:tcW w:w="1258" w:type="dxa"/>
            <w:shd w:val="clear" w:color="auto" w:fill="A6A6A6" w:themeFill="background1" w:themeFillShade="A6"/>
          </w:tcPr>
          <w:p w14:paraId="1A4CD3F5" w14:textId="77777777" w:rsidR="005016A8" w:rsidRDefault="005016A8" w:rsidP="00B172B1">
            <w:pPr>
              <w:jc w:val="center"/>
            </w:pPr>
          </w:p>
        </w:tc>
      </w:tr>
      <w:tr w:rsidR="005016A8" w14:paraId="64347357" w14:textId="77777777" w:rsidTr="00B172B1">
        <w:tc>
          <w:tcPr>
            <w:tcW w:w="1333" w:type="dxa"/>
          </w:tcPr>
          <w:p w14:paraId="20348756" w14:textId="77777777" w:rsidR="005016A8" w:rsidRDefault="005016A8" w:rsidP="00B172B1">
            <w:proofErr w:type="gramStart"/>
            <w:r>
              <w:t>intermediate</w:t>
            </w:r>
            <w:proofErr w:type="gramEnd"/>
          </w:p>
        </w:tc>
        <w:tc>
          <w:tcPr>
            <w:tcW w:w="1258" w:type="dxa"/>
          </w:tcPr>
          <w:p w14:paraId="1A38B14E" w14:textId="77777777" w:rsidR="005016A8" w:rsidRDefault="005016A8" w:rsidP="00B172B1">
            <w:pPr>
              <w:jc w:val="center"/>
            </w:pPr>
          </w:p>
        </w:tc>
        <w:tc>
          <w:tcPr>
            <w:tcW w:w="1258" w:type="dxa"/>
          </w:tcPr>
          <w:p w14:paraId="0BF6C69F" w14:textId="77777777" w:rsidR="005016A8" w:rsidRDefault="005016A8" w:rsidP="00B172B1">
            <w:pPr>
              <w:jc w:val="center"/>
            </w:pPr>
          </w:p>
        </w:tc>
        <w:tc>
          <w:tcPr>
            <w:tcW w:w="1258" w:type="dxa"/>
          </w:tcPr>
          <w:p w14:paraId="152E679A" w14:textId="77777777" w:rsidR="005016A8" w:rsidRDefault="005016A8" w:rsidP="00B172B1">
            <w:pPr>
              <w:jc w:val="center"/>
            </w:pPr>
          </w:p>
        </w:tc>
        <w:tc>
          <w:tcPr>
            <w:tcW w:w="1258" w:type="dxa"/>
          </w:tcPr>
          <w:p w14:paraId="30494E5F" w14:textId="77777777" w:rsidR="005016A8" w:rsidRDefault="005016A8" w:rsidP="00B172B1">
            <w:pPr>
              <w:jc w:val="center"/>
            </w:pPr>
          </w:p>
        </w:tc>
        <w:tc>
          <w:tcPr>
            <w:tcW w:w="1233" w:type="dxa"/>
          </w:tcPr>
          <w:p w14:paraId="07505AAC" w14:textId="77777777" w:rsidR="005016A8" w:rsidRDefault="005016A8" w:rsidP="00B172B1">
            <w:pPr>
              <w:jc w:val="center"/>
            </w:pPr>
          </w:p>
        </w:tc>
        <w:tc>
          <w:tcPr>
            <w:tcW w:w="1258" w:type="dxa"/>
            <w:shd w:val="clear" w:color="auto" w:fill="A6A6A6" w:themeFill="background1" w:themeFillShade="A6"/>
          </w:tcPr>
          <w:p w14:paraId="30B328E4" w14:textId="77777777" w:rsidR="005016A8" w:rsidRDefault="005016A8" w:rsidP="00B172B1">
            <w:pPr>
              <w:jc w:val="center"/>
            </w:pPr>
          </w:p>
        </w:tc>
      </w:tr>
      <w:tr w:rsidR="005016A8" w14:paraId="3AC7ABBB" w14:textId="77777777" w:rsidTr="00B172B1">
        <w:tc>
          <w:tcPr>
            <w:tcW w:w="1333" w:type="dxa"/>
          </w:tcPr>
          <w:p w14:paraId="4B39B981" w14:textId="77777777" w:rsidR="005016A8" w:rsidRDefault="005016A8" w:rsidP="00B172B1">
            <w:proofErr w:type="gramStart"/>
            <w:r>
              <w:t>summer</w:t>
            </w:r>
            <w:proofErr w:type="gramEnd"/>
          </w:p>
        </w:tc>
        <w:tc>
          <w:tcPr>
            <w:tcW w:w="1258" w:type="dxa"/>
          </w:tcPr>
          <w:p w14:paraId="008E6F18" w14:textId="77777777" w:rsidR="005016A8" w:rsidRDefault="005016A8" w:rsidP="00B172B1">
            <w:pPr>
              <w:jc w:val="center"/>
            </w:pPr>
          </w:p>
        </w:tc>
        <w:tc>
          <w:tcPr>
            <w:tcW w:w="1258" w:type="dxa"/>
          </w:tcPr>
          <w:p w14:paraId="7348AE67" w14:textId="77777777" w:rsidR="005016A8" w:rsidRDefault="005016A8" w:rsidP="00B172B1">
            <w:pPr>
              <w:jc w:val="center"/>
            </w:pPr>
          </w:p>
        </w:tc>
        <w:tc>
          <w:tcPr>
            <w:tcW w:w="1258" w:type="dxa"/>
          </w:tcPr>
          <w:p w14:paraId="46579895" w14:textId="77777777" w:rsidR="005016A8" w:rsidRDefault="005016A8" w:rsidP="00B172B1">
            <w:pPr>
              <w:jc w:val="center"/>
            </w:pPr>
          </w:p>
        </w:tc>
        <w:tc>
          <w:tcPr>
            <w:tcW w:w="1258" w:type="dxa"/>
          </w:tcPr>
          <w:p w14:paraId="2985788D" w14:textId="77777777" w:rsidR="005016A8" w:rsidRDefault="005016A8" w:rsidP="00B172B1">
            <w:pPr>
              <w:jc w:val="center"/>
            </w:pPr>
          </w:p>
        </w:tc>
        <w:tc>
          <w:tcPr>
            <w:tcW w:w="1233" w:type="dxa"/>
          </w:tcPr>
          <w:p w14:paraId="006E8CB2" w14:textId="77777777" w:rsidR="005016A8" w:rsidRDefault="005016A8" w:rsidP="00B172B1">
            <w:pPr>
              <w:jc w:val="center"/>
            </w:pPr>
          </w:p>
        </w:tc>
        <w:tc>
          <w:tcPr>
            <w:tcW w:w="1258" w:type="dxa"/>
            <w:shd w:val="clear" w:color="auto" w:fill="A6A6A6" w:themeFill="background1" w:themeFillShade="A6"/>
          </w:tcPr>
          <w:p w14:paraId="2C18497B" w14:textId="77777777" w:rsidR="005016A8" w:rsidRDefault="005016A8" w:rsidP="00B172B1">
            <w:pPr>
              <w:jc w:val="center"/>
            </w:pPr>
          </w:p>
        </w:tc>
      </w:tr>
      <w:tr w:rsidR="005016A8" w14:paraId="3C79CEA7" w14:textId="77777777" w:rsidTr="00B172B1">
        <w:tc>
          <w:tcPr>
            <w:tcW w:w="1333" w:type="dxa"/>
          </w:tcPr>
          <w:p w14:paraId="1914052F" w14:textId="77777777" w:rsidR="005016A8" w:rsidRDefault="005016A8" w:rsidP="00B172B1">
            <w:proofErr w:type="gramStart"/>
            <w:r>
              <w:t>winter</w:t>
            </w:r>
            <w:proofErr w:type="gramEnd"/>
          </w:p>
        </w:tc>
        <w:tc>
          <w:tcPr>
            <w:tcW w:w="1258" w:type="dxa"/>
            <w:shd w:val="clear" w:color="auto" w:fill="A6A6A6" w:themeFill="background1" w:themeFillShade="A6"/>
          </w:tcPr>
          <w:p w14:paraId="30178895" w14:textId="77777777" w:rsidR="005016A8" w:rsidRDefault="005016A8" w:rsidP="00B172B1">
            <w:pPr>
              <w:jc w:val="center"/>
            </w:pPr>
          </w:p>
        </w:tc>
        <w:tc>
          <w:tcPr>
            <w:tcW w:w="1258" w:type="dxa"/>
            <w:shd w:val="clear" w:color="auto" w:fill="A6A6A6" w:themeFill="background1" w:themeFillShade="A6"/>
          </w:tcPr>
          <w:p w14:paraId="11DF91ED" w14:textId="77777777" w:rsidR="005016A8" w:rsidRDefault="005016A8" w:rsidP="00B172B1">
            <w:pPr>
              <w:jc w:val="center"/>
            </w:pPr>
          </w:p>
        </w:tc>
        <w:tc>
          <w:tcPr>
            <w:tcW w:w="1258" w:type="dxa"/>
            <w:shd w:val="clear" w:color="auto" w:fill="A6A6A6" w:themeFill="background1" w:themeFillShade="A6"/>
          </w:tcPr>
          <w:p w14:paraId="48EDE3C0" w14:textId="77777777" w:rsidR="005016A8" w:rsidRDefault="005016A8" w:rsidP="00B172B1">
            <w:pPr>
              <w:jc w:val="center"/>
            </w:pPr>
          </w:p>
        </w:tc>
        <w:tc>
          <w:tcPr>
            <w:tcW w:w="1258" w:type="dxa"/>
            <w:shd w:val="clear" w:color="auto" w:fill="A6A6A6" w:themeFill="background1" w:themeFillShade="A6"/>
          </w:tcPr>
          <w:p w14:paraId="69470E7F" w14:textId="77777777" w:rsidR="005016A8" w:rsidRDefault="005016A8" w:rsidP="00B172B1">
            <w:pPr>
              <w:jc w:val="center"/>
            </w:pPr>
          </w:p>
        </w:tc>
        <w:tc>
          <w:tcPr>
            <w:tcW w:w="1233" w:type="dxa"/>
            <w:shd w:val="clear" w:color="auto" w:fill="A6A6A6" w:themeFill="background1" w:themeFillShade="A6"/>
          </w:tcPr>
          <w:p w14:paraId="6603FE7E" w14:textId="77777777" w:rsidR="005016A8" w:rsidRDefault="005016A8" w:rsidP="00B172B1">
            <w:pPr>
              <w:jc w:val="center"/>
            </w:pPr>
          </w:p>
        </w:tc>
        <w:tc>
          <w:tcPr>
            <w:tcW w:w="1258" w:type="dxa"/>
          </w:tcPr>
          <w:p w14:paraId="4247183E" w14:textId="77777777" w:rsidR="005016A8" w:rsidRDefault="005016A8" w:rsidP="00B172B1">
            <w:pPr>
              <w:jc w:val="center"/>
            </w:pPr>
          </w:p>
        </w:tc>
      </w:tr>
    </w:tbl>
    <w:p w14:paraId="707FBF84" w14:textId="77777777" w:rsidR="008113DB" w:rsidRDefault="008113DB" w:rsidP="00B3775B"/>
    <w:p w14:paraId="084A211B" w14:textId="5DAD9FD3" w:rsidR="005016A8" w:rsidRDefault="00D24C6A" w:rsidP="00B3775B">
      <w:r>
        <w:t>The amount of time it takes for germination to occur is a characteristic of the germination pattern that can be important for nursery personnel and restoration professionals</w:t>
      </w:r>
      <w:r w:rsidR="00E87722">
        <w:t xml:space="preserve"> to be aware of</w:t>
      </w:r>
      <w:r>
        <w:t xml:space="preserve">.   </w:t>
      </w:r>
      <w:r w:rsidR="00B172B1">
        <w:t xml:space="preserve">This </w:t>
      </w:r>
      <w:r w:rsidR="002478CF">
        <w:t xml:space="preserve">effect is described as germination rate, and was assessed by measuring the number of days it took to reach 50% of the final germination percentage, with day zero being the day seeds were moved out of winter stratification and into the germination incubator.  </w:t>
      </w:r>
      <w:r w:rsidR="00CD37AE">
        <w:t xml:space="preserve"> </w:t>
      </w:r>
      <w:r w:rsidR="00FA05E5">
        <w:t xml:space="preserve">For all of the controls, which never moved incubators, day zero is the day the experiment began.  </w:t>
      </w:r>
      <w:r w:rsidR="00C67C83">
        <w:t xml:space="preserve">Germination rate is displayed in </w:t>
      </w:r>
      <w:r w:rsidR="00C67C83">
        <w:fldChar w:fldCharType="begin"/>
      </w:r>
      <w:r w:rsidR="00C67C83">
        <w:instrText xml:space="preserve"> REF _Ref328577900 \h </w:instrText>
      </w:r>
      <w:r w:rsidR="00C67C83">
        <w:fldChar w:fldCharType="separate"/>
      </w:r>
      <w:r w:rsidR="00C67C83">
        <w:t xml:space="preserve">Table </w:t>
      </w:r>
      <w:r w:rsidR="00C67C83">
        <w:rPr>
          <w:noProof/>
        </w:rPr>
        <w:t>4</w:t>
      </w:r>
      <w:r w:rsidR="00C67C83">
        <w:fldChar w:fldCharType="end"/>
      </w:r>
      <w:r w:rsidR="00C67C83">
        <w:t>.</w:t>
      </w:r>
    </w:p>
    <w:p w14:paraId="38D4D046" w14:textId="77777777" w:rsidR="00C67C83" w:rsidRDefault="00C67C83" w:rsidP="00B3775B"/>
    <w:p w14:paraId="22E6BAA0" w14:textId="6B6AF092" w:rsidR="006F5907" w:rsidRDefault="00C67C83" w:rsidP="00C67C83">
      <w:pPr>
        <w:pStyle w:val="Caption"/>
      </w:pPr>
      <w:bookmarkStart w:id="3" w:name="_Ref328577900"/>
      <w:proofErr w:type="gramStart"/>
      <w:r>
        <w:t xml:space="preserve">Table </w:t>
      </w:r>
      <w:proofErr w:type="gramEnd"/>
      <w:r>
        <w:fldChar w:fldCharType="begin"/>
      </w:r>
      <w:r>
        <w:instrText xml:space="preserve"> SEQ Table \* ARABIC </w:instrText>
      </w:r>
      <w:r>
        <w:fldChar w:fldCharType="separate"/>
      </w:r>
      <w:r>
        <w:rPr>
          <w:noProof/>
        </w:rPr>
        <w:t>4</w:t>
      </w:r>
      <w:r>
        <w:fldChar w:fldCharType="end"/>
      </w:r>
      <w:bookmarkEnd w:id="3"/>
      <w:proofErr w:type="gramStart"/>
      <w:r>
        <w:t>.</w:t>
      </w:r>
      <w:proofErr w:type="gramEnd"/>
      <w:r>
        <w:t xml:space="preserve">  Germination rate</w:t>
      </w:r>
    </w:p>
    <w:tbl>
      <w:tblPr>
        <w:tblStyle w:val="TableGrid"/>
        <w:tblW w:w="0" w:type="auto"/>
        <w:tblLook w:val="04A0" w:firstRow="1" w:lastRow="0" w:firstColumn="1" w:lastColumn="0" w:noHBand="0" w:noVBand="1"/>
      </w:tblPr>
      <w:tblGrid>
        <w:gridCol w:w="1548"/>
        <w:gridCol w:w="1222"/>
        <w:gridCol w:w="1222"/>
        <w:gridCol w:w="1222"/>
        <w:gridCol w:w="1222"/>
        <w:gridCol w:w="1198"/>
        <w:gridCol w:w="1222"/>
      </w:tblGrid>
      <w:tr w:rsidR="00AA158B" w14:paraId="5E6E93BF" w14:textId="77777777" w:rsidTr="00D4651E">
        <w:tc>
          <w:tcPr>
            <w:tcW w:w="1333" w:type="dxa"/>
          </w:tcPr>
          <w:p w14:paraId="77C9FC70" w14:textId="77777777" w:rsidR="00AA158B" w:rsidRPr="00A229E6" w:rsidRDefault="00AA158B" w:rsidP="00D4651E">
            <w:pPr>
              <w:rPr>
                <w:b/>
              </w:rPr>
            </w:pPr>
            <w:r w:rsidRPr="00A229E6">
              <w:rPr>
                <w:b/>
              </w:rPr>
              <w:t>VP-CAIN</w:t>
            </w:r>
          </w:p>
        </w:tc>
        <w:tc>
          <w:tcPr>
            <w:tcW w:w="1258" w:type="dxa"/>
          </w:tcPr>
          <w:p w14:paraId="1AE64F59" w14:textId="77777777" w:rsidR="00AA158B" w:rsidRDefault="00AA158B" w:rsidP="00D4651E">
            <w:pPr>
              <w:jc w:val="center"/>
            </w:pPr>
            <w:r>
              <w:t>0</w:t>
            </w:r>
          </w:p>
        </w:tc>
        <w:tc>
          <w:tcPr>
            <w:tcW w:w="1258" w:type="dxa"/>
          </w:tcPr>
          <w:p w14:paraId="107ECA26" w14:textId="77777777" w:rsidR="00AA158B" w:rsidRDefault="00AA158B" w:rsidP="00D4651E">
            <w:pPr>
              <w:jc w:val="center"/>
            </w:pPr>
            <w:r>
              <w:t>1</w:t>
            </w:r>
          </w:p>
        </w:tc>
        <w:tc>
          <w:tcPr>
            <w:tcW w:w="1258" w:type="dxa"/>
          </w:tcPr>
          <w:p w14:paraId="6B1DCBD9" w14:textId="77777777" w:rsidR="00AA158B" w:rsidRDefault="00AA158B" w:rsidP="00D4651E">
            <w:pPr>
              <w:jc w:val="center"/>
            </w:pPr>
            <w:r>
              <w:t>2</w:t>
            </w:r>
          </w:p>
        </w:tc>
        <w:tc>
          <w:tcPr>
            <w:tcW w:w="1258" w:type="dxa"/>
          </w:tcPr>
          <w:p w14:paraId="71223EF0" w14:textId="77777777" w:rsidR="00AA158B" w:rsidRDefault="00AA158B" w:rsidP="00D4651E">
            <w:pPr>
              <w:jc w:val="center"/>
            </w:pPr>
            <w:r>
              <w:t>3</w:t>
            </w:r>
          </w:p>
        </w:tc>
        <w:tc>
          <w:tcPr>
            <w:tcW w:w="1233" w:type="dxa"/>
          </w:tcPr>
          <w:p w14:paraId="49D567CF" w14:textId="77777777" w:rsidR="00AA158B" w:rsidRDefault="00AA158B" w:rsidP="00D4651E">
            <w:pPr>
              <w:jc w:val="center"/>
            </w:pPr>
            <w:r>
              <w:t>4</w:t>
            </w:r>
          </w:p>
        </w:tc>
        <w:tc>
          <w:tcPr>
            <w:tcW w:w="1258" w:type="dxa"/>
          </w:tcPr>
          <w:p w14:paraId="1AFC5C53" w14:textId="77777777" w:rsidR="00AA158B" w:rsidRDefault="00AA158B" w:rsidP="00D4651E">
            <w:pPr>
              <w:jc w:val="center"/>
            </w:pPr>
            <w:r>
              <w:t>7</w:t>
            </w:r>
          </w:p>
        </w:tc>
      </w:tr>
      <w:tr w:rsidR="00AA158B" w14:paraId="32F7B973" w14:textId="77777777" w:rsidTr="00D4651E">
        <w:tc>
          <w:tcPr>
            <w:tcW w:w="1333" w:type="dxa"/>
          </w:tcPr>
          <w:p w14:paraId="5326FE0C" w14:textId="77777777" w:rsidR="00AA158B" w:rsidRDefault="00AA158B" w:rsidP="00D4651E">
            <w:proofErr w:type="gramStart"/>
            <w:r>
              <w:t>spring</w:t>
            </w:r>
            <w:proofErr w:type="gramEnd"/>
          </w:p>
        </w:tc>
        <w:tc>
          <w:tcPr>
            <w:tcW w:w="1258" w:type="dxa"/>
          </w:tcPr>
          <w:p w14:paraId="19ECEF46" w14:textId="77777777" w:rsidR="00AA158B" w:rsidRDefault="00AA158B" w:rsidP="00D4651E">
            <w:pPr>
              <w:jc w:val="center"/>
            </w:pPr>
          </w:p>
        </w:tc>
        <w:tc>
          <w:tcPr>
            <w:tcW w:w="1258" w:type="dxa"/>
          </w:tcPr>
          <w:p w14:paraId="31A40CE6" w14:textId="77777777" w:rsidR="00AA158B" w:rsidRDefault="00AA158B" w:rsidP="00D4651E">
            <w:pPr>
              <w:jc w:val="center"/>
            </w:pPr>
          </w:p>
        </w:tc>
        <w:tc>
          <w:tcPr>
            <w:tcW w:w="1258" w:type="dxa"/>
          </w:tcPr>
          <w:p w14:paraId="7D8F9D6E" w14:textId="77777777" w:rsidR="00AA158B" w:rsidRDefault="00AA158B" w:rsidP="00D4651E">
            <w:pPr>
              <w:jc w:val="center"/>
            </w:pPr>
          </w:p>
        </w:tc>
        <w:tc>
          <w:tcPr>
            <w:tcW w:w="1258" w:type="dxa"/>
          </w:tcPr>
          <w:p w14:paraId="099788EA" w14:textId="77777777" w:rsidR="00AA158B" w:rsidRDefault="00AA158B" w:rsidP="00D4651E">
            <w:pPr>
              <w:jc w:val="center"/>
            </w:pPr>
          </w:p>
        </w:tc>
        <w:tc>
          <w:tcPr>
            <w:tcW w:w="1233" w:type="dxa"/>
          </w:tcPr>
          <w:p w14:paraId="156C278B" w14:textId="77777777" w:rsidR="00AA158B" w:rsidRDefault="00AA158B" w:rsidP="00D4651E">
            <w:pPr>
              <w:jc w:val="center"/>
            </w:pPr>
          </w:p>
        </w:tc>
        <w:tc>
          <w:tcPr>
            <w:tcW w:w="1258" w:type="dxa"/>
            <w:shd w:val="clear" w:color="auto" w:fill="A6A6A6" w:themeFill="background1" w:themeFillShade="A6"/>
          </w:tcPr>
          <w:p w14:paraId="7135AB40" w14:textId="77777777" w:rsidR="00AA158B" w:rsidRDefault="00AA158B" w:rsidP="00D4651E">
            <w:pPr>
              <w:jc w:val="center"/>
            </w:pPr>
          </w:p>
        </w:tc>
      </w:tr>
      <w:tr w:rsidR="00AA158B" w14:paraId="11ADF838" w14:textId="77777777" w:rsidTr="00D4651E">
        <w:tc>
          <w:tcPr>
            <w:tcW w:w="1333" w:type="dxa"/>
          </w:tcPr>
          <w:p w14:paraId="64924CB6" w14:textId="77777777" w:rsidR="00AA158B" w:rsidRDefault="00AA158B" w:rsidP="00D4651E">
            <w:proofErr w:type="gramStart"/>
            <w:r>
              <w:t>intermediate</w:t>
            </w:r>
            <w:proofErr w:type="gramEnd"/>
          </w:p>
        </w:tc>
        <w:tc>
          <w:tcPr>
            <w:tcW w:w="1258" w:type="dxa"/>
          </w:tcPr>
          <w:p w14:paraId="5B95DD73" w14:textId="77777777" w:rsidR="00AA158B" w:rsidRDefault="00AA158B" w:rsidP="00D4651E">
            <w:pPr>
              <w:jc w:val="center"/>
            </w:pPr>
          </w:p>
        </w:tc>
        <w:tc>
          <w:tcPr>
            <w:tcW w:w="1258" w:type="dxa"/>
          </w:tcPr>
          <w:p w14:paraId="1F5D5DDF" w14:textId="77777777" w:rsidR="00AA158B" w:rsidRDefault="00AA158B" w:rsidP="00D4651E">
            <w:pPr>
              <w:jc w:val="center"/>
            </w:pPr>
          </w:p>
        </w:tc>
        <w:tc>
          <w:tcPr>
            <w:tcW w:w="1258" w:type="dxa"/>
          </w:tcPr>
          <w:p w14:paraId="5BE6E65D" w14:textId="77777777" w:rsidR="00AA158B" w:rsidRDefault="00AA158B" w:rsidP="00D4651E">
            <w:pPr>
              <w:jc w:val="center"/>
            </w:pPr>
          </w:p>
        </w:tc>
        <w:tc>
          <w:tcPr>
            <w:tcW w:w="1258" w:type="dxa"/>
          </w:tcPr>
          <w:p w14:paraId="44205A06" w14:textId="77777777" w:rsidR="00AA158B" w:rsidRDefault="00AA158B" w:rsidP="00D4651E">
            <w:pPr>
              <w:jc w:val="center"/>
            </w:pPr>
          </w:p>
        </w:tc>
        <w:tc>
          <w:tcPr>
            <w:tcW w:w="1233" w:type="dxa"/>
          </w:tcPr>
          <w:p w14:paraId="282A62A9" w14:textId="77777777" w:rsidR="00AA158B" w:rsidRDefault="00AA158B" w:rsidP="00D4651E">
            <w:pPr>
              <w:jc w:val="center"/>
            </w:pPr>
          </w:p>
        </w:tc>
        <w:tc>
          <w:tcPr>
            <w:tcW w:w="1258" w:type="dxa"/>
            <w:shd w:val="clear" w:color="auto" w:fill="A6A6A6" w:themeFill="background1" w:themeFillShade="A6"/>
          </w:tcPr>
          <w:p w14:paraId="7D17B5FF" w14:textId="77777777" w:rsidR="00AA158B" w:rsidRDefault="00AA158B" w:rsidP="00D4651E">
            <w:pPr>
              <w:jc w:val="center"/>
            </w:pPr>
          </w:p>
        </w:tc>
      </w:tr>
      <w:tr w:rsidR="00AA158B" w14:paraId="47381B2C" w14:textId="77777777" w:rsidTr="00D4651E">
        <w:tc>
          <w:tcPr>
            <w:tcW w:w="1333" w:type="dxa"/>
          </w:tcPr>
          <w:p w14:paraId="5A182421" w14:textId="77777777" w:rsidR="00AA158B" w:rsidRDefault="00AA158B" w:rsidP="00D4651E">
            <w:proofErr w:type="gramStart"/>
            <w:r>
              <w:t>summer</w:t>
            </w:r>
            <w:proofErr w:type="gramEnd"/>
          </w:p>
        </w:tc>
        <w:tc>
          <w:tcPr>
            <w:tcW w:w="1258" w:type="dxa"/>
          </w:tcPr>
          <w:p w14:paraId="6B2EF122" w14:textId="77777777" w:rsidR="00AA158B" w:rsidRDefault="00AA158B" w:rsidP="00D4651E">
            <w:pPr>
              <w:jc w:val="center"/>
            </w:pPr>
          </w:p>
        </w:tc>
        <w:tc>
          <w:tcPr>
            <w:tcW w:w="1258" w:type="dxa"/>
          </w:tcPr>
          <w:p w14:paraId="02E59BD1" w14:textId="77777777" w:rsidR="00AA158B" w:rsidRDefault="00AA158B" w:rsidP="00D4651E">
            <w:pPr>
              <w:jc w:val="center"/>
            </w:pPr>
          </w:p>
        </w:tc>
        <w:tc>
          <w:tcPr>
            <w:tcW w:w="1258" w:type="dxa"/>
          </w:tcPr>
          <w:p w14:paraId="3D975B25" w14:textId="77777777" w:rsidR="00AA158B" w:rsidRDefault="00AA158B" w:rsidP="00D4651E">
            <w:pPr>
              <w:jc w:val="center"/>
            </w:pPr>
          </w:p>
        </w:tc>
        <w:tc>
          <w:tcPr>
            <w:tcW w:w="1258" w:type="dxa"/>
          </w:tcPr>
          <w:p w14:paraId="72907973" w14:textId="77777777" w:rsidR="00AA158B" w:rsidRDefault="00AA158B" w:rsidP="00D4651E">
            <w:pPr>
              <w:jc w:val="center"/>
            </w:pPr>
          </w:p>
        </w:tc>
        <w:tc>
          <w:tcPr>
            <w:tcW w:w="1233" w:type="dxa"/>
          </w:tcPr>
          <w:p w14:paraId="2B902DE9" w14:textId="77777777" w:rsidR="00AA158B" w:rsidRDefault="00AA158B" w:rsidP="00D4651E">
            <w:pPr>
              <w:jc w:val="center"/>
            </w:pPr>
          </w:p>
        </w:tc>
        <w:tc>
          <w:tcPr>
            <w:tcW w:w="1258" w:type="dxa"/>
            <w:shd w:val="clear" w:color="auto" w:fill="A6A6A6" w:themeFill="background1" w:themeFillShade="A6"/>
          </w:tcPr>
          <w:p w14:paraId="553E044F" w14:textId="77777777" w:rsidR="00AA158B" w:rsidRDefault="00AA158B" w:rsidP="00D4651E">
            <w:pPr>
              <w:jc w:val="center"/>
            </w:pPr>
          </w:p>
        </w:tc>
      </w:tr>
      <w:tr w:rsidR="00AA158B" w14:paraId="1BCBFA7D" w14:textId="77777777" w:rsidTr="00D4651E">
        <w:tc>
          <w:tcPr>
            <w:tcW w:w="1333" w:type="dxa"/>
          </w:tcPr>
          <w:p w14:paraId="4E7743F8" w14:textId="77777777" w:rsidR="00AA158B" w:rsidRDefault="00AA158B" w:rsidP="00D4651E">
            <w:proofErr w:type="gramStart"/>
            <w:r>
              <w:t>winter</w:t>
            </w:r>
            <w:proofErr w:type="gramEnd"/>
          </w:p>
        </w:tc>
        <w:tc>
          <w:tcPr>
            <w:tcW w:w="1258" w:type="dxa"/>
            <w:shd w:val="clear" w:color="auto" w:fill="A6A6A6" w:themeFill="background1" w:themeFillShade="A6"/>
          </w:tcPr>
          <w:p w14:paraId="50776AE4" w14:textId="77777777" w:rsidR="00AA158B" w:rsidRDefault="00AA158B" w:rsidP="00D4651E">
            <w:pPr>
              <w:jc w:val="center"/>
            </w:pPr>
          </w:p>
        </w:tc>
        <w:tc>
          <w:tcPr>
            <w:tcW w:w="1258" w:type="dxa"/>
            <w:shd w:val="clear" w:color="auto" w:fill="A6A6A6" w:themeFill="background1" w:themeFillShade="A6"/>
          </w:tcPr>
          <w:p w14:paraId="104C98F4" w14:textId="77777777" w:rsidR="00AA158B" w:rsidRDefault="00AA158B" w:rsidP="00D4651E">
            <w:pPr>
              <w:jc w:val="center"/>
            </w:pPr>
          </w:p>
        </w:tc>
        <w:tc>
          <w:tcPr>
            <w:tcW w:w="1258" w:type="dxa"/>
            <w:shd w:val="clear" w:color="auto" w:fill="A6A6A6" w:themeFill="background1" w:themeFillShade="A6"/>
          </w:tcPr>
          <w:p w14:paraId="6594803C" w14:textId="77777777" w:rsidR="00AA158B" w:rsidRDefault="00AA158B" w:rsidP="00D4651E">
            <w:pPr>
              <w:jc w:val="center"/>
            </w:pPr>
          </w:p>
        </w:tc>
        <w:tc>
          <w:tcPr>
            <w:tcW w:w="1258" w:type="dxa"/>
            <w:shd w:val="clear" w:color="auto" w:fill="A6A6A6" w:themeFill="background1" w:themeFillShade="A6"/>
          </w:tcPr>
          <w:p w14:paraId="0D087576" w14:textId="77777777" w:rsidR="00AA158B" w:rsidRDefault="00AA158B" w:rsidP="00D4651E">
            <w:pPr>
              <w:jc w:val="center"/>
            </w:pPr>
          </w:p>
        </w:tc>
        <w:tc>
          <w:tcPr>
            <w:tcW w:w="1233" w:type="dxa"/>
            <w:shd w:val="clear" w:color="auto" w:fill="A6A6A6" w:themeFill="background1" w:themeFillShade="A6"/>
          </w:tcPr>
          <w:p w14:paraId="188EE66B" w14:textId="77777777" w:rsidR="00AA158B" w:rsidRDefault="00AA158B" w:rsidP="00D4651E">
            <w:pPr>
              <w:jc w:val="center"/>
            </w:pPr>
          </w:p>
        </w:tc>
        <w:tc>
          <w:tcPr>
            <w:tcW w:w="1258" w:type="dxa"/>
          </w:tcPr>
          <w:p w14:paraId="3D2A5357" w14:textId="77777777" w:rsidR="00AA158B" w:rsidRDefault="00AA158B" w:rsidP="00D4651E">
            <w:pPr>
              <w:jc w:val="center"/>
            </w:pPr>
          </w:p>
        </w:tc>
      </w:tr>
    </w:tbl>
    <w:p w14:paraId="08925EA0" w14:textId="77777777" w:rsidR="006F5907" w:rsidRDefault="006F5907" w:rsidP="00B3775B"/>
    <w:tbl>
      <w:tblPr>
        <w:tblStyle w:val="TableGrid"/>
        <w:tblW w:w="0" w:type="auto"/>
        <w:tblLook w:val="04A0" w:firstRow="1" w:lastRow="0" w:firstColumn="1" w:lastColumn="0" w:noHBand="0" w:noVBand="1"/>
      </w:tblPr>
      <w:tblGrid>
        <w:gridCol w:w="1548"/>
        <w:gridCol w:w="1222"/>
        <w:gridCol w:w="1222"/>
        <w:gridCol w:w="1222"/>
        <w:gridCol w:w="1222"/>
        <w:gridCol w:w="1198"/>
        <w:gridCol w:w="1222"/>
      </w:tblGrid>
      <w:tr w:rsidR="00AA158B" w14:paraId="296D262D" w14:textId="77777777" w:rsidTr="00D4651E">
        <w:tc>
          <w:tcPr>
            <w:tcW w:w="1333" w:type="dxa"/>
          </w:tcPr>
          <w:p w14:paraId="10C50E20" w14:textId="5368BDFB" w:rsidR="00AA158B" w:rsidRPr="00A229E6" w:rsidRDefault="00AA158B" w:rsidP="00D4651E">
            <w:pPr>
              <w:rPr>
                <w:b/>
              </w:rPr>
            </w:pPr>
            <w:r>
              <w:rPr>
                <w:b/>
              </w:rPr>
              <w:t>TQ</w:t>
            </w:r>
            <w:r w:rsidRPr="00A229E6">
              <w:rPr>
                <w:b/>
              </w:rPr>
              <w:t>-CAIN</w:t>
            </w:r>
          </w:p>
        </w:tc>
        <w:tc>
          <w:tcPr>
            <w:tcW w:w="1258" w:type="dxa"/>
          </w:tcPr>
          <w:p w14:paraId="72BB9C24" w14:textId="77777777" w:rsidR="00AA158B" w:rsidRDefault="00AA158B" w:rsidP="00D4651E">
            <w:pPr>
              <w:jc w:val="center"/>
            </w:pPr>
            <w:r>
              <w:t>0</w:t>
            </w:r>
          </w:p>
        </w:tc>
        <w:tc>
          <w:tcPr>
            <w:tcW w:w="1258" w:type="dxa"/>
          </w:tcPr>
          <w:p w14:paraId="22620BF6" w14:textId="77777777" w:rsidR="00AA158B" w:rsidRDefault="00AA158B" w:rsidP="00D4651E">
            <w:pPr>
              <w:jc w:val="center"/>
            </w:pPr>
            <w:r>
              <w:t>1</w:t>
            </w:r>
          </w:p>
        </w:tc>
        <w:tc>
          <w:tcPr>
            <w:tcW w:w="1258" w:type="dxa"/>
          </w:tcPr>
          <w:p w14:paraId="2671B203" w14:textId="77777777" w:rsidR="00AA158B" w:rsidRDefault="00AA158B" w:rsidP="00D4651E">
            <w:pPr>
              <w:jc w:val="center"/>
            </w:pPr>
            <w:r>
              <w:t>2</w:t>
            </w:r>
          </w:p>
        </w:tc>
        <w:tc>
          <w:tcPr>
            <w:tcW w:w="1258" w:type="dxa"/>
          </w:tcPr>
          <w:p w14:paraId="72C6E82A" w14:textId="77777777" w:rsidR="00AA158B" w:rsidRDefault="00AA158B" w:rsidP="00D4651E">
            <w:pPr>
              <w:jc w:val="center"/>
            </w:pPr>
            <w:r>
              <w:t>3</w:t>
            </w:r>
          </w:p>
        </w:tc>
        <w:tc>
          <w:tcPr>
            <w:tcW w:w="1233" w:type="dxa"/>
          </w:tcPr>
          <w:p w14:paraId="53C5939C" w14:textId="77777777" w:rsidR="00AA158B" w:rsidRDefault="00AA158B" w:rsidP="00D4651E">
            <w:pPr>
              <w:jc w:val="center"/>
            </w:pPr>
            <w:r>
              <w:t>4</w:t>
            </w:r>
          </w:p>
        </w:tc>
        <w:tc>
          <w:tcPr>
            <w:tcW w:w="1258" w:type="dxa"/>
          </w:tcPr>
          <w:p w14:paraId="5DBCA75B" w14:textId="77777777" w:rsidR="00AA158B" w:rsidRDefault="00AA158B" w:rsidP="00D4651E">
            <w:pPr>
              <w:jc w:val="center"/>
            </w:pPr>
            <w:r>
              <w:t>7</w:t>
            </w:r>
          </w:p>
        </w:tc>
      </w:tr>
      <w:tr w:rsidR="00AA158B" w14:paraId="1DF846BA" w14:textId="77777777" w:rsidTr="00D4651E">
        <w:tc>
          <w:tcPr>
            <w:tcW w:w="1333" w:type="dxa"/>
          </w:tcPr>
          <w:p w14:paraId="5B5E5733" w14:textId="77777777" w:rsidR="00AA158B" w:rsidRDefault="00AA158B" w:rsidP="00D4651E">
            <w:proofErr w:type="gramStart"/>
            <w:r>
              <w:t>spring</w:t>
            </w:r>
            <w:proofErr w:type="gramEnd"/>
          </w:p>
        </w:tc>
        <w:tc>
          <w:tcPr>
            <w:tcW w:w="1258" w:type="dxa"/>
          </w:tcPr>
          <w:p w14:paraId="4D442AF9" w14:textId="77777777" w:rsidR="00AA158B" w:rsidRDefault="00AA158B" w:rsidP="00D4651E">
            <w:pPr>
              <w:jc w:val="center"/>
            </w:pPr>
          </w:p>
        </w:tc>
        <w:tc>
          <w:tcPr>
            <w:tcW w:w="1258" w:type="dxa"/>
          </w:tcPr>
          <w:p w14:paraId="4B317E6E" w14:textId="77777777" w:rsidR="00AA158B" w:rsidRDefault="00AA158B" w:rsidP="00D4651E">
            <w:pPr>
              <w:jc w:val="center"/>
            </w:pPr>
          </w:p>
        </w:tc>
        <w:tc>
          <w:tcPr>
            <w:tcW w:w="1258" w:type="dxa"/>
          </w:tcPr>
          <w:p w14:paraId="44CC11FC" w14:textId="77777777" w:rsidR="00AA158B" w:rsidRDefault="00AA158B" w:rsidP="00D4651E">
            <w:pPr>
              <w:jc w:val="center"/>
            </w:pPr>
          </w:p>
        </w:tc>
        <w:tc>
          <w:tcPr>
            <w:tcW w:w="1258" w:type="dxa"/>
          </w:tcPr>
          <w:p w14:paraId="63DACA16" w14:textId="77777777" w:rsidR="00AA158B" w:rsidRDefault="00AA158B" w:rsidP="00D4651E">
            <w:pPr>
              <w:jc w:val="center"/>
            </w:pPr>
          </w:p>
        </w:tc>
        <w:tc>
          <w:tcPr>
            <w:tcW w:w="1233" w:type="dxa"/>
          </w:tcPr>
          <w:p w14:paraId="5B878A27" w14:textId="77777777" w:rsidR="00AA158B" w:rsidRDefault="00AA158B" w:rsidP="00D4651E">
            <w:pPr>
              <w:jc w:val="center"/>
            </w:pPr>
          </w:p>
        </w:tc>
        <w:tc>
          <w:tcPr>
            <w:tcW w:w="1258" w:type="dxa"/>
            <w:shd w:val="clear" w:color="auto" w:fill="A6A6A6" w:themeFill="background1" w:themeFillShade="A6"/>
          </w:tcPr>
          <w:p w14:paraId="79CBE40A" w14:textId="77777777" w:rsidR="00AA158B" w:rsidRDefault="00AA158B" w:rsidP="00D4651E">
            <w:pPr>
              <w:jc w:val="center"/>
            </w:pPr>
          </w:p>
        </w:tc>
      </w:tr>
      <w:tr w:rsidR="00AA158B" w14:paraId="241F6148" w14:textId="77777777" w:rsidTr="00D4651E">
        <w:tc>
          <w:tcPr>
            <w:tcW w:w="1333" w:type="dxa"/>
          </w:tcPr>
          <w:p w14:paraId="58BE010B" w14:textId="77777777" w:rsidR="00AA158B" w:rsidRDefault="00AA158B" w:rsidP="00D4651E">
            <w:proofErr w:type="gramStart"/>
            <w:r>
              <w:t>intermediate</w:t>
            </w:r>
            <w:proofErr w:type="gramEnd"/>
          </w:p>
        </w:tc>
        <w:tc>
          <w:tcPr>
            <w:tcW w:w="1258" w:type="dxa"/>
          </w:tcPr>
          <w:p w14:paraId="0C3AFB09" w14:textId="77777777" w:rsidR="00AA158B" w:rsidRDefault="00AA158B" w:rsidP="00D4651E">
            <w:pPr>
              <w:jc w:val="center"/>
            </w:pPr>
          </w:p>
        </w:tc>
        <w:tc>
          <w:tcPr>
            <w:tcW w:w="1258" w:type="dxa"/>
          </w:tcPr>
          <w:p w14:paraId="4DBD3B4C" w14:textId="77777777" w:rsidR="00AA158B" w:rsidRDefault="00AA158B" w:rsidP="00D4651E">
            <w:pPr>
              <w:jc w:val="center"/>
            </w:pPr>
          </w:p>
        </w:tc>
        <w:tc>
          <w:tcPr>
            <w:tcW w:w="1258" w:type="dxa"/>
          </w:tcPr>
          <w:p w14:paraId="6F98A0D5" w14:textId="77777777" w:rsidR="00AA158B" w:rsidRDefault="00AA158B" w:rsidP="00D4651E">
            <w:pPr>
              <w:jc w:val="center"/>
            </w:pPr>
          </w:p>
        </w:tc>
        <w:tc>
          <w:tcPr>
            <w:tcW w:w="1258" w:type="dxa"/>
          </w:tcPr>
          <w:p w14:paraId="4D5EFD7F" w14:textId="77777777" w:rsidR="00AA158B" w:rsidRDefault="00AA158B" w:rsidP="00D4651E">
            <w:pPr>
              <w:jc w:val="center"/>
            </w:pPr>
          </w:p>
        </w:tc>
        <w:tc>
          <w:tcPr>
            <w:tcW w:w="1233" w:type="dxa"/>
          </w:tcPr>
          <w:p w14:paraId="502FBD30" w14:textId="77777777" w:rsidR="00AA158B" w:rsidRDefault="00AA158B" w:rsidP="00D4651E">
            <w:pPr>
              <w:jc w:val="center"/>
            </w:pPr>
          </w:p>
        </w:tc>
        <w:tc>
          <w:tcPr>
            <w:tcW w:w="1258" w:type="dxa"/>
            <w:shd w:val="clear" w:color="auto" w:fill="A6A6A6" w:themeFill="background1" w:themeFillShade="A6"/>
          </w:tcPr>
          <w:p w14:paraId="5279C24A" w14:textId="77777777" w:rsidR="00AA158B" w:rsidRDefault="00AA158B" w:rsidP="00D4651E">
            <w:pPr>
              <w:jc w:val="center"/>
            </w:pPr>
          </w:p>
        </w:tc>
      </w:tr>
      <w:tr w:rsidR="00AA158B" w14:paraId="2B70E03F" w14:textId="77777777" w:rsidTr="00D4651E">
        <w:tc>
          <w:tcPr>
            <w:tcW w:w="1333" w:type="dxa"/>
          </w:tcPr>
          <w:p w14:paraId="62E3DD2C" w14:textId="77777777" w:rsidR="00AA158B" w:rsidRDefault="00AA158B" w:rsidP="00D4651E">
            <w:proofErr w:type="gramStart"/>
            <w:r>
              <w:t>summer</w:t>
            </w:r>
            <w:proofErr w:type="gramEnd"/>
          </w:p>
        </w:tc>
        <w:tc>
          <w:tcPr>
            <w:tcW w:w="1258" w:type="dxa"/>
          </w:tcPr>
          <w:p w14:paraId="5AA8CEE7" w14:textId="77777777" w:rsidR="00AA158B" w:rsidRDefault="00AA158B" w:rsidP="00D4651E">
            <w:pPr>
              <w:jc w:val="center"/>
            </w:pPr>
          </w:p>
        </w:tc>
        <w:tc>
          <w:tcPr>
            <w:tcW w:w="1258" w:type="dxa"/>
          </w:tcPr>
          <w:p w14:paraId="19165FAB" w14:textId="77777777" w:rsidR="00AA158B" w:rsidRDefault="00AA158B" w:rsidP="00D4651E">
            <w:pPr>
              <w:jc w:val="center"/>
            </w:pPr>
          </w:p>
        </w:tc>
        <w:tc>
          <w:tcPr>
            <w:tcW w:w="1258" w:type="dxa"/>
          </w:tcPr>
          <w:p w14:paraId="0A60DE3E" w14:textId="77777777" w:rsidR="00AA158B" w:rsidRDefault="00AA158B" w:rsidP="00D4651E">
            <w:pPr>
              <w:jc w:val="center"/>
            </w:pPr>
          </w:p>
        </w:tc>
        <w:tc>
          <w:tcPr>
            <w:tcW w:w="1258" w:type="dxa"/>
          </w:tcPr>
          <w:p w14:paraId="413AB010" w14:textId="77777777" w:rsidR="00AA158B" w:rsidRDefault="00AA158B" w:rsidP="00D4651E">
            <w:pPr>
              <w:jc w:val="center"/>
            </w:pPr>
          </w:p>
        </w:tc>
        <w:tc>
          <w:tcPr>
            <w:tcW w:w="1233" w:type="dxa"/>
          </w:tcPr>
          <w:p w14:paraId="038130DB" w14:textId="77777777" w:rsidR="00AA158B" w:rsidRDefault="00AA158B" w:rsidP="00D4651E">
            <w:pPr>
              <w:jc w:val="center"/>
            </w:pPr>
          </w:p>
        </w:tc>
        <w:tc>
          <w:tcPr>
            <w:tcW w:w="1258" w:type="dxa"/>
            <w:shd w:val="clear" w:color="auto" w:fill="A6A6A6" w:themeFill="background1" w:themeFillShade="A6"/>
          </w:tcPr>
          <w:p w14:paraId="0E3BE946" w14:textId="77777777" w:rsidR="00AA158B" w:rsidRDefault="00AA158B" w:rsidP="00D4651E">
            <w:pPr>
              <w:jc w:val="center"/>
            </w:pPr>
          </w:p>
        </w:tc>
      </w:tr>
      <w:tr w:rsidR="00AA158B" w14:paraId="0DF0B7B9" w14:textId="77777777" w:rsidTr="00D4651E">
        <w:tc>
          <w:tcPr>
            <w:tcW w:w="1333" w:type="dxa"/>
          </w:tcPr>
          <w:p w14:paraId="2457A51C" w14:textId="77777777" w:rsidR="00AA158B" w:rsidRDefault="00AA158B" w:rsidP="00D4651E">
            <w:proofErr w:type="gramStart"/>
            <w:r>
              <w:t>winter</w:t>
            </w:r>
            <w:proofErr w:type="gramEnd"/>
          </w:p>
        </w:tc>
        <w:tc>
          <w:tcPr>
            <w:tcW w:w="1258" w:type="dxa"/>
            <w:shd w:val="clear" w:color="auto" w:fill="A6A6A6" w:themeFill="background1" w:themeFillShade="A6"/>
          </w:tcPr>
          <w:p w14:paraId="5165DCF1" w14:textId="77777777" w:rsidR="00AA158B" w:rsidRDefault="00AA158B" w:rsidP="00D4651E">
            <w:pPr>
              <w:jc w:val="center"/>
            </w:pPr>
          </w:p>
        </w:tc>
        <w:tc>
          <w:tcPr>
            <w:tcW w:w="1258" w:type="dxa"/>
            <w:shd w:val="clear" w:color="auto" w:fill="A6A6A6" w:themeFill="background1" w:themeFillShade="A6"/>
          </w:tcPr>
          <w:p w14:paraId="4BD9E51D" w14:textId="77777777" w:rsidR="00AA158B" w:rsidRDefault="00AA158B" w:rsidP="00D4651E">
            <w:pPr>
              <w:jc w:val="center"/>
            </w:pPr>
          </w:p>
        </w:tc>
        <w:tc>
          <w:tcPr>
            <w:tcW w:w="1258" w:type="dxa"/>
            <w:shd w:val="clear" w:color="auto" w:fill="A6A6A6" w:themeFill="background1" w:themeFillShade="A6"/>
          </w:tcPr>
          <w:p w14:paraId="01376208" w14:textId="77777777" w:rsidR="00AA158B" w:rsidRDefault="00AA158B" w:rsidP="00D4651E">
            <w:pPr>
              <w:jc w:val="center"/>
            </w:pPr>
          </w:p>
        </w:tc>
        <w:tc>
          <w:tcPr>
            <w:tcW w:w="1258" w:type="dxa"/>
            <w:shd w:val="clear" w:color="auto" w:fill="A6A6A6" w:themeFill="background1" w:themeFillShade="A6"/>
          </w:tcPr>
          <w:p w14:paraId="44B86DE0" w14:textId="77777777" w:rsidR="00AA158B" w:rsidRDefault="00AA158B" w:rsidP="00D4651E">
            <w:pPr>
              <w:jc w:val="center"/>
            </w:pPr>
          </w:p>
        </w:tc>
        <w:tc>
          <w:tcPr>
            <w:tcW w:w="1233" w:type="dxa"/>
            <w:shd w:val="clear" w:color="auto" w:fill="A6A6A6" w:themeFill="background1" w:themeFillShade="A6"/>
          </w:tcPr>
          <w:p w14:paraId="725C0137" w14:textId="77777777" w:rsidR="00AA158B" w:rsidRDefault="00AA158B" w:rsidP="00D4651E">
            <w:pPr>
              <w:jc w:val="center"/>
            </w:pPr>
          </w:p>
        </w:tc>
        <w:tc>
          <w:tcPr>
            <w:tcW w:w="1258" w:type="dxa"/>
          </w:tcPr>
          <w:p w14:paraId="4EA7944A" w14:textId="77777777" w:rsidR="00AA158B" w:rsidRDefault="00AA158B" w:rsidP="00D4651E">
            <w:pPr>
              <w:jc w:val="center"/>
            </w:pPr>
          </w:p>
        </w:tc>
      </w:tr>
    </w:tbl>
    <w:p w14:paraId="5BF63E68" w14:textId="77777777" w:rsidR="00AA158B" w:rsidRDefault="00AA158B" w:rsidP="00B3775B"/>
    <w:tbl>
      <w:tblPr>
        <w:tblStyle w:val="TableGrid"/>
        <w:tblW w:w="0" w:type="auto"/>
        <w:tblLook w:val="04A0" w:firstRow="1" w:lastRow="0" w:firstColumn="1" w:lastColumn="0" w:noHBand="0" w:noVBand="1"/>
      </w:tblPr>
      <w:tblGrid>
        <w:gridCol w:w="1548"/>
        <w:gridCol w:w="1222"/>
        <w:gridCol w:w="1222"/>
        <w:gridCol w:w="1222"/>
        <w:gridCol w:w="1222"/>
        <w:gridCol w:w="1198"/>
        <w:gridCol w:w="1222"/>
      </w:tblGrid>
      <w:tr w:rsidR="00AA158B" w14:paraId="01FF5E1A" w14:textId="77777777" w:rsidTr="00D4651E">
        <w:tc>
          <w:tcPr>
            <w:tcW w:w="1333" w:type="dxa"/>
          </w:tcPr>
          <w:p w14:paraId="2B4692C1" w14:textId="4DAFD967" w:rsidR="00AA158B" w:rsidRPr="00A229E6" w:rsidRDefault="00AA158B" w:rsidP="00D4651E">
            <w:pPr>
              <w:rPr>
                <w:b/>
              </w:rPr>
            </w:pPr>
            <w:r>
              <w:rPr>
                <w:b/>
              </w:rPr>
              <w:t>CATU</w:t>
            </w:r>
          </w:p>
        </w:tc>
        <w:tc>
          <w:tcPr>
            <w:tcW w:w="1258" w:type="dxa"/>
          </w:tcPr>
          <w:p w14:paraId="4D78D353" w14:textId="77777777" w:rsidR="00AA158B" w:rsidRDefault="00AA158B" w:rsidP="00D4651E">
            <w:pPr>
              <w:jc w:val="center"/>
            </w:pPr>
            <w:r>
              <w:t>0</w:t>
            </w:r>
          </w:p>
        </w:tc>
        <w:tc>
          <w:tcPr>
            <w:tcW w:w="1258" w:type="dxa"/>
          </w:tcPr>
          <w:p w14:paraId="2F4FEF7F" w14:textId="77777777" w:rsidR="00AA158B" w:rsidRDefault="00AA158B" w:rsidP="00D4651E">
            <w:pPr>
              <w:jc w:val="center"/>
            </w:pPr>
            <w:r>
              <w:t>1</w:t>
            </w:r>
          </w:p>
        </w:tc>
        <w:tc>
          <w:tcPr>
            <w:tcW w:w="1258" w:type="dxa"/>
          </w:tcPr>
          <w:p w14:paraId="28A39489" w14:textId="77777777" w:rsidR="00AA158B" w:rsidRDefault="00AA158B" w:rsidP="00D4651E">
            <w:pPr>
              <w:jc w:val="center"/>
            </w:pPr>
            <w:r>
              <w:t>2</w:t>
            </w:r>
          </w:p>
        </w:tc>
        <w:tc>
          <w:tcPr>
            <w:tcW w:w="1258" w:type="dxa"/>
          </w:tcPr>
          <w:p w14:paraId="2686047E" w14:textId="77777777" w:rsidR="00AA158B" w:rsidRDefault="00AA158B" w:rsidP="00D4651E">
            <w:pPr>
              <w:jc w:val="center"/>
            </w:pPr>
            <w:r>
              <w:t>3</w:t>
            </w:r>
          </w:p>
        </w:tc>
        <w:tc>
          <w:tcPr>
            <w:tcW w:w="1233" w:type="dxa"/>
          </w:tcPr>
          <w:p w14:paraId="7E671C81" w14:textId="77777777" w:rsidR="00AA158B" w:rsidRDefault="00AA158B" w:rsidP="00D4651E">
            <w:pPr>
              <w:jc w:val="center"/>
            </w:pPr>
            <w:r>
              <w:t>4</w:t>
            </w:r>
          </w:p>
        </w:tc>
        <w:tc>
          <w:tcPr>
            <w:tcW w:w="1258" w:type="dxa"/>
          </w:tcPr>
          <w:p w14:paraId="54BD6CAF" w14:textId="77777777" w:rsidR="00AA158B" w:rsidRDefault="00AA158B" w:rsidP="00D4651E">
            <w:pPr>
              <w:jc w:val="center"/>
            </w:pPr>
            <w:r>
              <w:t>7</w:t>
            </w:r>
          </w:p>
        </w:tc>
      </w:tr>
      <w:tr w:rsidR="00AA158B" w14:paraId="063952BE" w14:textId="77777777" w:rsidTr="00D4651E">
        <w:tc>
          <w:tcPr>
            <w:tcW w:w="1333" w:type="dxa"/>
          </w:tcPr>
          <w:p w14:paraId="3CC9CDD5" w14:textId="77777777" w:rsidR="00AA158B" w:rsidRDefault="00AA158B" w:rsidP="00D4651E">
            <w:proofErr w:type="gramStart"/>
            <w:r>
              <w:t>spring</w:t>
            </w:r>
            <w:proofErr w:type="gramEnd"/>
          </w:p>
        </w:tc>
        <w:tc>
          <w:tcPr>
            <w:tcW w:w="1258" w:type="dxa"/>
          </w:tcPr>
          <w:p w14:paraId="24EA3BAD" w14:textId="77777777" w:rsidR="00AA158B" w:rsidRDefault="00AA158B" w:rsidP="00D4651E">
            <w:pPr>
              <w:jc w:val="center"/>
            </w:pPr>
          </w:p>
        </w:tc>
        <w:tc>
          <w:tcPr>
            <w:tcW w:w="1258" w:type="dxa"/>
          </w:tcPr>
          <w:p w14:paraId="4900176A" w14:textId="77777777" w:rsidR="00AA158B" w:rsidRDefault="00AA158B" w:rsidP="00D4651E">
            <w:pPr>
              <w:jc w:val="center"/>
            </w:pPr>
          </w:p>
        </w:tc>
        <w:tc>
          <w:tcPr>
            <w:tcW w:w="1258" w:type="dxa"/>
          </w:tcPr>
          <w:p w14:paraId="238F26DC" w14:textId="77777777" w:rsidR="00AA158B" w:rsidRDefault="00AA158B" w:rsidP="00D4651E">
            <w:pPr>
              <w:jc w:val="center"/>
            </w:pPr>
          </w:p>
        </w:tc>
        <w:tc>
          <w:tcPr>
            <w:tcW w:w="1258" w:type="dxa"/>
          </w:tcPr>
          <w:p w14:paraId="45D2883C" w14:textId="77777777" w:rsidR="00AA158B" w:rsidRDefault="00AA158B" w:rsidP="00D4651E">
            <w:pPr>
              <w:jc w:val="center"/>
            </w:pPr>
          </w:p>
        </w:tc>
        <w:tc>
          <w:tcPr>
            <w:tcW w:w="1233" w:type="dxa"/>
          </w:tcPr>
          <w:p w14:paraId="38C1361F" w14:textId="77777777" w:rsidR="00AA158B" w:rsidRDefault="00AA158B" w:rsidP="00D4651E">
            <w:pPr>
              <w:jc w:val="center"/>
            </w:pPr>
          </w:p>
        </w:tc>
        <w:tc>
          <w:tcPr>
            <w:tcW w:w="1258" w:type="dxa"/>
            <w:shd w:val="clear" w:color="auto" w:fill="A6A6A6" w:themeFill="background1" w:themeFillShade="A6"/>
          </w:tcPr>
          <w:p w14:paraId="6746124F" w14:textId="77777777" w:rsidR="00AA158B" w:rsidRDefault="00AA158B" w:rsidP="00D4651E">
            <w:pPr>
              <w:jc w:val="center"/>
            </w:pPr>
          </w:p>
        </w:tc>
      </w:tr>
      <w:tr w:rsidR="00AA158B" w14:paraId="753DCD47" w14:textId="77777777" w:rsidTr="00D4651E">
        <w:tc>
          <w:tcPr>
            <w:tcW w:w="1333" w:type="dxa"/>
          </w:tcPr>
          <w:p w14:paraId="60280808" w14:textId="77777777" w:rsidR="00AA158B" w:rsidRDefault="00AA158B" w:rsidP="00D4651E">
            <w:proofErr w:type="gramStart"/>
            <w:r>
              <w:t>intermediate</w:t>
            </w:r>
            <w:proofErr w:type="gramEnd"/>
          </w:p>
        </w:tc>
        <w:tc>
          <w:tcPr>
            <w:tcW w:w="1258" w:type="dxa"/>
          </w:tcPr>
          <w:p w14:paraId="7AC8FFE8" w14:textId="77777777" w:rsidR="00AA158B" w:rsidRDefault="00AA158B" w:rsidP="00D4651E">
            <w:pPr>
              <w:jc w:val="center"/>
            </w:pPr>
          </w:p>
        </w:tc>
        <w:tc>
          <w:tcPr>
            <w:tcW w:w="1258" w:type="dxa"/>
          </w:tcPr>
          <w:p w14:paraId="0C0E61CB" w14:textId="77777777" w:rsidR="00AA158B" w:rsidRDefault="00AA158B" w:rsidP="00D4651E">
            <w:pPr>
              <w:jc w:val="center"/>
            </w:pPr>
          </w:p>
        </w:tc>
        <w:tc>
          <w:tcPr>
            <w:tcW w:w="1258" w:type="dxa"/>
          </w:tcPr>
          <w:p w14:paraId="1ECA5BA0" w14:textId="77777777" w:rsidR="00AA158B" w:rsidRDefault="00AA158B" w:rsidP="00D4651E">
            <w:pPr>
              <w:jc w:val="center"/>
            </w:pPr>
          </w:p>
        </w:tc>
        <w:tc>
          <w:tcPr>
            <w:tcW w:w="1258" w:type="dxa"/>
          </w:tcPr>
          <w:p w14:paraId="5429C96A" w14:textId="77777777" w:rsidR="00AA158B" w:rsidRDefault="00AA158B" w:rsidP="00D4651E">
            <w:pPr>
              <w:jc w:val="center"/>
            </w:pPr>
          </w:p>
        </w:tc>
        <w:tc>
          <w:tcPr>
            <w:tcW w:w="1233" w:type="dxa"/>
          </w:tcPr>
          <w:p w14:paraId="6220BB80" w14:textId="77777777" w:rsidR="00AA158B" w:rsidRDefault="00AA158B" w:rsidP="00D4651E">
            <w:pPr>
              <w:jc w:val="center"/>
            </w:pPr>
          </w:p>
        </w:tc>
        <w:tc>
          <w:tcPr>
            <w:tcW w:w="1258" w:type="dxa"/>
            <w:shd w:val="clear" w:color="auto" w:fill="A6A6A6" w:themeFill="background1" w:themeFillShade="A6"/>
          </w:tcPr>
          <w:p w14:paraId="1CC60F18" w14:textId="77777777" w:rsidR="00AA158B" w:rsidRDefault="00AA158B" w:rsidP="00D4651E">
            <w:pPr>
              <w:jc w:val="center"/>
            </w:pPr>
          </w:p>
        </w:tc>
      </w:tr>
      <w:tr w:rsidR="00AA158B" w14:paraId="23F6752C" w14:textId="77777777" w:rsidTr="00D4651E">
        <w:tc>
          <w:tcPr>
            <w:tcW w:w="1333" w:type="dxa"/>
          </w:tcPr>
          <w:p w14:paraId="5EF91A85" w14:textId="77777777" w:rsidR="00AA158B" w:rsidRDefault="00AA158B" w:rsidP="00D4651E">
            <w:proofErr w:type="gramStart"/>
            <w:r>
              <w:t>summer</w:t>
            </w:r>
            <w:proofErr w:type="gramEnd"/>
          </w:p>
        </w:tc>
        <w:tc>
          <w:tcPr>
            <w:tcW w:w="1258" w:type="dxa"/>
          </w:tcPr>
          <w:p w14:paraId="157B58BB" w14:textId="77777777" w:rsidR="00AA158B" w:rsidRDefault="00AA158B" w:rsidP="00D4651E">
            <w:pPr>
              <w:jc w:val="center"/>
            </w:pPr>
          </w:p>
        </w:tc>
        <w:tc>
          <w:tcPr>
            <w:tcW w:w="1258" w:type="dxa"/>
          </w:tcPr>
          <w:p w14:paraId="3807AD70" w14:textId="77777777" w:rsidR="00AA158B" w:rsidRDefault="00AA158B" w:rsidP="00D4651E">
            <w:pPr>
              <w:jc w:val="center"/>
            </w:pPr>
          </w:p>
        </w:tc>
        <w:tc>
          <w:tcPr>
            <w:tcW w:w="1258" w:type="dxa"/>
          </w:tcPr>
          <w:p w14:paraId="199581AC" w14:textId="77777777" w:rsidR="00AA158B" w:rsidRDefault="00AA158B" w:rsidP="00D4651E">
            <w:pPr>
              <w:jc w:val="center"/>
            </w:pPr>
          </w:p>
        </w:tc>
        <w:tc>
          <w:tcPr>
            <w:tcW w:w="1258" w:type="dxa"/>
          </w:tcPr>
          <w:p w14:paraId="179C711D" w14:textId="77777777" w:rsidR="00AA158B" w:rsidRDefault="00AA158B" w:rsidP="00D4651E">
            <w:pPr>
              <w:jc w:val="center"/>
            </w:pPr>
          </w:p>
        </w:tc>
        <w:tc>
          <w:tcPr>
            <w:tcW w:w="1233" w:type="dxa"/>
          </w:tcPr>
          <w:p w14:paraId="67AC1FE7" w14:textId="77777777" w:rsidR="00AA158B" w:rsidRDefault="00AA158B" w:rsidP="00D4651E">
            <w:pPr>
              <w:jc w:val="center"/>
            </w:pPr>
          </w:p>
        </w:tc>
        <w:tc>
          <w:tcPr>
            <w:tcW w:w="1258" w:type="dxa"/>
            <w:shd w:val="clear" w:color="auto" w:fill="A6A6A6" w:themeFill="background1" w:themeFillShade="A6"/>
          </w:tcPr>
          <w:p w14:paraId="5150CDDD" w14:textId="77777777" w:rsidR="00AA158B" w:rsidRDefault="00AA158B" w:rsidP="00D4651E">
            <w:pPr>
              <w:jc w:val="center"/>
            </w:pPr>
          </w:p>
        </w:tc>
      </w:tr>
      <w:tr w:rsidR="00AA158B" w14:paraId="11AA1ECF" w14:textId="77777777" w:rsidTr="00D4651E">
        <w:tc>
          <w:tcPr>
            <w:tcW w:w="1333" w:type="dxa"/>
          </w:tcPr>
          <w:p w14:paraId="40F9E350" w14:textId="77777777" w:rsidR="00AA158B" w:rsidRDefault="00AA158B" w:rsidP="00D4651E">
            <w:proofErr w:type="gramStart"/>
            <w:r>
              <w:t>winter</w:t>
            </w:r>
            <w:proofErr w:type="gramEnd"/>
          </w:p>
        </w:tc>
        <w:tc>
          <w:tcPr>
            <w:tcW w:w="1258" w:type="dxa"/>
            <w:shd w:val="clear" w:color="auto" w:fill="A6A6A6" w:themeFill="background1" w:themeFillShade="A6"/>
          </w:tcPr>
          <w:p w14:paraId="4D925518" w14:textId="77777777" w:rsidR="00AA158B" w:rsidRDefault="00AA158B" w:rsidP="00D4651E">
            <w:pPr>
              <w:jc w:val="center"/>
            </w:pPr>
          </w:p>
        </w:tc>
        <w:tc>
          <w:tcPr>
            <w:tcW w:w="1258" w:type="dxa"/>
            <w:shd w:val="clear" w:color="auto" w:fill="A6A6A6" w:themeFill="background1" w:themeFillShade="A6"/>
          </w:tcPr>
          <w:p w14:paraId="01D75C2E" w14:textId="77777777" w:rsidR="00AA158B" w:rsidRDefault="00AA158B" w:rsidP="00D4651E">
            <w:pPr>
              <w:jc w:val="center"/>
            </w:pPr>
          </w:p>
        </w:tc>
        <w:tc>
          <w:tcPr>
            <w:tcW w:w="1258" w:type="dxa"/>
            <w:shd w:val="clear" w:color="auto" w:fill="A6A6A6" w:themeFill="background1" w:themeFillShade="A6"/>
          </w:tcPr>
          <w:p w14:paraId="3DF7F7C0" w14:textId="77777777" w:rsidR="00AA158B" w:rsidRDefault="00AA158B" w:rsidP="00D4651E">
            <w:pPr>
              <w:jc w:val="center"/>
            </w:pPr>
          </w:p>
        </w:tc>
        <w:tc>
          <w:tcPr>
            <w:tcW w:w="1258" w:type="dxa"/>
            <w:shd w:val="clear" w:color="auto" w:fill="A6A6A6" w:themeFill="background1" w:themeFillShade="A6"/>
          </w:tcPr>
          <w:p w14:paraId="6CE84C94" w14:textId="77777777" w:rsidR="00AA158B" w:rsidRDefault="00AA158B" w:rsidP="00D4651E">
            <w:pPr>
              <w:jc w:val="center"/>
            </w:pPr>
          </w:p>
        </w:tc>
        <w:tc>
          <w:tcPr>
            <w:tcW w:w="1233" w:type="dxa"/>
            <w:shd w:val="clear" w:color="auto" w:fill="A6A6A6" w:themeFill="background1" w:themeFillShade="A6"/>
          </w:tcPr>
          <w:p w14:paraId="26CEB3B7" w14:textId="77777777" w:rsidR="00AA158B" w:rsidRDefault="00AA158B" w:rsidP="00D4651E">
            <w:pPr>
              <w:jc w:val="center"/>
            </w:pPr>
          </w:p>
        </w:tc>
        <w:tc>
          <w:tcPr>
            <w:tcW w:w="1258" w:type="dxa"/>
          </w:tcPr>
          <w:p w14:paraId="62D14753" w14:textId="77777777" w:rsidR="00AA158B" w:rsidRDefault="00AA158B" w:rsidP="00D4651E">
            <w:pPr>
              <w:jc w:val="center"/>
            </w:pPr>
          </w:p>
        </w:tc>
      </w:tr>
    </w:tbl>
    <w:p w14:paraId="66C4E9B4" w14:textId="77777777" w:rsidR="00AA158B" w:rsidRDefault="00AA158B" w:rsidP="00B3775B"/>
    <w:p w14:paraId="5CF6966B" w14:textId="2B825718" w:rsidR="006F5907" w:rsidRDefault="00B67629" w:rsidP="00B3775B">
      <w:r>
        <w:t xml:space="preserve">Uniformity describes </w:t>
      </w:r>
      <w:r w:rsidR="00162803">
        <w:t xml:space="preserve">the amount of time, in days, from the beginning to the end of active germination.  </w:t>
      </w:r>
      <w:r w:rsidR="00144300">
        <w:t xml:space="preserve">Here, this was calculated by subtracting the number of days it took for the first germinant to be recorded from the number of days on which the last germinant was recorded.   </w:t>
      </w:r>
      <w:r w:rsidR="00B24EF0">
        <w:t>–</w:t>
      </w:r>
      <w:proofErr w:type="gramStart"/>
      <w:r w:rsidR="00B24EF0">
        <w:t>or</w:t>
      </w:r>
      <w:proofErr w:type="gramEnd"/>
      <w:r w:rsidR="00B24EF0">
        <w:t xml:space="preserve">-  Here, this was calculated by identifying the day on which 95% of final germination had occurred, and subtracting that by the day on which 5% of germination </w:t>
      </w:r>
      <w:r w:rsidR="00D4651E">
        <w:t>had occurred.</w:t>
      </w:r>
      <w:r w:rsidR="00C67C83">
        <w:t xml:space="preserve"> </w:t>
      </w:r>
      <w:r w:rsidR="002F52ED">
        <w:t xml:space="preserve"> </w:t>
      </w:r>
      <w:r w:rsidR="00D4651E">
        <w:t xml:space="preserve">This date range is meaningful to nursery personnel because seedlings of different ages will require different watering regimes, different amounts and composition of fertilizer, and </w:t>
      </w:r>
      <w:r w:rsidR="00F80848">
        <w:t xml:space="preserve">different growing environments.  </w:t>
      </w:r>
      <w:proofErr w:type="gramStart"/>
      <w:r w:rsidR="00BC2772">
        <w:t>Treatments which can narrow this rate range</w:t>
      </w:r>
      <w:proofErr w:type="gramEnd"/>
      <w:r w:rsidR="00BC2772">
        <w:t xml:space="preserve"> would increase efficiency and </w:t>
      </w:r>
      <w:r w:rsidR="004B1C2D">
        <w:t xml:space="preserve">decrease </w:t>
      </w:r>
      <w:r w:rsidR="00A53700">
        <w:t xml:space="preserve">the time and attention required to produce a crop.  </w:t>
      </w:r>
      <w:r w:rsidR="002F52ED">
        <w:t xml:space="preserve">Results are displayed in </w:t>
      </w:r>
      <w:r w:rsidR="002F52ED">
        <w:fldChar w:fldCharType="begin"/>
      </w:r>
      <w:r w:rsidR="002F52ED">
        <w:instrText xml:space="preserve"> REF _Ref328577957 \h </w:instrText>
      </w:r>
      <w:r w:rsidR="002F52ED">
        <w:fldChar w:fldCharType="separate"/>
      </w:r>
      <w:r w:rsidR="002F52ED">
        <w:t xml:space="preserve">Table </w:t>
      </w:r>
      <w:r w:rsidR="002F52ED">
        <w:rPr>
          <w:noProof/>
        </w:rPr>
        <w:t>5</w:t>
      </w:r>
      <w:r w:rsidR="002F52ED">
        <w:fldChar w:fldCharType="end"/>
      </w:r>
      <w:r w:rsidR="002F52ED">
        <w:t xml:space="preserve">.  </w:t>
      </w:r>
    </w:p>
    <w:p w14:paraId="68D957E3" w14:textId="77777777" w:rsidR="00C67C83" w:rsidRDefault="00C67C83" w:rsidP="00B3775B"/>
    <w:p w14:paraId="091C03DF" w14:textId="730441CE" w:rsidR="006F5907" w:rsidRDefault="00C67C83" w:rsidP="00C67C83">
      <w:pPr>
        <w:pStyle w:val="Caption"/>
      </w:pPr>
      <w:bookmarkStart w:id="4" w:name="_Ref328577957"/>
      <w:proofErr w:type="gramStart"/>
      <w:r>
        <w:t xml:space="preserve">Table </w:t>
      </w:r>
      <w:fldSimple w:instr=" SEQ Table \* ARABIC ">
        <w:r>
          <w:rPr>
            <w:noProof/>
          </w:rPr>
          <w:t>5</w:t>
        </w:r>
      </w:fldSimple>
      <w:bookmarkEnd w:id="4"/>
      <w:r>
        <w:t>.</w:t>
      </w:r>
      <w:proofErr w:type="gramEnd"/>
      <w:r>
        <w:t xml:space="preserve"> Uniformity</w:t>
      </w:r>
    </w:p>
    <w:tbl>
      <w:tblPr>
        <w:tblStyle w:val="TableGrid"/>
        <w:tblW w:w="0" w:type="auto"/>
        <w:tblLook w:val="04A0" w:firstRow="1" w:lastRow="0" w:firstColumn="1" w:lastColumn="0" w:noHBand="0" w:noVBand="1"/>
      </w:tblPr>
      <w:tblGrid>
        <w:gridCol w:w="1548"/>
        <w:gridCol w:w="1222"/>
        <w:gridCol w:w="1222"/>
        <w:gridCol w:w="1222"/>
        <w:gridCol w:w="1222"/>
        <w:gridCol w:w="1198"/>
        <w:gridCol w:w="1222"/>
      </w:tblGrid>
      <w:tr w:rsidR="00707344" w14:paraId="123BCB0E" w14:textId="77777777" w:rsidTr="00500CA4">
        <w:tc>
          <w:tcPr>
            <w:tcW w:w="1333" w:type="dxa"/>
          </w:tcPr>
          <w:p w14:paraId="4ED16EB3" w14:textId="77777777" w:rsidR="00707344" w:rsidRPr="00A229E6" w:rsidRDefault="00707344" w:rsidP="00500CA4">
            <w:pPr>
              <w:rPr>
                <w:b/>
              </w:rPr>
            </w:pPr>
            <w:r w:rsidRPr="00A229E6">
              <w:rPr>
                <w:b/>
              </w:rPr>
              <w:t>VP-CAIN</w:t>
            </w:r>
          </w:p>
        </w:tc>
        <w:tc>
          <w:tcPr>
            <w:tcW w:w="1258" w:type="dxa"/>
          </w:tcPr>
          <w:p w14:paraId="5390AFD4" w14:textId="77777777" w:rsidR="00707344" w:rsidRDefault="00707344" w:rsidP="00500CA4">
            <w:pPr>
              <w:jc w:val="center"/>
            </w:pPr>
            <w:r>
              <w:t>0</w:t>
            </w:r>
          </w:p>
        </w:tc>
        <w:tc>
          <w:tcPr>
            <w:tcW w:w="1258" w:type="dxa"/>
          </w:tcPr>
          <w:p w14:paraId="70B639F2" w14:textId="77777777" w:rsidR="00707344" w:rsidRDefault="00707344" w:rsidP="00500CA4">
            <w:pPr>
              <w:jc w:val="center"/>
            </w:pPr>
            <w:r>
              <w:t>1</w:t>
            </w:r>
          </w:p>
        </w:tc>
        <w:tc>
          <w:tcPr>
            <w:tcW w:w="1258" w:type="dxa"/>
          </w:tcPr>
          <w:p w14:paraId="19D9E244" w14:textId="77777777" w:rsidR="00707344" w:rsidRDefault="00707344" w:rsidP="00500CA4">
            <w:pPr>
              <w:jc w:val="center"/>
            </w:pPr>
            <w:r>
              <w:t>2</w:t>
            </w:r>
          </w:p>
        </w:tc>
        <w:tc>
          <w:tcPr>
            <w:tcW w:w="1258" w:type="dxa"/>
          </w:tcPr>
          <w:p w14:paraId="56CA0D2A" w14:textId="77777777" w:rsidR="00707344" w:rsidRDefault="00707344" w:rsidP="00500CA4">
            <w:pPr>
              <w:jc w:val="center"/>
            </w:pPr>
            <w:r>
              <w:t>3</w:t>
            </w:r>
          </w:p>
        </w:tc>
        <w:tc>
          <w:tcPr>
            <w:tcW w:w="1233" w:type="dxa"/>
          </w:tcPr>
          <w:p w14:paraId="2067E285" w14:textId="77777777" w:rsidR="00707344" w:rsidRDefault="00707344" w:rsidP="00500CA4">
            <w:pPr>
              <w:jc w:val="center"/>
            </w:pPr>
            <w:r>
              <w:t>4</w:t>
            </w:r>
          </w:p>
        </w:tc>
        <w:tc>
          <w:tcPr>
            <w:tcW w:w="1258" w:type="dxa"/>
          </w:tcPr>
          <w:p w14:paraId="4C69CF20" w14:textId="77777777" w:rsidR="00707344" w:rsidRDefault="00707344" w:rsidP="00500CA4">
            <w:pPr>
              <w:jc w:val="center"/>
            </w:pPr>
            <w:r>
              <w:t>7</w:t>
            </w:r>
          </w:p>
        </w:tc>
      </w:tr>
      <w:tr w:rsidR="00707344" w14:paraId="05BCA175" w14:textId="77777777" w:rsidTr="00500CA4">
        <w:tc>
          <w:tcPr>
            <w:tcW w:w="1333" w:type="dxa"/>
          </w:tcPr>
          <w:p w14:paraId="1AE9960E" w14:textId="77777777" w:rsidR="00707344" w:rsidRDefault="00707344" w:rsidP="00500CA4">
            <w:proofErr w:type="gramStart"/>
            <w:r>
              <w:t>spring</w:t>
            </w:r>
            <w:proofErr w:type="gramEnd"/>
          </w:p>
        </w:tc>
        <w:tc>
          <w:tcPr>
            <w:tcW w:w="1258" w:type="dxa"/>
          </w:tcPr>
          <w:p w14:paraId="0E2E52E2" w14:textId="77777777" w:rsidR="00707344" w:rsidRDefault="00707344" w:rsidP="00500CA4">
            <w:pPr>
              <w:jc w:val="center"/>
            </w:pPr>
          </w:p>
        </w:tc>
        <w:tc>
          <w:tcPr>
            <w:tcW w:w="1258" w:type="dxa"/>
          </w:tcPr>
          <w:p w14:paraId="222E59A2" w14:textId="77777777" w:rsidR="00707344" w:rsidRDefault="00707344" w:rsidP="00500CA4">
            <w:pPr>
              <w:jc w:val="center"/>
            </w:pPr>
          </w:p>
        </w:tc>
        <w:tc>
          <w:tcPr>
            <w:tcW w:w="1258" w:type="dxa"/>
          </w:tcPr>
          <w:p w14:paraId="673151CC" w14:textId="77777777" w:rsidR="00707344" w:rsidRDefault="00707344" w:rsidP="00500CA4">
            <w:pPr>
              <w:jc w:val="center"/>
            </w:pPr>
          </w:p>
        </w:tc>
        <w:tc>
          <w:tcPr>
            <w:tcW w:w="1258" w:type="dxa"/>
          </w:tcPr>
          <w:p w14:paraId="6A1BF6EB" w14:textId="77777777" w:rsidR="00707344" w:rsidRDefault="00707344" w:rsidP="00500CA4">
            <w:pPr>
              <w:jc w:val="center"/>
            </w:pPr>
          </w:p>
        </w:tc>
        <w:tc>
          <w:tcPr>
            <w:tcW w:w="1233" w:type="dxa"/>
          </w:tcPr>
          <w:p w14:paraId="4DDC8038" w14:textId="77777777" w:rsidR="00707344" w:rsidRDefault="00707344" w:rsidP="00500CA4">
            <w:pPr>
              <w:jc w:val="center"/>
            </w:pPr>
          </w:p>
        </w:tc>
        <w:tc>
          <w:tcPr>
            <w:tcW w:w="1258" w:type="dxa"/>
            <w:shd w:val="clear" w:color="auto" w:fill="A6A6A6" w:themeFill="background1" w:themeFillShade="A6"/>
          </w:tcPr>
          <w:p w14:paraId="1F2FBEEF" w14:textId="77777777" w:rsidR="00707344" w:rsidRDefault="00707344" w:rsidP="00500CA4">
            <w:pPr>
              <w:jc w:val="center"/>
            </w:pPr>
          </w:p>
        </w:tc>
      </w:tr>
      <w:tr w:rsidR="00707344" w14:paraId="6E351660" w14:textId="77777777" w:rsidTr="00500CA4">
        <w:tc>
          <w:tcPr>
            <w:tcW w:w="1333" w:type="dxa"/>
          </w:tcPr>
          <w:p w14:paraId="308AB5AF" w14:textId="77777777" w:rsidR="00707344" w:rsidRDefault="00707344" w:rsidP="00500CA4">
            <w:proofErr w:type="gramStart"/>
            <w:r>
              <w:t>intermediate</w:t>
            </w:r>
            <w:proofErr w:type="gramEnd"/>
          </w:p>
        </w:tc>
        <w:tc>
          <w:tcPr>
            <w:tcW w:w="1258" w:type="dxa"/>
          </w:tcPr>
          <w:p w14:paraId="5468CC8B" w14:textId="77777777" w:rsidR="00707344" w:rsidRDefault="00707344" w:rsidP="00500CA4">
            <w:pPr>
              <w:jc w:val="center"/>
            </w:pPr>
          </w:p>
        </w:tc>
        <w:tc>
          <w:tcPr>
            <w:tcW w:w="1258" w:type="dxa"/>
          </w:tcPr>
          <w:p w14:paraId="537BE5C2" w14:textId="77777777" w:rsidR="00707344" w:rsidRDefault="00707344" w:rsidP="00500CA4">
            <w:pPr>
              <w:jc w:val="center"/>
            </w:pPr>
          </w:p>
        </w:tc>
        <w:tc>
          <w:tcPr>
            <w:tcW w:w="1258" w:type="dxa"/>
          </w:tcPr>
          <w:p w14:paraId="532A2794" w14:textId="77777777" w:rsidR="00707344" w:rsidRDefault="00707344" w:rsidP="00500CA4">
            <w:pPr>
              <w:jc w:val="center"/>
            </w:pPr>
          </w:p>
        </w:tc>
        <w:tc>
          <w:tcPr>
            <w:tcW w:w="1258" w:type="dxa"/>
          </w:tcPr>
          <w:p w14:paraId="133D4C62" w14:textId="77777777" w:rsidR="00707344" w:rsidRDefault="00707344" w:rsidP="00500CA4">
            <w:pPr>
              <w:jc w:val="center"/>
            </w:pPr>
          </w:p>
        </w:tc>
        <w:tc>
          <w:tcPr>
            <w:tcW w:w="1233" w:type="dxa"/>
          </w:tcPr>
          <w:p w14:paraId="31A8097E" w14:textId="77777777" w:rsidR="00707344" w:rsidRDefault="00707344" w:rsidP="00500CA4">
            <w:pPr>
              <w:jc w:val="center"/>
            </w:pPr>
          </w:p>
        </w:tc>
        <w:tc>
          <w:tcPr>
            <w:tcW w:w="1258" w:type="dxa"/>
            <w:shd w:val="clear" w:color="auto" w:fill="A6A6A6" w:themeFill="background1" w:themeFillShade="A6"/>
          </w:tcPr>
          <w:p w14:paraId="168101F7" w14:textId="77777777" w:rsidR="00707344" w:rsidRDefault="00707344" w:rsidP="00500CA4">
            <w:pPr>
              <w:jc w:val="center"/>
            </w:pPr>
          </w:p>
        </w:tc>
      </w:tr>
      <w:tr w:rsidR="00707344" w14:paraId="38CD4A40" w14:textId="77777777" w:rsidTr="00500CA4">
        <w:tc>
          <w:tcPr>
            <w:tcW w:w="1333" w:type="dxa"/>
          </w:tcPr>
          <w:p w14:paraId="05A8632E" w14:textId="77777777" w:rsidR="00707344" w:rsidRDefault="00707344" w:rsidP="00500CA4">
            <w:proofErr w:type="gramStart"/>
            <w:r>
              <w:t>summer</w:t>
            </w:r>
            <w:proofErr w:type="gramEnd"/>
          </w:p>
        </w:tc>
        <w:tc>
          <w:tcPr>
            <w:tcW w:w="1258" w:type="dxa"/>
          </w:tcPr>
          <w:p w14:paraId="27F18A65" w14:textId="77777777" w:rsidR="00707344" w:rsidRDefault="00707344" w:rsidP="00500CA4">
            <w:pPr>
              <w:jc w:val="center"/>
            </w:pPr>
          </w:p>
        </w:tc>
        <w:tc>
          <w:tcPr>
            <w:tcW w:w="1258" w:type="dxa"/>
          </w:tcPr>
          <w:p w14:paraId="7856FE62" w14:textId="77777777" w:rsidR="00707344" w:rsidRDefault="00707344" w:rsidP="00500CA4">
            <w:pPr>
              <w:jc w:val="center"/>
            </w:pPr>
          </w:p>
        </w:tc>
        <w:tc>
          <w:tcPr>
            <w:tcW w:w="1258" w:type="dxa"/>
          </w:tcPr>
          <w:p w14:paraId="3C69F08F" w14:textId="77777777" w:rsidR="00707344" w:rsidRDefault="00707344" w:rsidP="00500CA4">
            <w:pPr>
              <w:jc w:val="center"/>
            </w:pPr>
          </w:p>
        </w:tc>
        <w:tc>
          <w:tcPr>
            <w:tcW w:w="1258" w:type="dxa"/>
          </w:tcPr>
          <w:p w14:paraId="473E7AA3" w14:textId="77777777" w:rsidR="00707344" w:rsidRDefault="00707344" w:rsidP="00500CA4">
            <w:pPr>
              <w:jc w:val="center"/>
            </w:pPr>
          </w:p>
        </w:tc>
        <w:tc>
          <w:tcPr>
            <w:tcW w:w="1233" w:type="dxa"/>
          </w:tcPr>
          <w:p w14:paraId="42F38D24" w14:textId="77777777" w:rsidR="00707344" w:rsidRDefault="00707344" w:rsidP="00500CA4">
            <w:pPr>
              <w:jc w:val="center"/>
            </w:pPr>
          </w:p>
        </w:tc>
        <w:tc>
          <w:tcPr>
            <w:tcW w:w="1258" w:type="dxa"/>
            <w:shd w:val="clear" w:color="auto" w:fill="A6A6A6" w:themeFill="background1" w:themeFillShade="A6"/>
          </w:tcPr>
          <w:p w14:paraId="147A7453" w14:textId="77777777" w:rsidR="00707344" w:rsidRDefault="00707344" w:rsidP="00500CA4">
            <w:pPr>
              <w:jc w:val="center"/>
            </w:pPr>
          </w:p>
        </w:tc>
      </w:tr>
      <w:tr w:rsidR="00707344" w14:paraId="1641139B" w14:textId="77777777" w:rsidTr="00500CA4">
        <w:tc>
          <w:tcPr>
            <w:tcW w:w="1333" w:type="dxa"/>
          </w:tcPr>
          <w:p w14:paraId="36A658A2" w14:textId="77777777" w:rsidR="00707344" w:rsidRDefault="00707344" w:rsidP="00500CA4">
            <w:proofErr w:type="gramStart"/>
            <w:r>
              <w:t>winter</w:t>
            </w:r>
            <w:proofErr w:type="gramEnd"/>
          </w:p>
        </w:tc>
        <w:tc>
          <w:tcPr>
            <w:tcW w:w="1258" w:type="dxa"/>
            <w:shd w:val="clear" w:color="auto" w:fill="A6A6A6" w:themeFill="background1" w:themeFillShade="A6"/>
          </w:tcPr>
          <w:p w14:paraId="26A32176" w14:textId="77777777" w:rsidR="00707344" w:rsidRDefault="00707344" w:rsidP="00500CA4">
            <w:pPr>
              <w:jc w:val="center"/>
            </w:pPr>
          </w:p>
        </w:tc>
        <w:tc>
          <w:tcPr>
            <w:tcW w:w="1258" w:type="dxa"/>
            <w:shd w:val="clear" w:color="auto" w:fill="A6A6A6" w:themeFill="background1" w:themeFillShade="A6"/>
          </w:tcPr>
          <w:p w14:paraId="5B4760D7" w14:textId="77777777" w:rsidR="00707344" w:rsidRDefault="00707344" w:rsidP="00500CA4">
            <w:pPr>
              <w:jc w:val="center"/>
            </w:pPr>
          </w:p>
        </w:tc>
        <w:tc>
          <w:tcPr>
            <w:tcW w:w="1258" w:type="dxa"/>
            <w:shd w:val="clear" w:color="auto" w:fill="A6A6A6" w:themeFill="background1" w:themeFillShade="A6"/>
          </w:tcPr>
          <w:p w14:paraId="5C5B020D" w14:textId="77777777" w:rsidR="00707344" w:rsidRDefault="00707344" w:rsidP="00500CA4">
            <w:pPr>
              <w:jc w:val="center"/>
            </w:pPr>
          </w:p>
        </w:tc>
        <w:tc>
          <w:tcPr>
            <w:tcW w:w="1258" w:type="dxa"/>
            <w:shd w:val="clear" w:color="auto" w:fill="A6A6A6" w:themeFill="background1" w:themeFillShade="A6"/>
          </w:tcPr>
          <w:p w14:paraId="2A6AA6C8" w14:textId="77777777" w:rsidR="00707344" w:rsidRDefault="00707344" w:rsidP="00500CA4">
            <w:pPr>
              <w:jc w:val="center"/>
            </w:pPr>
          </w:p>
        </w:tc>
        <w:tc>
          <w:tcPr>
            <w:tcW w:w="1233" w:type="dxa"/>
            <w:shd w:val="clear" w:color="auto" w:fill="A6A6A6" w:themeFill="background1" w:themeFillShade="A6"/>
          </w:tcPr>
          <w:p w14:paraId="588D1C5F" w14:textId="77777777" w:rsidR="00707344" w:rsidRDefault="00707344" w:rsidP="00500CA4">
            <w:pPr>
              <w:jc w:val="center"/>
            </w:pPr>
          </w:p>
        </w:tc>
        <w:tc>
          <w:tcPr>
            <w:tcW w:w="1258" w:type="dxa"/>
          </w:tcPr>
          <w:p w14:paraId="388660EC" w14:textId="77777777" w:rsidR="00707344" w:rsidRDefault="00707344" w:rsidP="00500CA4">
            <w:pPr>
              <w:jc w:val="center"/>
            </w:pPr>
          </w:p>
        </w:tc>
      </w:tr>
    </w:tbl>
    <w:p w14:paraId="2533C9CC" w14:textId="77777777" w:rsidR="00707344" w:rsidRDefault="00707344" w:rsidP="00B3775B"/>
    <w:tbl>
      <w:tblPr>
        <w:tblStyle w:val="TableGrid"/>
        <w:tblW w:w="0" w:type="auto"/>
        <w:tblLook w:val="04A0" w:firstRow="1" w:lastRow="0" w:firstColumn="1" w:lastColumn="0" w:noHBand="0" w:noVBand="1"/>
      </w:tblPr>
      <w:tblGrid>
        <w:gridCol w:w="1548"/>
        <w:gridCol w:w="1222"/>
        <w:gridCol w:w="1222"/>
        <w:gridCol w:w="1222"/>
        <w:gridCol w:w="1222"/>
        <w:gridCol w:w="1198"/>
        <w:gridCol w:w="1222"/>
      </w:tblGrid>
      <w:tr w:rsidR="00707344" w14:paraId="7A5C0D29" w14:textId="77777777" w:rsidTr="00500CA4">
        <w:tc>
          <w:tcPr>
            <w:tcW w:w="1333" w:type="dxa"/>
          </w:tcPr>
          <w:p w14:paraId="7E70AA15" w14:textId="6F5F0F80" w:rsidR="00707344" w:rsidRPr="00A229E6" w:rsidRDefault="00707344" w:rsidP="00500CA4">
            <w:pPr>
              <w:rPr>
                <w:b/>
              </w:rPr>
            </w:pPr>
            <w:r>
              <w:rPr>
                <w:b/>
              </w:rPr>
              <w:t>TQ</w:t>
            </w:r>
            <w:r w:rsidRPr="00A229E6">
              <w:rPr>
                <w:b/>
              </w:rPr>
              <w:t>-CAIN</w:t>
            </w:r>
          </w:p>
        </w:tc>
        <w:tc>
          <w:tcPr>
            <w:tcW w:w="1258" w:type="dxa"/>
          </w:tcPr>
          <w:p w14:paraId="4339EEBA" w14:textId="77777777" w:rsidR="00707344" w:rsidRDefault="00707344" w:rsidP="00500CA4">
            <w:pPr>
              <w:jc w:val="center"/>
            </w:pPr>
            <w:r>
              <w:t>0</w:t>
            </w:r>
          </w:p>
        </w:tc>
        <w:tc>
          <w:tcPr>
            <w:tcW w:w="1258" w:type="dxa"/>
          </w:tcPr>
          <w:p w14:paraId="20881C3B" w14:textId="77777777" w:rsidR="00707344" w:rsidRDefault="00707344" w:rsidP="00500CA4">
            <w:pPr>
              <w:jc w:val="center"/>
            </w:pPr>
            <w:r>
              <w:t>1</w:t>
            </w:r>
          </w:p>
        </w:tc>
        <w:tc>
          <w:tcPr>
            <w:tcW w:w="1258" w:type="dxa"/>
          </w:tcPr>
          <w:p w14:paraId="20AFC1ED" w14:textId="77777777" w:rsidR="00707344" w:rsidRDefault="00707344" w:rsidP="00500CA4">
            <w:pPr>
              <w:jc w:val="center"/>
            </w:pPr>
            <w:r>
              <w:t>2</w:t>
            </w:r>
          </w:p>
        </w:tc>
        <w:tc>
          <w:tcPr>
            <w:tcW w:w="1258" w:type="dxa"/>
          </w:tcPr>
          <w:p w14:paraId="11AF674F" w14:textId="77777777" w:rsidR="00707344" w:rsidRDefault="00707344" w:rsidP="00500CA4">
            <w:pPr>
              <w:jc w:val="center"/>
            </w:pPr>
            <w:r>
              <w:t>3</w:t>
            </w:r>
          </w:p>
        </w:tc>
        <w:tc>
          <w:tcPr>
            <w:tcW w:w="1233" w:type="dxa"/>
          </w:tcPr>
          <w:p w14:paraId="111AFCBF" w14:textId="77777777" w:rsidR="00707344" w:rsidRDefault="00707344" w:rsidP="00500CA4">
            <w:pPr>
              <w:jc w:val="center"/>
            </w:pPr>
            <w:r>
              <w:t>4</w:t>
            </w:r>
          </w:p>
        </w:tc>
        <w:tc>
          <w:tcPr>
            <w:tcW w:w="1258" w:type="dxa"/>
          </w:tcPr>
          <w:p w14:paraId="535EE3F5" w14:textId="77777777" w:rsidR="00707344" w:rsidRDefault="00707344" w:rsidP="00500CA4">
            <w:pPr>
              <w:jc w:val="center"/>
            </w:pPr>
            <w:r>
              <w:t>7</w:t>
            </w:r>
          </w:p>
        </w:tc>
      </w:tr>
      <w:tr w:rsidR="00707344" w14:paraId="18E29B03" w14:textId="77777777" w:rsidTr="00500CA4">
        <w:tc>
          <w:tcPr>
            <w:tcW w:w="1333" w:type="dxa"/>
          </w:tcPr>
          <w:p w14:paraId="3871D1F6" w14:textId="77777777" w:rsidR="00707344" w:rsidRDefault="00707344" w:rsidP="00500CA4">
            <w:proofErr w:type="gramStart"/>
            <w:r>
              <w:t>spring</w:t>
            </w:r>
            <w:proofErr w:type="gramEnd"/>
          </w:p>
        </w:tc>
        <w:tc>
          <w:tcPr>
            <w:tcW w:w="1258" w:type="dxa"/>
          </w:tcPr>
          <w:p w14:paraId="01908BC9" w14:textId="77777777" w:rsidR="00707344" w:rsidRDefault="00707344" w:rsidP="00500CA4">
            <w:pPr>
              <w:jc w:val="center"/>
            </w:pPr>
          </w:p>
        </w:tc>
        <w:tc>
          <w:tcPr>
            <w:tcW w:w="1258" w:type="dxa"/>
          </w:tcPr>
          <w:p w14:paraId="214F4117" w14:textId="77777777" w:rsidR="00707344" w:rsidRDefault="00707344" w:rsidP="00500CA4">
            <w:pPr>
              <w:jc w:val="center"/>
            </w:pPr>
          </w:p>
        </w:tc>
        <w:tc>
          <w:tcPr>
            <w:tcW w:w="1258" w:type="dxa"/>
          </w:tcPr>
          <w:p w14:paraId="7880C321" w14:textId="77777777" w:rsidR="00707344" w:rsidRDefault="00707344" w:rsidP="00500CA4">
            <w:pPr>
              <w:jc w:val="center"/>
            </w:pPr>
          </w:p>
        </w:tc>
        <w:tc>
          <w:tcPr>
            <w:tcW w:w="1258" w:type="dxa"/>
          </w:tcPr>
          <w:p w14:paraId="7ECAC208" w14:textId="77777777" w:rsidR="00707344" w:rsidRDefault="00707344" w:rsidP="00500CA4">
            <w:pPr>
              <w:jc w:val="center"/>
            </w:pPr>
          </w:p>
        </w:tc>
        <w:tc>
          <w:tcPr>
            <w:tcW w:w="1233" w:type="dxa"/>
          </w:tcPr>
          <w:p w14:paraId="4382AADC" w14:textId="77777777" w:rsidR="00707344" w:rsidRDefault="00707344" w:rsidP="00500CA4">
            <w:pPr>
              <w:jc w:val="center"/>
            </w:pPr>
          </w:p>
        </w:tc>
        <w:tc>
          <w:tcPr>
            <w:tcW w:w="1258" w:type="dxa"/>
            <w:shd w:val="clear" w:color="auto" w:fill="A6A6A6" w:themeFill="background1" w:themeFillShade="A6"/>
          </w:tcPr>
          <w:p w14:paraId="06E1A0CD" w14:textId="77777777" w:rsidR="00707344" w:rsidRDefault="00707344" w:rsidP="00500CA4">
            <w:pPr>
              <w:jc w:val="center"/>
            </w:pPr>
          </w:p>
        </w:tc>
      </w:tr>
      <w:tr w:rsidR="00707344" w14:paraId="700AFD5A" w14:textId="77777777" w:rsidTr="00500CA4">
        <w:tc>
          <w:tcPr>
            <w:tcW w:w="1333" w:type="dxa"/>
          </w:tcPr>
          <w:p w14:paraId="486180F4" w14:textId="77777777" w:rsidR="00707344" w:rsidRDefault="00707344" w:rsidP="00500CA4">
            <w:proofErr w:type="gramStart"/>
            <w:r>
              <w:t>intermediate</w:t>
            </w:r>
            <w:proofErr w:type="gramEnd"/>
          </w:p>
        </w:tc>
        <w:tc>
          <w:tcPr>
            <w:tcW w:w="1258" w:type="dxa"/>
          </w:tcPr>
          <w:p w14:paraId="5F9CF9B0" w14:textId="77777777" w:rsidR="00707344" w:rsidRDefault="00707344" w:rsidP="00500CA4">
            <w:pPr>
              <w:jc w:val="center"/>
            </w:pPr>
          </w:p>
        </w:tc>
        <w:tc>
          <w:tcPr>
            <w:tcW w:w="1258" w:type="dxa"/>
          </w:tcPr>
          <w:p w14:paraId="2423C81B" w14:textId="77777777" w:rsidR="00707344" w:rsidRDefault="00707344" w:rsidP="00500CA4">
            <w:pPr>
              <w:jc w:val="center"/>
            </w:pPr>
          </w:p>
        </w:tc>
        <w:tc>
          <w:tcPr>
            <w:tcW w:w="1258" w:type="dxa"/>
          </w:tcPr>
          <w:p w14:paraId="0BC06E42" w14:textId="77777777" w:rsidR="00707344" w:rsidRDefault="00707344" w:rsidP="00500CA4">
            <w:pPr>
              <w:jc w:val="center"/>
            </w:pPr>
          </w:p>
        </w:tc>
        <w:tc>
          <w:tcPr>
            <w:tcW w:w="1258" w:type="dxa"/>
          </w:tcPr>
          <w:p w14:paraId="70528129" w14:textId="77777777" w:rsidR="00707344" w:rsidRDefault="00707344" w:rsidP="00500CA4">
            <w:pPr>
              <w:jc w:val="center"/>
            </w:pPr>
          </w:p>
        </w:tc>
        <w:tc>
          <w:tcPr>
            <w:tcW w:w="1233" w:type="dxa"/>
          </w:tcPr>
          <w:p w14:paraId="28320206" w14:textId="77777777" w:rsidR="00707344" w:rsidRDefault="00707344" w:rsidP="00500CA4">
            <w:pPr>
              <w:jc w:val="center"/>
            </w:pPr>
          </w:p>
        </w:tc>
        <w:tc>
          <w:tcPr>
            <w:tcW w:w="1258" w:type="dxa"/>
            <w:shd w:val="clear" w:color="auto" w:fill="A6A6A6" w:themeFill="background1" w:themeFillShade="A6"/>
          </w:tcPr>
          <w:p w14:paraId="21846B09" w14:textId="77777777" w:rsidR="00707344" w:rsidRDefault="00707344" w:rsidP="00500CA4">
            <w:pPr>
              <w:jc w:val="center"/>
            </w:pPr>
          </w:p>
        </w:tc>
      </w:tr>
      <w:tr w:rsidR="00707344" w14:paraId="52FB2518" w14:textId="77777777" w:rsidTr="00500CA4">
        <w:tc>
          <w:tcPr>
            <w:tcW w:w="1333" w:type="dxa"/>
          </w:tcPr>
          <w:p w14:paraId="70A651AA" w14:textId="77777777" w:rsidR="00707344" w:rsidRDefault="00707344" w:rsidP="00500CA4">
            <w:proofErr w:type="gramStart"/>
            <w:r>
              <w:t>summer</w:t>
            </w:r>
            <w:proofErr w:type="gramEnd"/>
          </w:p>
        </w:tc>
        <w:tc>
          <w:tcPr>
            <w:tcW w:w="1258" w:type="dxa"/>
          </w:tcPr>
          <w:p w14:paraId="3797DD38" w14:textId="77777777" w:rsidR="00707344" w:rsidRDefault="00707344" w:rsidP="00500CA4">
            <w:pPr>
              <w:jc w:val="center"/>
            </w:pPr>
          </w:p>
        </w:tc>
        <w:tc>
          <w:tcPr>
            <w:tcW w:w="1258" w:type="dxa"/>
          </w:tcPr>
          <w:p w14:paraId="580E8DED" w14:textId="77777777" w:rsidR="00707344" w:rsidRDefault="00707344" w:rsidP="00500CA4">
            <w:pPr>
              <w:jc w:val="center"/>
            </w:pPr>
          </w:p>
        </w:tc>
        <w:tc>
          <w:tcPr>
            <w:tcW w:w="1258" w:type="dxa"/>
          </w:tcPr>
          <w:p w14:paraId="41679C1B" w14:textId="77777777" w:rsidR="00707344" w:rsidRDefault="00707344" w:rsidP="00500CA4">
            <w:pPr>
              <w:jc w:val="center"/>
            </w:pPr>
          </w:p>
        </w:tc>
        <w:tc>
          <w:tcPr>
            <w:tcW w:w="1258" w:type="dxa"/>
          </w:tcPr>
          <w:p w14:paraId="3EDC9DF0" w14:textId="77777777" w:rsidR="00707344" w:rsidRDefault="00707344" w:rsidP="00500CA4">
            <w:pPr>
              <w:jc w:val="center"/>
            </w:pPr>
          </w:p>
        </w:tc>
        <w:tc>
          <w:tcPr>
            <w:tcW w:w="1233" w:type="dxa"/>
          </w:tcPr>
          <w:p w14:paraId="30A3C9C5" w14:textId="77777777" w:rsidR="00707344" w:rsidRDefault="00707344" w:rsidP="00500CA4">
            <w:pPr>
              <w:jc w:val="center"/>
            </w:pPr>
          </w:p>
        </w:tc>
        <w:tc>
          <w:tcPr>
            <w:tcW w:w="1258" w:type="dxa"/>
            <w:shd w:val="clear" w:color="auto" w:fill="A6A6A6" w:themeFill="background1" w:themeFillShade="A6"/>
          </w:tcPr>
          <w:p w14:paraId="16804C48" w14:textId="77777777" w:rsidR="00707344" w:rsidRDefault="00707344" w:rsidP="00500CA4">
            <w:pPr>
              <w:jc w:val="center"/>
            </w:pPr>
          </w:p>
        </w:tc>
      </w:tr>
      <w:tr w:rsidR="00707344" w14:paraId="126DEA61" w14:textId="77777777" w:rsidTr="00500CA4">
        <w:tc>
          <w:tcPr>
            <w:tcW w:w="1333" w:type="dxa"/>
          </w:tcPr>
          <w:p w14:paraId="07CAF9BE" w14:textId="77777777" w:rsidR="00707344" w:rsidRDefault="00707344" w:rsidP="00500CA4">
            <w:proofErr w:type="gramStart"/>
            <w:r>
              <w:t>winter</w:t>
            </w:r>
            <w:proofErr w:type="gramEnd"/>
          </w:p>
        </w:tc>
        <w:tc>
          <w:tcPr>
            <w:tcW w:w="1258" w:type="dxa"/>
            <w:shd w:val="clear" w:color="auto" w:fill="A6A6A6" w:themeFill="background1" w:themeFillShade="A6"/>
          </w:tcPr>
          <w:p w14:paraId="10DB9058" w14:textId="77777777" w:rsidR="00707344" w:rsidRDefault="00707344" w:rsidP="00500CA4">
            <w:pPr>
              <w:jc w:val="center"/>
            </w:pPr>
          </w:p>
        </w:tc>
        <w:tc>
          <w:tcPr>
            <w:tcW w:w="1258" w:type="dxa"/>
            <w:shd w:val="clear" w:color="auto" w:fill="A6A6A6" w:themeFill="background1" w:themeFillShade="A6"/>
          </w:tcPr>
          <w:p w14:paraId="523D3AC9" w14:textId="77777777" w:rsidR="00707344" w:rsidRDefault="00707344" w:rsidP="00500CA4">
            <w:pPr>
              <w:jc w:val="center"/>
            </w:pPr>
          </w:p>
        </w:tc>
        <w:tc>
          <w:tcPr>
            <w:tcW w:w="1258" w:type="dxa"/>
            <w:shd w:val="clear" w:color="auto" w:fill="A6A6A6" w:themeFill="background1" w:themeFillShade="A6"/>
          </w:tcPr>
          <w:p w14:paraId="1205216A" w14:textId="77777777" w:rsidR="00707344" w:rsidRDefault="00707344" w:rsidP="00500CA4">
            <w:pPr>
              <w:jc w:val="center"/>
            </w:pPr>
          </w:p>
        </w:tc>
        <w:tc>
          <w:tcPr>
            <w:tcW w:w="1258" w:type="dxa"/>
            <w:shd w:val="clear" w:color="auto" w:fill="A6A6A6" w:themeFill="background1" w:themeFillShade="A6"/>
          </w:tcPr>
          <w:p w14:paraId="69DFA4AA" w14:textId="77777777" w:rsidR="00707344" w:rsidRDefault="00707344" w:rsidP="00500CA4">
            <w:pPr>
              <w:jc w:val="center"/>
            </w:pPr>
          </w:p>
        </w:tc>
        <w:tc>
          <w:tcPr>
            <w:tcW w:w="1233" w:type="dxa"/>
            <w:shd w:val="clear" w:color="auto" w:fill="A6A6A6" w:themeFill="background1" w:themeFillShade="A6"/>
          </w:tcPr>
          <w:p w14:paraId="43BD00B3" w14:textId="77777777" w:rsidR="00707344" w:rsidRDefault="00707344" w:rsidP="00500CA4">
            <w:pPr>
              <w:jc w:val="center"/>
            </w:pPr>
          </w:p>
        </w:tc>
        <w:tc>
          <w:tcPr>
            <w:tcW w:w="1258" w:type="dxa"/>
          </w:tcPr>
          <w:p w14:paraId="44D09EEE" w14:textId="77777777" w:rsidR="00707344" w:rsidRDefault="00707344" w:rsidP="00500CA4">
            <w:pPr>
              <w:jc w:val="center"/>
            </w:pPr>
          </w:p>
        </w:tc>
      </w:tr>
    </w:tbl>
    <w:p w14:paraId="5999DAED" w14:textId="77777777" w:rsidR="00707344" w:rsidRDefault="00707344" w:rsidP="00B3775B"/>
    <w:tbl>
      <w:tblPr>
        <w:tblStyle w:val="TableGrid"/>
        <w:tblW w:w="0" w:type="auto"/>
        <w:tblLook w:val="04A0" w:firstRow="1" w:lastRow="0" w:firstColumn="1" w:lastColumn="0" w:noHBand="0" w:noVBand="1"/>
      </w:tblPr>
      <w:tblGrid>
        <w:gridCol w:w="1548"/>
        <w:gridCol w:w="1222"/>
        <w:gridCol w:w="1222"/>
        <w:gridCol w:w="1222"/>
        <w:gridCol w:w="1222"/>
        <w:gridCol w:w="1198"/>
        <w:gridCol w:w="1222"/>
      </w:tblGrid>
      <w:tr w:rsidR="00707344" w14:paraId="04D240C1" w14:textId="77777777" w:rsidTr="00500CA4">
        <w:tc>
          <w:tcPr>
            <w:tcW w:w="1333" w:type="dxa"/>
          </w:tcPr>
          <w:p w14:paraId="32D5C639" w14:textId="08D61C98" w:rsidR="00707344" w:rsidRPr="00A229E6" w:rsidRDefault="00707344" w:rsidP="00500CA4">
            <w:pPr>
              <w:rPr>
                <w:b/>
              </w:rPr>
            </w:pPr>
            <w:r>
              <w:rPr>
                <w:b/>
              </w:rPr>
              <w:t>CATU</w:t>
            </w:r>
          </w:p>
        </w:tc>
        <w:tc>
          <w:tcPr>
            <w:tcW w:w="1258" w:type="dxa"/>
          </w:tcPr>
          <w:p w14:paraId="4E22474E" w14:textId="77777777" w:rsidR="00707344" w:rsidRDefault="00707344" w:rsidP="00500CA4">
            <w:pPr>
              <w:jc w:val="center"/>
            </w:pPr>
            <w:r>
              <w:t>0</w:t>
            </w:r>
          </w:p>
        </w:tc>
        <w:tc>
          <w:tcPr>
            <w:tcW w:w="1258" w:type="dxa"/>
          </w:tcPr>
          <w:p w14:paraId="141669EF" w14:textId="77777777" w:rsidR="00707344" w:rsidRDefault="00707344" w:rsidP="00500CA4">
            <w:pPr>
              <w:jc w:val="center"/>
            </w:pPr>
            <w:r>
              <w:t>1</w:t>
            </w:r>
          </w:p>
        </w:tc>
        <w:tc>
          <w:tcPr>
            <w:tcW w:w="1258" w:type="dxa"/>
          </w:tcPr>
          <w:p w14:paraId="3AEAAD32" w14:textId="77777777" w:rsidR="00707344" w:rsidRDefault="00707344" w:rsidP="00500CA4">
            <w:pPr>
              <w:jc w:val="center"/>
            </w:pPr>
            <w:r>
              <w:t>2</w:t>
            </w:r>
          </w:p>
        </w:tc>
        <w:tc>
          <w:tcPr>
            <w:tcW w:w="1258" w:type="dxa"/>
          </w:tcPr>
          <w:p w14:paraId="580339EB" w14:textId="77777777" w:rsidR="00707344" w:rsidRDefault="00707344" w:rsidP="00500CA4">
            <w:pPr>
              <w:jc w:val="center"/>
            </w:pPr>
            <w:r>
              <w:t>3</w:t>
            </w:r>
          </w:p>
        </w:tc>
        <w:tc>
          <w:tcPr>
            <w:tcW w:w="1233" w:type="dxa"/>
          </w:tcPr>
          <w:p w14:paraId="0ED1D5A6" w14:textId="77777777" w:rsidR="00707344" w:rsidRDefault="00707344" w:rsidP="00500CA4">
            <w:pPr>
              <w:jc w:val="center"/>
            </w:pPr>
            <w:r>
              <w:t>4</w:t>
            </w:r>
          </w:p>
        </w:tc>
        <w:tc>
          <w:tcPr>
            <w:tcW w:w="1258" w:type="dxa"/>
          </w:tcPr>
          <w:p w14:paraId="22FDFCA6" w14:textId="77777777" w:rsidR="00707344" w:rsidRDefault="00707344" w:rsidP="00500CA4">
            <w:pPr>
              <w:jc w:val="center"/>
            </w:pPr>
            <w:r>
              <w:t>7</w:t>
            </w:r>
          </w:p>
        </w:tc>
      </w:tr>
      <w:tr w:rsidR="00707344" w14:paraId="6537581E" w14:textId="77777777" w:rsidTr="00500CA4">
        <w:tc>
          <w:tcPr>
            <w:tcW w:w="1333" w:type="dxa"/>
          </w:tcPr>
          <w:p w14:paraId="110AD46E" w14:textId="77777777" w:rsidR="00707344" w:rsidRDefault="00707344" w:rsidP="00500CA4">
            <w:proofErr w:type="gramStart"/>
            <w:r>
              <w:t>spring</w:t>
            </w:r>
            <w:proofErr w:type="gramEnd"/>
          </w:p>
        </w:tc>
        <w:tc>
          <w:tcPr>
            <w:tcW w:w="1258" w:type="dxa"/>
          </w:tcPr>
          <w:p w14:paraId="678428CB" w14:textId="77777777" w:rsidR="00707344" w:rsidRDefault="00707344" w:rsidP="00500CA4">
            <w:pPr>
              <w:jc w:val="center"/>
            </w:pPr>
          </w:p>
        </w:tc>
        <w:tc>
          <w:tcPr>
            <w:tcW w:w="1258" w:type="dxa"/>
          </w:tcPr>
          <w:p w14:paraId="541DF3B9" w14:textId="77777777" w:rsidR="00707344" w:rsidRDefault="00707344" w:rsidP="00500CA4">
            <w:pPr>
              <w:jc w:val="center"/>
            </w:pPr>
          </w:p>
        </w:tc>
        <w:tc>
          <w:tcPr>
            <w:tcW w:w="1258" w:type="dxa"/>
          </w:tcPr>
          <w:p w14:paraId="1C1BE357" w14:textId="77777777" w:rsidR="00707344" w:rsidRDefault="00707344" w:rsidP="00500CA4">
            <w:pPr>
              <w:jc w:val="center"/>
            </w:pPr>
          </w:p>
        </w:tc>
        <w:tc>
          <w:tcPr>
            <w:tcW w:w="1258" w:type="dxa"/>
          </w:tcPr>
          <w:p w14:paraId="74ED3FFE" w14:textId="77777777" w:rsidR="00707344" w:rsidRDefault="00707344" w:rsidP="00500CA4">
            <w:pPr>
              <w:jc w:val="center"/>
            </w:pPr>
          </w:p>
        </w:tc>
        <w:tc>
          <w:tcPr>
            <w:tcW w:w="1233" w:type="dxa"/>
          </w:tcPr>
          <w:p w14:paraId="4CBCE6BD" w14:textId="77777777" w:rsidR="00707344" w:rsidRDefault="00707344" w:rsidP="00500CA4">
            <w:pPr>
              <w:jc w:val="center"/>
            </w:pPr>
          </w:p>
        </w:tc>
        <w:tc>
          <w:tcPr>
            <w:tcW w:w="1258" w:type="dxa"/>
            <w:shd w:val="clear" w:color="auto" w:fill="A6A6A6" w:themeFill="background1" w:themeFillShade="A6"/>
          </w:tcPr>
          <w:p w14:paraId="05ECB70E" w14:textId="77777777" w:rsidR="00707344" w:rsidRDefault="00707344" w:rsidP="00500CA4">
            <w:pPr>
              <w:jc w:val="center"/>
            </w:pPr>
          </w:p>
        </w:tc>
      </w:tr>
      <w:tr w:rsidR="00707344" w14:paraId="01B91134" w14:textId="77777777" w:rsidTr="00500CA4">
        <w:tc>
          <w:tcPr>
            <w:tcW w:w="1333" w:type="dxa"/>
          </w:tcPr>
          <w:p w14:paraId="173C7468" w14:textId="77777777" w:rsidR="00707344" w:rsidRDefault="00707344" w:rsidP="00500CA4">
            <w:proofErr w:type="gramStart"/>
            <w:r>
              <w:t>intermediate</w:t>
            </w:r>
            <w:proofErr w:type="gramEnd"/>
          </w:p>
        </w:tc>
        <w:tc>
          <w:tcPr>
            <w:tcW w:w="1258" w:type="dxa"/>
          </w:tcPr>
          <w:p w14:paraId="054A76C7" w14:textId="77777777" w:rsidR="00707344" w:rsidRDefault="00707344" w:rsidP="00500CA4">
            <w:pPr>
              <w:jc w:val="center"/>
            </w:pPr>
          </w:p>
        </w:tc>
        <w:tc>
          <w:tcPr>
            <w:tcW w:w="1258" w:type="dxa"/>
          </w:tcPr>
          <w:p w14:paraId="14BB5E3A" w14:textId="77777777" w:rsidR="00707344" w:rsidRDefault="00707344" w:rsidP="00500CA4">
            <w:pPr>
              <w:jc w:val="center"/>
            </w:pPr>
          </w:p>
        </w:tc>
        <w:tc>
          <w:tcPr>
            <w:tcW w:w="1258" w:type="dxa"/>
          </w:tcPr>
          <w:p w14:paraId="731A97CE" w14:textId="77777777" w:rsidR="00707344" w:rsidRDefault="00707344" w:rsidP="00500CA4">
            <w:pPr>
              <w:jc w:val="center"/>
            </w:pPr>
          </w:p>
        </w:tc>
        <w:tc>
          <w:tcPr>
            <w:tcW w:w="1258" w:type="dxa"/>
          </w:tcPr>
          <w:p w14:paraId="5E3EB7A4" w14:textId="77777777" w:rsidR="00707344" w:rsidRDefault="00707344" w:rsidP="00500CA4">
            <w:pPr>
              <w:jc w:val="center"/>
            </w:pPr>
          </w:p>
        </w:tc>
        <w:tc>
          <w:tcPr>
            <w:tcW w:w="1233" w:type="dxa"/>
          </w:tcPr>
          <w:p w14:paraId="2717E785" w14:textId="77777777" w:rsidR="00707344" w:rsidRDefault="00707344" w:rsidP="00500CA4">
            <w:pPr>
              <w:jc w:val="center"/>
            </w:pPr>
          </w:p>
        </w:tc>
        <w:tc>
          <w:tcPr>
            <w:tcW w:w="1258" w:type="dxa"/>
            <w:shd w:val="clear" w:color="auto" w:fill="A6A6A6" w:themeFill="background1" w:themeFillShade="A6"/>
          </w:tcPr>
          <w:p w14:paraId="5B19A418" w14:textId="77777777" w:rsidR="00707344" w:rsidRDefault="00707344" w:rsidP="00500CA4">
            <w:pPr>
              <w:jc w:val="center"/>
            </w:pPr>
          </w:p>
        </w:tc>
      </w:tr>
      <w:tr w:rsidR="00707344" w14:paraId="0FD156EF" w14:textId="77777777" w:rsidTr="00500CA4">
        <w:tc>
          <w:tcPr>
            <w:tcW w:w="1333" w:type="dxa"/>
          </w:tcPr>
          <w:p w14:paraId="33D59B42" w14:textId="77777777" w:rsidR="00707344" w:rsidRDefault="00707344" w:rsidP="00500CA4">
            <w:proofErr w:type="gramStart"/>
            <w:r>
              <w:t>summer</w:t>
            </w:r>
            <w:proofErr w:type="gramEnd"/>
          </w:p>
        </w:tc>
        <w:tc>
          <w:tcPr>
            <w:tcW w:w="1258" w:type="dxa"/>
          </w:tcPr>
          <w:p w14:paraId="24B202A1" w14:textId="77777777" w:rsidR="00707344" w:rsidRDefault="00707344" w:rsidP="00500CA4">
            <w:pPr>
              <w:jc w:val="center"/>
            </w:pPr>
          </w:p>
        </w:tc>
        <w:tc>
          <w:tcPr>
            <w:tcW w:w="1258" w:type="dxa"/>
          </w:tcPr>
          <w:p w14:paraId="5C1BA830" w14:textId="77777777" w:rsidR="00707344" w:rsidRDefault="00707344" w:rsidP="00500CA4">
            <w:pPr>
              <w:jc w:val="center"/>
            </w:pPr>
          </w:p>
        </w:tc>
        <w:tc>
          <w:tcPr>
            <w:tcW w:w="1258" w:type="dxa"/>
          </w:tcPr>
          <w:p w14:paraId="2C102124" w14:textId="77777777" w:rsidR="00707344" w:rsidRDefault="00707344" w:rsidP="00500CA4">
            <w:pPr>
              <w:jc w:val="center"/>
            </w:pPr>
          </w:p>
        </w:tc>
        <w:tc>
          <w:tcPr>
            <w:tcW w:w="1258" w:type="dxa"/>
          </w:tcPr>
          <w:p w14:paraId="01D4248B" w14:textId="77777777" w:rsidR="00707344" w:rsidRDefault="00707344" w:rsidP="00500CA4">
            <w:pPr>
              <w:jc w:val="center"/>
            </w:pPr>
          </w:p>
        </w:tc>
        <w:tc>
          <w:tcPr>
            <w:tcW w:w="1233" w:type="dxa"/>
          </w:tcPr>
          <w:p w14:paraId="428AA065" w14:textId="77777777" w:rsidR="00707344" w:rsidRDefault="00707344" w:rsidP="00500CA4">
            <w:pPr>
              <w:jc w:val="center"/>
            </w:pPr>
          </w:p>
        </w:tc>
        <w:tc>
          <w:tcPr>
            <w:tcW w:w="1258" w:type="dxa"/>
            <w:shd w:val="clear" w:color="auto" w:fill="A6A6A6" w:themeFill="background1" w:themeFillShade="A6"/>
          </w:tcPr>
          <w:p w14:paraId="5B380980" w14:textId="77777777" w:rsidR="00707344" w:rsidRDefault="00707344" w:rsidP="00500CA4">
            <w:pPr>
              <w:jc w:val="center"/>
            </w:pPr>
          </w:p>
        </w:tc>
      </w:tr>
      <w:tr w:rsidR="00707344" w14:paraId="5D0604A1" w14:textId="77777777" w:rsidTr="00500CA4">
        <w:tc>
          <w:tcPr>
            <w:tcW w:w="1333" w:type="dxa"/>
          </w:tcPr>
          <w:p w14:paraId="6D00C3B9" w14:textId="77777777" w:rsidR="00707344" w:rsidRDefault="00707344" w:rsidP="00500CA4">
            <w:proofErr w:type="gramStart"/>
            <w:r>
              <w:t>winter</w:t>
            </w:r>
            <w:proofErr w:type="gramEnd"/>
          </w:p>
        </w:tc>
        <w:tc>
          <w:tcPr>
            <w:tcW w:w="1258" w:type="dxa"/>
            <w:shd w:val="clear" w:color="auto" w:fill="A6A6A6" w:themeFill="background1" w:themeFillShade="A6"/>
          </w:tcPr>
          <w:p w14:paraId="51617330" w14:textId="77777777" w:rsidR="00707344" w:rsidRDefault="00707344" w:rsidP="00500CA4">
            <w:pPr>
              <w:jc w:val="center"/>
            </w:pPr>
          </w:p>
        </w:tc>
        <w:tc>
          <w:tcPr>
            <w:tcW w:w="1258" w:type="dxa"/>
            <w:shd w:val="clear" w:color="auto" w:fill="A6A6A6" w:themeFill="background1" w:themeFillShade="A6"/>
          </w:tcPr>
          <w:p w14:paraId="228CD055" w14:textId="77777777" w:rsidR="00707344" w:rsidRDefault="00707344" w:rsidP="00500CA4">
            <w:pPr>
              <w:jc w:val="center"/>
            </w:pPr>
          </w:p>
        </w:tc>
        <w:tc>
          <w:tcPr>
            <w:tcW w:w="1258" w:type="dxa"/>
            <w:shd w:val="clear" w:color="auto" w:fill="A6A6A6" w:themeFill="background1" w:themeFillShade="A6"/>
          </w:tcPr>
          <w:p w14:paraId="0F2102D5" w14:textId="77777777" w:rsidR="00707344" w:rsidRDefault="00707344" w:rsidP="00500CA4">
            <w:pPr>
              <w:jc w:val="center"/>
            </w:pPr>
          </w:p>
        </w:tc>
        <w:tc>
          <w:tcPr>
            <w:tcW w:w="1258" w:type="dxa"/>
            <w:shd w:val="clear" w:color="auto" w:fill="A6A6A6" w:themeFill="background1" w:themeFillShade="A6"/>
          </w:tcPr>
          <w:p w14:paraId="00765078" w14:textId="77777777" w:rsidR="00707344" w:rsidRDefault="00707344" w:rsidP="00500CA4">
            <w:pPr>
              <w:jc w:val="center"/>
            </w:pPr>
          </w:p>
        </w:tc>
        <w:tc>
          <w:tcPr>
            <w:tcW w:w="1233" w:type="dxa"/>
            <w:shd w:val="clear" w:color="auto" w:fill="A6A6A6" w:themeFill="background1" w:themeFillShade="A6"/>
          </w:tcPr>
          <w:p w14:paraId="55F9A9B7" w14:textId="77777777" w:rsidR="00707344" w:rsidRDefault="00707344" w:rsidP="00500CA4">
            <w:pPr>
              <w:jc w:val="center"/>
            </w:pPr>
          </w:p>
        </w:tc>
        <w:tc>
          <w:tcPr>
            <w:tcW w:w="1258" w:type="dxa"/>
          </w:tcPr>
          <w:p w14:paraId="65F0AC11" w14:textId="77777777" w:rsidR="00707344" w:rsidRDefault="00707344" w:rsidP="00500CA4">
            <w:pPr>
              <w:jc w:val="center"/>
            </w:pPr>
          </w:p>
        </w:tc>
      </w:tr>
    </w:tbl>
    <w:p w14:paraId="1DC53D85" w14:textId="77777777" w:rsidR="00707344" w:rsidRPr="00405105" w:rsidRDefault="00707344" w:rsidP="00B3775B"/>
    <w:p w14:paraId="1EE4CAF9" w14:textId="1A1013B4" w:rsidR="005016A8" w:rsidRDefault="00065E1A" w:rsidP="00B3775B">
      <w:r>
        <w:t xml:space="preserve">Germination rate and uniformity are </w:t>
      </w:r>
      <w:r w:rsidR="00FB61CA">
        <w:t xml:space="preserve">most significantly affected by winter stratification and germination temperature for CATU.  </w:t>
      </w:r>
      <w:r w:rsidR="00500CA4">
        <w:t xml:space="preserve">These differences are visualized in the germination curves in </w:t>
      </w:r>
      <w:r w:rsidR="008113DB">
        <w:fldChar w:fldCharType="begin"/>
      </w:r>
      <w:r w:rsidR="008113DB">
        <w:instrText xml:space="preserve"> REF _Ref328576823 \h </w:instrText>
      </w:r>
      <w:r w:rsidR="008113DB">
        <w:fldChar w:fldCharType="separate"/>
      </w:r>
      <w:r w:rsidR="008113DB">
        <w:t xml:space="preserve">Figure </w:t>
      </w:r>
      <w:r w:rsidR="008113DB">
        <w:rPr>
          <w:noProof/>
        </w:rPr>
        <w:t>1</w:t>
      </w:r>
      <w:r w:rsidR="008113DB">
        <w:fldChar w:fldCharType="end"/>
      </w:r>
      <w:r w:rsidR="00500CA4">
        <w:t xml:space="preserve">.  </w:t>
      </w:r>
    </w:p>
    <w:p w14:paraId="1913A13A" w14:textId="77777777" w:rsidR="00707344" w:rsidRDefault="00707344" w:rsidP="00B3775B"/>
    <w:p w14:paraId="7A94326F" w14:textId="225FB97F" w:rsidR="005552BA" w:rsidRDefault="005552BA" w:rsidP="00B3775B">
      <w:r>
        <w:t>XXXX</w:t>
      </w:r>
    </w:p>
    <w:p w14:paraId="31865777" w14:textId="374155F9" w:rsidR="008B4554" w:rsidRDefault="008113DB" w:rsidP="008113DB">
      <w:pPr>
        <w:pStyle w:val="Caption"/>
        <w:rPr>
          <w:noProof/>
        </w:rPr>
      </w:pPr>
      <w:bookmarkStart w:id="5" w:name="_Ref328576823"/>
      <w:proofErr w:type="gramStart"/>
      <w:r>
        <w:t xml:space="preserve">Figure </w:t>
      </w:r>
      <w:fldSimple w:instr=" SEQ Figure \* ARABIC ">
        <w:r>
          <w:rPr>
            <w:noProof/>
          </w:rPr>
          <w:t>1</w:t>
        </w:r>
      </w:fldSimple>
      <w:bookmarkEnd w:id="5"/>
      <w:r>
        <w:t>.</w:t>
      </w:r>
      <w:proofErr w:type="gramEnd"/>
      <w:r>
        <w:t xml:space="preserve">  </w:t>
      </w:r>
      <w:r w:rsidR="002C2ED3">
        <w:rPr>
          <w:noProof/>
        </w:rPr>
        <w:t xml:space="preserve">Matrix of germination curves for CATU.  Months 0-4.  Include Winter?  Change middle incubator to INT.  </w:t>
      </w:r>
    </w:p>
    <w:p w14:paraId="12EE5687" w14:textId="671D07DD" w:rsidR="00367D57" w:rsidRDefault="007621EE" w:rsidP="00B3775B">
      <w:pPr>
        <w:rPr>
          <w:noProof/>
        </w:rPr>
      </w:pPr>
      <w:r>
        <w:rPr>
          <w:noProof/>
        </w:rPr>
        <w:t xml:space="preserve">For both accessions of CAIN, germination rate and uniformity were ___ affected by either winter stratification or </w:t>
      </w:r>
      <w:r w:rsidR="007E73F6">
        <w:rPr>
          <w:noProof/>
        </w:rPr>
        <w:t xml:space="preserve">germination temperature.  </w:t>
      </w:r>
    </w:p>
    <w:p w14:paraId="5C7A3D00" w14:textId="77777777" w:rsidR="00367D57" w:rsidRDefault="00367D57" w:rsidP="00B3775B"/>
    <w:p w14:paraId="5D886008" w14:textId="27B2786D" w:rsidR="006F7C46" w:rsidRDefault="006F7C46" w:rsidP="00B3775B">
      <w:r>
        <w:t xml:space="preserve">For any germination study, it is useful to assess seed lot viability before and after a treatment.  </w:t>
      </w:r>
      <w:r w:rsidR="004100E4">
        <w:t xml:space="preserve">Initial viability as determined by TZ testing, and the highest germination percentage recorded for each accession are displayed in </w:t>
      </w:r>
      <w:r w:rsidR="00C67C83">
        <w:fldChar w:fldCharType="begin"/>
      </w:r>
      <w:r w:rsidR="00C67C83">
        <w:instrText xml:space="preserve"> REF _Ref328577771 \h </w:instrText>
      </w:r>
      <w:r w:rsidR="00C67C83">
        <w:fldChar w:fldCharType="separate"/>
      </w:r>
      <w:r w:rsidR="00C67C83">
        <w:t xml:space="preserve">Table </w:t>
      </w:r>
      <w:r w:rsidR="00C67C83">
        <w:rPr>
          <w:noProof/>
        </w:rPr>
        <w:t>4</w:t>
      </w:r>
      <w:r w:rsidR="00C67C83">
        <w:fldChar w:fldCharType="end"/>
      </w:r>
      <w:r w:rsidR="004100E4">
        <w:t xml:space="preserve">.  </w:t>
      </w:r>
    </w:p>
    <w:p w14:paraId="38AB0E7D" w14:textId="77777777" w:rsidR="004100E4" w:rsidRDefault="004100E4" w:rsidP="00B3775B"/>
    <w:p w14:paraId="04E3EBFF" w14:textId="062BE71F" w:rsidR="00C67C83" w:rsidRDefault="00C67C83" w:rsidP="00C67C83">
      <w:pPr>
        <w:pStyle w:val="Caption"/>
      </w:pPr>
      <w:bookmarkStart w:id="6" w:name="_Ref328577771"/>
      <w:proofErr w:type="gramStart"/>
      <w:r>
        <w:t xml:space="preserve">Table </w:t>
      </w:r>
      <w:fldSimple w:instr=" SEQ Table \* ARABIC ">
        <w:r>
          <w:rPr>
            <w:noProof/>
          </w:rPr>
          <w:t>6</w:t>
        </w:r>
      </w:fldSimple>
      <w:bookmarkEnd w:id="6"/>
      <w:r w:rsidR="00A827EA">
        <w:t>.</w:t>
      </w:r>
      <w:proofErr w:type="gramEnd"/>
      <w:r w:rsidR="00A827EA">
        <w:t xml:space="preserve"> Initial TZ results vs. highest germination percentage. </w:t>
      </w:r>
    </w:p>
    <w:tbl>
      <w:tblPr>
        <w:tblStyle w:val="TableGrid"/>
        <w:tblW w:w="0" w:type="auto"/>
        <w:tblLook w:val="04A0" w:firstRow="1" w:lastRow="0" w:firstColumn="1" w:lastColumn="0" w:noHBand="0" w:noVBand="1"/>
      </w:tblPr>
      <w:tblGrid>
        <w:gridCol w:w="2952"/>
        <w:gridCol w:w="2952"/>
        <w:gridCol w:w="2952"/>
      </w:tblGrid>
      <w:tr w:rsidR="004100E4" w14:paraId="04B2049E" w14:textId="77777777" w:rsidTr="004100E4">
        <w:tc>
          <w:tcPr>
            <w:tcW w:w="2952" w:type="dxa"/>
          </w:tcPr>
          <w:p w14:paraId="0D37C53F" w14:textId="6263550D" w:rsidR="004100E4" w:rsidRDefault="004100E4" w:rsidP="00B3775B">
            <w:r>
              <w:t>Accession</w:t>
            </w:r>
          </w:p>
        </w:tc>
        <w:tc>
          <w:tcPr>
            <w:tcW w:w="2952" w:type="dxa"/>
          </w:tcPr>
          <w:p w14:paraId="2F96B79D" w14:textId="383B1452" w:rsidR="004100E4" w:rsidRDefault="004100E4" w:rsidP="00B3775B">
            <w:r>
              <w:t xml:space="preserve">Seed lot viability </w:t>
            </w:r>
          </w:p>
        </w:tc>
        <w:tc>
          <w:tcPr>
            <w:tcW w:w="2952" w:type="dxa"/>
          </w:tcPr>
          <w:p w14:paraId="440EBE94" w14:textId="2F08EB6B" w:rsidR="004100E4" w:rsidRDefault="004100E4" w:rsidP="00B3775B">
            <w:r>
              <w:t>Highest germination percentage</w:t>
            </w:r>
          </w:p>
        </w:tc>
      </w:tr>
      <w:tr w:rsidR="004100E4" w14:paraId="06A5D2F7" w14:textId="77777777" w:rsidTr="004100E4">
        <w:tc>
          <w:tcPr>
            <w:tcW w:w="2952" w:type="dxa"/>
          </w:tcPr>
          <w:p w14:paraId="3C67D480" w14:textId="77777777" w:rsidR="004100E4" w:rsidRDefault="004100E4" w:rsidP="00B3775B"/>
        </w:tc>
        <w:tc>
          <w:tcPr>
            <w:tcW w:w="2952" w:type="dxa"/>
          </w:tcPr>
          <w:p w14:paraId="765007B1" w14:textId="77777777" w:rsidR="004100E4" w:rsidRDefault="004100E4" w:rsidP="00B3775B"/>
        </w:tc>
        <w:tc>
          <w:tcPr>
            <w:tcW w:w="2952" w:type="dxa"/>
          </w:tcPr>
          <w:p w14:paraId="7743FF4B" w14:textId="77777777" w:rsidR="004100E4" w:rsidRDefault="004100E4" w:rsidP="00B3775B"/>
        </w:tc>
      </w:tr>
      <w:tr w:rsidR="004100E4" w14:paraId="3523B35E" w14:textId="77777777" w:rsidTr="004100E4">
        <w:tc>
          <w:tcPr>
            <w:tcW w:w="2952" w:type="dxa"/>
          </w:tcPr>
          <w:p w14:paraId="229B04CE" w14:textId="77777777" w:rsidR="004100E4" w:rsidRDefault="004100E4" w:rsidP="00B3775B"/>
        </w:tc>
        <w:tc>
          <w:tcPr>
            <w:tcW w:w="2952" w:type="dxa"/>
          </w:tcPr>
          <w:p w14:paraId="301419B8" w14:textId="77777777" w:rsidR="004100E4" w:rsidRDefault="004100E4" w:rsidP="00B3775B"/>
        </w:tc>
        <w:tc>
          <w:tcPr>
            <w:tcW w:w="2952" w:type="dxa"/>
          </w:tcPr>
          <w:p w14:paraId="0E2B7B3E" w14:textId="77777777" w:rsidR="004100E4" w:rsidRDefault="004100E4" w:rsidP="00B3775B"/>
        </w:tc>
      </w:tr>
      <w:tr w:rsidR="004100E4" w14:paraId="30770E10" w14:textId="77777777" w:rsidTr="004100E4">
        <w:tc>
          <w:tcPr>
            <w:tcW w:w="2952" w:type="dxa"/>
          </w:tcPr>
          <w:p w14:paraId="35A4FFAE" w14:textId="77777777" w:rsidR="004100E4" w:rsidRDefault="004100E4" w:rsidP="00B3775B"/>
        </w:tc>
        <w:tc>
          <w:tcPr>
            <w:tcW w:w="2952" w:type="dxa"/>
          </w:tcPr>
          <w:p w14:paraId="15F18A95" w14:textId="77777777" w:rsidR="004100E4" w:rsidRDefault="004100E4" w:rsidP="00B3775B"/>
        </w:tc>
        <w:tc>
          <w:tcPr>
            <w:tcW w:w="2952" w:type="dxa"/>
          </w:tcPr>
          <w:p w14:paraId="6E5E3DD5" w14:textId="77777777" w:rsidR="004100E4" w:rsidRDefault="004100E4" w:rsidP="00B3775B"/>
        </w:tc>
      </w:tr>
    </w:tbl>
    <w:p w14:paraId="5E999032" w14:textId="77777777" w:rsidR="004100E4" w:rsidRDefault="004100E4" w:rsidP="00B3775B"/>
    <w:p w14:paraId="5F85EB9A" w14:textId="7E8EFB87" w:rsidR="002319F6" w:rsidRDefault="002319F6" w:rsidP="00B3775B">
      <w:r>
        <w:t xml:space="preserve">Did </w:t>
      </w:r>
      <w:r w:rsidR="00D923C9">
        <w:t>germination temperature</w:t>
      </w:r>
      <w:r>
        <w:t xml:space="preserve"> affect seed viability?</w:t>
      </w:r>
      <w:r w:rsidR="00B84D01">
        <w:t xml:space="preserve">  Look at controls only?</w:t>
      </w:r>
      <w:r w:rsidR="008F4D59">
        <w:t xml:space="preserve"> Or group all </w:t>
      </w:r>
      <w:r w:rsidR="00217FA7">
        <w:t>lots with the same germ temp?  Include winter control?</w:t>
      </w:r>
    </w:p>
    <w:p w14:paraId="22A3433D" w14:textId="77777777" w:rsidR="00AE03B9" w:rsidRDefault="00AE03B9" w:rsidP="00B3775B"/>
    <w:tbl>
      <w:tblPr>
        <w:tblStyle w:val="TableGrid"/>
        <w:tblW w:w="0" w:type="auto"/>
        <w:tblLook w:val="04A0" w:firstRow="1" w:lastRow="0" w:firstColumn="1" w:lastColumn="0" w:noHBand="0" w:noVBand="1"/>
      </w:tblPr>
      <w:tblGrid>
        <w:gridCol w:w="1265"/>
        <w:gridCol w:w="1265"/>
        <w:gridCol w:w="1265"/>
        <w:gridCol w:w="1265"/>
        <w:gridCol w:w="1265"/>
      </w:tblGrid>
      <w:tr w:rsidR="001112C3" w14:paraId="5A24D9C8" w14:textId="77777777" w:rsidTr="00AE03B9">
        <w:tc>
          <w:tcPr>
            <w:tcW w:w="1265" w:type="dxa"/>
          </w:tcPr>
          <w:p w14:paraId="162859EC" w14:textId="129210A5" w:rsidR="001112C3" w:rsidRDefault="001112C3" w:rsidP="00B3775B">
            <w:r>
              <w:t>Accession</w:t>
            </w:r>
          </w:p>
        </w:tc>
        <w:tc>
          <w:tcPr>
            <w:tcW w:w="1265" w:type="dxa"/>
          </w:tcPr>
          <w:p w14:paraId="250E616B" w14:textId="7864890D" w:rsidR="001112C3" w:rsidRDefault="001112C3" w:rsidP="004C3731">
            <w:r>
              <w:t>SPR</w:t>
            </w:r>
          </w:p>
        </w:tc>
        <w:tc>
          <w:tcPr>
            <w:tcW w:w="1265" w:type="dxa"/>
          </w:tcPr>
          <w:p w14:paraId="33BBFF91" w14:textId="1E937C68" w:rsidR="001112C3" w:rsidRDefault="001112C3" w:rsidP="00B3775B">
            <w:r>
              <w:t>INT</w:t>
            </w:r>
          </w:p>
        </w:tc>
        <w:tc>
          <w:tcPr>
            <w:tcW w:w="1265" w:type="dxa"/>
          </w:tcPr>
          <w:p w14:paraId="4E483245" w14:textId="43EAA4F8" w:rsidR="001112C3" w:rsidRDefault="001112C3" w:rsidP="00B3775B">
            <w:r>
              <w:t>SUM</w:t>
            </w:r>
          </w:p>
        </w:tc>
        <w:tc>
          <w:tcPr>
            <w:tcW w:w="1265" w:type="dxa"/>
          </w:tcPr>
          <w:p w14:paraId="42BD5DAE" w14:textId="1BC791A4" w:rsidR="001112C3" w:rsidRDefault="001112C3" w:rsidP="00B3775B">
            <w:r>
              <w:t>WIN</w:t>
            </w:r>
          </w:p>
        </w:tc>
      </w:tr>
      <w:tr w:rsidR="001112C3" w14:paraId="224B8B2A" w14:textId="77777777" w:rsidTr="00AE03B9">
        <w:tc>
          <w:tcPr>
            <w:tcW w:w="1265" w:type="dxa"/>
          </w:tcPr>
          <w:p w14:paraId="52C3BE7F" w14:textId="63058526" w:rsidR="001112C3" w:rsidRDefault="001112C3" w:rsidP="00B3775B">
            <w:r>
              <w:t>VP-CAIN</w:t>
            </w:r>
          </w:p>
        </w:tc>
        <w:tc>
          <w:tcPr>
            <w:tcW w:w="1265" w:type="dxa"/>
          </w:tcPr>
          <w:p w14:paraId="3A6FFD1B" w14:textId="77777777" w:rsidR="001112C3" w:rsidRDefault="001112C3" w:rsidP="00B3775B"/>
        </w:tc>
        <w:tc>
          <w:tcPr>
            <w:tcW w:w="1265" w:type="dxa"/>
          </w:tcPr>
          <w:p w14:paraId="754DCF05" w14:textId="77777777" w:rsidR="001112C3" w:rsidRDefault="001112C3" w:rsidP="00B3775B"/>
        </w:tc>
        <w:tc>
          <w:tcPr>
            <w:tcW w:w="1265" w:type="dxa"/>
          </w:tcPr>
          <w:p w14:paraId="450BE754" w14:textId="77777777" w:rsidR="001112C3" w:rsidRDefault="001112C3" w:rsidP="00B3775B"/>
        </w:tc>
        <w:tc>
          <w:tcPr>
            <w:tcW w:w="1265" w:type="dxa"/>
          </w:tcPr>
          <w:p w14:paraId="74B66CBC" w14:textId="77777777" w:rsidR="001112C3" w:rsidRDefault="001112C3" w:rsidP="00B3775B"/>
        </w:tc>
      </w:tr>
      <w:tr w:rsidR="001112C3" w14:paraId="4ED0BCE8" w14:textId="77777777" w:rsidTr="00AE03B9">
        <w:tc>
          <w:tcPr>
            <w:tcW w:w="1265" w:type="dxa"/>
          </w:tcPr>
          <w:p w14:paraId="47268287" w14:textId="65D1F930" w:rsidR="001112C3" w:rsidRDefault="001112C3" w:rsidP="00B3775B">
            <w:r>
              <w:t>TQ-CAIN</w:t>
            </w:r>
          </w:p>
        </w:tc>
        <w:tc>
          <w:tcPr>
            <w:tcW w:w="1265" w:type="dxa"/>
          </w:tcPr>
          <w:p w14:paraId="2B6A5EB2" w14:textId="77777777" w:rsidR="001112C3" w:rsidRDefault="001112C3" w:rsidP="00B3775B"/>
        </w:tc>
        <w:tc>
          <w:tcPr>
            <w:tcW w:w="1265" w:type="dxa"/>
          </w:tcPr>
          <w:p w14:paraId="2ABF8A7D" w14:textId="77777777" w:rsidR="001112C3" w:rsidRDefault="001112C3" w:rsidP="00B3775B"/>
        </w:tc>
        <w:tc>
          <w:tcPr>
            <w:tcW w:w="1265" w:type="dxa"/>
          </w:tcPr>
          <w:p w14:paraId="11309D41" w14:textId="77777777" w:rsidR="001112C3" w:rsidRDefault="001112C3" w:rsidP="00B3775B"/>
        </w:tc>
        <w:tc>
          <w:tcPr>
            <w:tcW w:w="1265" w:type="dxa"/>
          </w:tcPr>
          <w:p w14:paraId="110D70CD" w14:textId="77777777" w:rsidR="001112C3" w:rsidRDefault="001112C3" w:rsidP="00B3775B"/>
        </w:tc>
      </w:tr>
      <w:tr w:rsidR="001112C3" w14:paraId="318D1A14" w14:textId="77777777" w:rsidTr="00AE03B9">
        <w:tc>
          <w:tcPr>
            <w:tcW w:w="1265" w:type="dxa"/>
          </w:tcPr>
          <w:p w14:paraId="38EBEAB8" w14:textId="4351A657" w:rsidR="001112C3" w:rsidRDefault="001112C3" w:rsidP="00B3775B">
            <w:r>
              <w:t>CATU</w:t>
            </w:r>
          </w:p>
        </w:tc>
        <w:tc>
          <w:tcPr>
            <w:tcW w:w="1265" w:type="dxa"/>
          </w:tcPr>
          <w:p w14:paraId="4D9877E6" w14:textId="77777777" w:rsidR="001112C3" w:rsidRDefault="001112C3" w:rsidP="00B3775B"/>
        </w:tc>
        <w:tc>
          <w:tcPr>
            <w:tcW w:w="1265" w:type="dxa"/>
          </w:tcPr>
          <w:p w14:paraId="6D3C9156" w14:textId="77777777" w:rsidR="001112C3" w:rsidRDefault="001112C3" w:rsidP="00B3775B"/>
        </w:tc>
        <w:tc>
          <w:tcPr>
            <w:tcW w:w="1265" w:type="dxa"/>
          </w:tcPr>
          <w:p w14:paraId="47A087D4" w14:textId="77777777" w:rsidR="001112C3" w:rsidRDefault="001112C3" w:rsidP="00B3775B"/>
        </w:tc>
        <w:tc>
          <w:tcPr>
            <w:tcW w:w="1265" w:type="dxa"/>
          </w:tcPr>
          <w:p w14:paraId="7487A5F5" w14:textId="77777777" w:rsidR="001112C3" w:rsidRDefault="001112C3" w:rsidP="00B3775B"/>
        </w:tc>
      </w:tr>
    </w:tbl>
    <w:p w14:paraId="7E7EF3DC" w14:textId="675E2AF7" w:rsidR="00AE03B9" w:rsidRDefault="00AE03B9" w:rsidP="00B3775B"/>
    <w:p w14:paraId="011CE264" w14:textId="5078DA68" w:rsidR="002319F6" w:rsidRDefault="0009079E" w:rsidP="00B3775B">
      <w:r>
        <w:t>Did length of time in winter stratification affect seed viability?  Look at SPR germ temp ones</w:t>
      </w:r>
      <w:r w:rsidR="000D11E9">
        <w:t xml:space="preserve"> only</w:t>
      </w:r>
      <w:r>
        <w:t xml:space="preserve">?  Or group all?  </w:t>
      </w:r>
      <w:r w:rsidR="00F143C3">
        <w:t>Include winter control?</w:t>
      </w:r>
    </w:p>
    <w:p w14:paraId="4C25BA5E" w14:textId="77777777" w:rsidR="002319F6" w:rsidRDefault="002319F6" w:rsidP="00B3775B"/>
    <w:tbl>
      <w:tblPr>
        <w:tblStyle w:val="TableGrid"/>
        <w:tblW w:w="0" w:type="auto"/>
        <w:tblLook w:val="04A0" w:firstRow="1" w:lastRow="0" w:firstColumn="1" w:lastColumn="0" w:noHBand="0" w:noVBand="1"/>
      </w:tblPr>
      <w:tblGrid>
        <w:gridCol w:w="1265"/>
        <w:gridCol w:w="1265"/>
        <w:gridCol w:w="1265"/>
        <w:gridCol w:w="1265"/>
        <w:gridCol w:w="1265"/>
        <w:gridCol w:w="1265"/>
        <w:gridCol w:w="1266"/>
      </w:tblGrid>
      <w:tr w:rsidR="0009079E" w14:paraId="0D40A89C" w14:textId="77777777" w:rsidTr="00A37983">
        <w:tc>
          <w:tcPr>
            <w:tcW w:w="1265" w:type="dxa"/>
          </w:tcPr>
          <w:p w14:paraId="2A446C01" w14:textId="77777777" w:rsidR="0009079E" w:rsidRDefault="0009079E" w:rsidP="00A37983">
            <w:r>
              <w:t>Accession</w:t>
            </w:r>
          </w:p>
        </w:tc>
        <w:tc>
          <w:tcPr>
            <w:tcW w:w="1265" w:type="dxa"/>
          </w:tcPr>
          <w:p w14:paraId="1DF01CCF" w14:textId="0E7721F7" w:rsidR="0009079E" w:rsidRDefault="0009079E" w:rsidP="00A37983">
            <w:r>
              <w:t>0</w:t>
            </w:r>
          </w:p>
        </w:tc>
        <w:tc>
          <w:tcPr>
            <w:tcW w:w="1265" w:type="dxa"/>
          </w:tcPr>
          <w:p w14:paraId="1F8DFEC1" w14:textId="57396860" w:rsidR="0009079E" w:rsidRDefault="0009079E" w:rsidP="00A37983">
            <w:r>
              <w:t>1</w:t>
            </w:r>
          </w:p>
        </w:tc>
        <w:tc>
          <w:tcPr>
            <w:tcW w:w="1265" w:type="dxa"/>
          </w:tcPr>
          <w:p w14:paraId="2572E584" w14:textId="649F15FF" w:rsidR="0009079E" w:rsidRDefault="0009079E" w:rsidP="00A37983">
            <w:r>
              <w:t>2</w:t>
            </w:r>
          </w:p>
        </w:tc>
        <w:tc>
          <w:tcPr>
            <w:tcW w:w="1265" w:type="dxa"/>
          </w:tcPr>
          <w:p w14:paraId="43DBC3A8" w14:textId="3434504A" w:rsidR="0009079E" w:rsidRDefault="0009079E" w:rsidP="00A37983">
            <w:r>
              <w:t>3</w:t>
            </w:r>
          </w:p>
        </w:tc>
        <w:tc>
          <w:tcPr>
            <w:tcW w:w="1265" w:type="dxa"/>
          </w:tcPr>
          <w:p w14:paraId="60EDE18A" w14:textId="55F8EF6A" w:rsidR="0009079E" w:rsidRDefault="0009079E" w:rsidP="00A37983">
            <w:r>
              <w:t>4</w:t>
            </w:r>
          </w:p>
        </w:tc>
        <w:tc>
          <w:tcPr>
            <w:tcW w:w="1266" w:type="dxa"/>
          </w:tcPr>
          <w:p w14:paraId="20F25F59" w14:textId="4A0588C1" w:rsidR="0009079E" w:rsidRDefault="0009079E" w:rsidP="00A37983">
            <w:r>
              <w:t>7</w:t>
            </w:r>
          </w:p>
        </w:tc>
      </w:tr>
      <w:tr w:rsidR="0009079E" w14:paraId="7C506B7D" w14:textId="77777777" w:rsidTr="00A37983">
        <w:tc>
          <w:tcPr>
            <w:tcW w:w="1265" w:type="dxa"/>
          </w:tcPr>
          <w:p w14:paraId="049122E5" w14:textId="77777777" w:rsidR="0009079E" w:rsidRDefault="0009079E" w:rsidP="00A37983">
            <w:r>
              <w:t>VP-CAIN</w:t>
            </w:r>
          </w:p>
        </w:tc>
        <w:tc>
          <w:tcPr>
            <w:tcW w:w="1265" w:type="dxa"/>
          </w:tcPr>
          <w:p w14:paraId="4EF463D6" w14:textId="77777777" w:rsidR="0009079E" w:rsidRDefault="0009079E" w:rsidP="00A37983"/>
        </w:tc>
        <w:tc>
          <w:tcPr>
            <w:tcW w:w="1265" w:type="dxa"/>
          </w:tcPr>
          <w:p w14:paraId="10A6EEDF" w14:textId="77777777" w:rsidR="0009079E" w:rsidRDefault="0009079E" w:rsidP="00A37983"/>
        </w:tc>
        <w:tc>
          <w:tcPr>
            <w:tcW w:w="1265" w:type="dxa"/>
          </w:tcPr>
          <w:p w14:paraId="6F26AA97" w14:textId="77777777" w:rsidR="0009079E" w:rsidRDefault="0009079E" w:rsidP="00A37983"/>
        </w:tc>
        <w:tc>
          <w:tcPr>
            <w:tcW w:w="1265" w:type="dxa"/>
          </w:tcPr>
          <w:p w14:paraId="396B4AEE" w14:textId="77777777" w:rsidR="0009079E" w:rsidRDefault="0009079E" w:rsidP="00A37983"/>
        </w:tc>
        <w:tc>
          <w:tcPr>
            <w:tcW w:w="1265" w:type="dxa"/>
          </w:tcPr>
          <w:p w14:paraId="642671D6" w14:textId="77777777" w:rsidR="0009079E" w:rsidRDefault="0009079E" w:rsidP="00A37983"/>
        </w:tc>
        <w:tc>
          <w:tcPr>
            <w:tcW w:w="1266" w:type="dxa"/>
          </w:tcPr>
          <w:p w14:paraId="31EA15BB" w14:textId="77777777" w:rsidR="0009079E" w:rsidRDefault="0009079E" w:rsidP="00A37983"/>
        </w:tc>
      </w:tr>
      <w:tr w:rsidR="0009079E" w14:paraId="47D1619D" w14:textId="77777777" w:rsidTr="00A37983">
        <w:tc>
          <w:tcPr>
            <w:tcW w:w="1265" w:type="dxa"/>
          </w:tcPr>
          <w:p w14:paraId="3438A255" w14:textId="77777777" w:rsidR="0009079E" w:rsidRDefault="0009079E" w:rsidP="00A37983">
            <w:r>
              <w:t>TQ-CAIN</w:t>
            </w:r>
          </w:p>
        </w:tc>
        <w:tc>
          <w:tcPr>
            <w:tcW w:w="1265" w:type="dxa"/>
          </w:tcPr>
          <w:p w14:paraId="7BB85D88" w14:textId="77777777" w:rsidR="0009079E" w:rsidRDefault="0009079E" w:rsidP="00A37983"/>
        </w:tc>
        <w:tc>
          <w:tcPr>
            <w:tcW w:w="1265" w:type="dxa"/>
          </w:tcPr>
          <w:p w14:paraId="6AE9359F" w14:textId="77777777" w:rsidR="0009079E" w:rsidRDefault="0009079E" w:rsidP="00A37983"/>
        </w:tc>
        <w:tc>
          <w:tcPr>
            <w:tcW w:w="1265" w:type="dxa"/>
          </w:tcPr>
          <w:p w14:paraId="0FBB017C" w14:textId="77777777" w:rsidR="0009079E" w:rsidRDefault="0009079E" w:rsidP="00A37983"/>
        </w:tc>
        <w:tc>
          <w:tcPr>
            <w:tcW w:w="1265" w:type="dxa"/>
          </w:tcPr>
          <w:p w14:paraId="1434BB1B" w14:textId="77777777" w:rsidR="0009079E" w:rsidRDefault="0009079E" w:rsidP="00A37983"/>
        </w:tc>
        <w:tc>
          <w:tcPr>
            <w:tcW w:w="1265" w:type="dxa"/>
          </w:tcPr>
          <w:p w14:paraId="45FAB21B" w14:textId="77777777" w:rsidR="0009079E" w:rsidRDefault="0009079E" w:rsidP="00A37983"/>
        </w:tc>
        <w:tc>
          <w:tcPr>
            <w:tcW w:w="1266" w:type="dxa"/>
          </w:tcPr>
          <w:p w14:paraId="3D8F9199" w14:textId="77777777" w:rsidR="0009079E" w:rsidRDefault="0009079E" w:rsidP="00A37983"/>
        </w:tc>
      </w:tr>
      <w:tr w:rsidR="0009079E" w14:paraId="6BBD36FB" w14:textId="77777777" w:rsidTr="00A37983">
        <w:tc>
          <w:tcPr>
            <w:tcW w:w="1265" w:type="dxa"/>
          </w:tcPr>
          <w:p w14:paraId="469AA55E" w14:textId="77777777" w:rsidR="0009079E" w:rsidRDefault="0009079E" w:rsidP="00A37983">
            <w:r>
              <w:t>CATU</w:t>
            </w:r>
          </w:p>
        </w:tc>
        <w:tc>
          <w:tcPr>
            <w:tcW w:w="1265" w:type="dxa"/>
          </w:tcPr>
          <w:p w14:paraId="35C6DF1D" w14:textId="77777777" w:rsidR="0009079E" w:rsidRDefault="0009079E" w:rsidP="00A37983"/>
        </w:tc>
        <w:tc>
          <w:tcPr>
            <w:tcW w:w="1265" w:type="dxa"/>
          </w:tcPr>
          <w:p w14:paraId="296A3ED1" w14:textId="77777777" w:rsidR="0009079E" w:rsidRDefault="0009079E" w:rsidP="00A37983"/>
        </w:tc>
        <w:tc>
          <w:tcPr>
            <w:tcW w:w="1265" w:type="dxa"/>
          </w:tcPr>
          <w:p w14:paraId="6BF8A540" w14:textId="77777777" w:rsidR="0009079E" w:rsidRDefault="0009079E" w:rsidP="00A37983"/>
        </w:tc>
        <w:tc>
          <w:tcPr>
            <w:tcW w:w="1265" w:type="dxa"/>
          </w:tcPr>
          <w:p w14:paraId="3CE87379" w14:textId="77777777" w:rsidR="0009079E" w:rsidRDefault="0009079E" w:rsidP="00A37983"/>
        </w:tc>
        <w:tc>
          <w:tcPr>
            <w:tcW w:w="1265" w:type="dxa"/>
          </w:tcPr>
          <w:p w14:paraId="3CA2C019" w14:textId="77777777" w:rsidR="0009079E" w:rsidRDefault="0009079E" w:rsidP="00A37983"/>
        </w:tc>
        <w:tc>
          <w:tcPr>
            <w:tcW w:w="1266" w:type="dxa"/>
          </w:tcPr>
          <w:p w14:paraId="4AB06270" w14:textId="77777777" w:rsidR="0009079E" w:rsidRDefault="0009079E" w:rsidP="00A37983"/>
        </w:tc>
      </w:tr>
    </w:tbl>
    <w:p w14:paraId="097D62D0" w14:textId="77777777" w:rsidR="0009079E" w:rsidRDefault="0009079E" w:rsidP="00B3775B"/>
    <w:p w14:paraId="6F0DA69C" w14:textId="4786642C" w:rsidR="00707344" w:rsidRDefault="004968A2" w:rsidP="00B3775B">
      <w:r>
        <w:t>It seems like it might make the most sense to look at th</w:t>
      </w:r>
      <w:r w:rsidR="00761914">
        <w:t xml:space="preserve">ese using statistical methods, since I’m interested in separating the two factors.  </w:t>
      </w:r>
    </w:p>
    <w:p w14:paraId="70C82CF6" w14:textId="77777777" w:rsidR="00754A4B" w:rsidRDefault="00754A4B" w:rsidP="00B3775B">
      <w:bookmarkStart w:id="7" w:name="_GoBack"/>
      <w:bookmarkEnd w:id="7"/>
    </w:p>
    <w:p w14:paraId="4A71C08B" w14:textId="77777777" w:rsidR="00754A4B" w:rsidRPr="00405105" w:rsidRDefault="00754A4B" w:rsidP="00B3775B"/>
    <w:p w14:paraId="15E8B246" w14:textId="77777777" w:rsidR="00E82773" w:rsidRPr="00DF6F45" w:rsidRDefault="00E82773" w:rsidP="00E82773">
      <w:pPr>
        <w:pStyle w:val="ListParagraph"/>
        <w:numPr>
          <w:ilvl w:val="0"/>
          <w:numId w:val="1"/>
        </w:numPr>
        <w:rPr>
          <w:b/>
        </w:rPr>
      </w:pPr>
      <w:r w:rsidRPr="00DF6F45">
        <w:rPr>
          <w:b/>
        </w:rPr>
        <w:t>Discussion</w:t>
      </w:r>
    </w:p>
    <w:p w14:paraId="1B0BD4FD" w14:textId="77777777" w:rsidR="00E82773" w:rsidRPr="00DF6F45" w:rsidRDefault="00E82773" w:rsidP="00E82773">
      <w:pPr>
        <w:pStyle w:val="ListParagraph"/>
        <w:numPr>
          <w:ilvl w:val="1"/>
          <w:numId w:val="1"/>
        </w:numPr>
      </w:pPr>
      <w:r w:rsidRPr="00DF6F45">
        <w:t>CAIN</w:t>
      </w:r>
    </w:p>
    <w:p w14:paraId="2FF6B22C" w14:textId="77777777" w:rsidR="00E82773" w:rsidRPr="00DF6F45" w:rsidRDefault="00E82773" w:rsidP="00E82773">
      <w:pPr>
        <w:pStyle w:val="ListParagraph"/>
        <w:numPr>
          <w:ilvl w:val="2"/>
          <w:numId w:val="1"/>
        </w:numPr>
      </w:pPr>
      <w:r w:rsidRPr="00DF6F45">
        <w:t>Highest germination percentage achieved in the absence of winter stratification</w:t>
      </w:r>
    </w:p>
    <w:p w14:paraId="261E07AB" w14:textId="77777777" w:rsidR="00E82773" w:rsidRPr="00DF6F45" w:rsidRDefault="00E82773" w:rsidP="00E82773">
      <w:pPr>
        <w:pStyle w:val="ListParagraph"/>
        <w:numPr>
          <w:ilvl w:val="2"/>
          <w:numId w:val="1"/>
        </w:numPr>
      </w:pPr>
      <w:r w:rsidRPr="00DF6F45">
        <w:t>Germination percentage is low in summer temps regardless of time in winter</w:t>
      </w:r>
    </w:p>
    <w:p w14:paraId="6919021C" w14:textId="77777777" w:rsidR="00E82773" w:rsidRPr="00DF6F45" w:rsidRDefault="00E82773" w:rsidP="00E82773">
      <w:pPr>
        <w:pStyle w:val="ListParagraph"/>
        <w:numPr>
          <w:ilvl w:val="2"/>
          <w:numId w:val="1"/>
        </w:numPr>
      </w:pPr>
      <w:r w:rsidRPr="00DF6F45">
        <w:t>Germination rate and uniformity are poor overall</w:t>
      </w:r>
    </w:p>
    <w:p w14:paraId="7F72E7F3" w14:textId="77777777" w:rsidR="00E82773" w:rsidRPr="00DF6F45" w:rsidRDefault="00E82773" w:rsidP="00E82773">
      <w:pPr>
        <w:pStyle w:val="ListParagraph"/>
        <w:numPr>
          <w:ilvl w:val="2"/>
          <w:numId w:val="1"/>
        </w:numPr>
      </w:pPr>
      <w:r w:rsidRPr="00DF6F45">
        <w:t>Suggests CAIN germinates in fall, no dormancy</w:t>
      </w:r>
    </w:p>
    <w:p w14:paraId="7639582D" w14:textId="77777777" w:rsidR="00E82773" w:rsidRPr="00DF6F45" w:rsidRDefault="00E82773" w:rsidP="00E82773">
      <w:pPr>
        <w:pStyle w:val="ListParagraph"/>
        <w:numPr>
          <w:ilvl w:val="1"/>
          <w:numId w:val="1"/>
        </w:numPr>
        <w:tabs>
          <w:tab w:val="left" w:pos="0"/>
        </w:tabs>
      </w:pPr>
      <w:r w:rsidRPr="00DF6F45">
        <w:t>CATU</w:t>
      </w:r>
    </w:p>
    <w:p w14:paraId="10F89CC7" w14:textId="77777777" w:rsidR="00E82773" w:rsidRPr="00DF6F45" w:rsidRDefault="00E82773" w:rsidP="00E82773">
      <w:pPr>
        <w:pStyle w:val="ListParagraph"/>
        <w:numPr>
          <w:ilvl w:val="2"/>
          <w:numId w:val="1"/>
        </w:numPr>
        <w:tabs>
          <w:tab w:val="left" w:pos="0"/>
        </w:tabs>
      </w:pPr>
      <w:r w:rsidRPr="00DF6F45">
        <w:t>40% germination achieved with 1-3 months of winter stratification.  CATU seeds have a dormancy requirement.</w:t>
      </w:r>
    </w:p>
    <w:p w14:paraId="2CA33D76" w14:textId="77777777" w:rsidR="00E82773" w:rsidRPr="00DF6F45" w:rsidRDefault="00E82773" w:rsidP="00E82773">
      <w:pPr>
        <w:pStyle w:val="ListParagraph"/>
        <w:numPr>
          <w:ilvl w:val="2"/>
          <w:numId w:val="1"/>
        </w:numPr>
      </w:pPr>
      <w:r w:rsidRPr="00DF6F45">
        <w:t>Germination percentage is low in summer temps regardless of time in winter</w:t>
      </w:r>
    </w:p>
    <w:p w14:paraId="0D799011" w14:textId="77777777" w:rsidR="00E82773" w:rsidRPr="00DF6F45" w:rsidRDefault="00E82773" w:rsidP="00E82773">
      <w:pPr>
        <w:pStyle w:val="ListParagraph"/>
        <w:numPr>
          <w:ilvl w:val="2"/>
          <w:numId w:val="1"/>
        </w:numPr>
        <w:tabs>
          <w:tab w:val="left" w:pos="1440"/>
        </w:tabs>
      </w:pPr>
      <w:r w:rsidRPr="00DF6F45">
        <w:t>Germ rate and uniformity are optimized with 2 months of winter stratification</w:t>
      </w:r>
    </w:p>
    <w:p w14:paraId="0B98987F" w14:textId="77777777" w:rsidR="00E82773" w:rsidRPr="00DF6F45" w:rsidRDefault="00E82773" w:rsidP="00E82773">
      <w:pPr>
        <w:pStyle w:val="ListParagraph"/>
        <w:numPr>
          <w:ilvl w:val="3"/>
          <w:numId w:val="1"/>
        </w:numPr>
        <w:tabs>
          <w:tab w:val="left" w:pos="1440"/>
        </w:tabs>
      </w:pPr>
      <w:r w:rsidRPr="00DF6F45">
        <w:t>Explain why this matters</w:t>
      </w:r>
    </w:p>
    <w:p w14:paraId="781EFC14" w14:textId="77777777" w:rsidR="00E82773" w:rsidRPr="00DF6F45" w:rsidRDefault="00E82773" w:rsidP="00E82773">
      <w:pPr>
        <w:pStyle w:val="ListParagraph"/>
        <w:numPr>
          <w:ilvl w:val="3"/>
          <w:numId w:val="1"/>
        </w:numPr>
        <w:tabs>
          <w:tab w:val="left" w:pos="1440"/>
        </w:tabs>
      </w:pPr>
      <w:r w:rsidRPr="00DF6F45">
        <w:t>Starts to get at vigor- Germination percentage doesn’t</w:t>
      </w:r>
    </w:p>
    <w:p w14:paraId="57B97118" w14:textId="77777777" w:rsidR="00E82773" w:rsidRPr="00DF6F45" w:rsidRDefault="00E82773" w:rsidP="00E82773">
      <w:pPr>
        <w:tabs>
          <w:tab w:val="left" w:pos="1440"/>
        </w:tabs>
      </w:pPr>
      <w:r w:rsidRPr="00DF6F45">
        <w:tab/>
      </w:r>
      <w:r w:rsidRPr="00DF6F45">
        <w:tab/>
      </w:r>
      <w:r w:rsidRPr="00DF6F45">
        <w:tab/>
      </w:r>
      <w:proofErr w:type="gramStart"/>
      <w:r w:rsidRPr="00DF6F45">
        <w:t>tell</w:t>
      </w:r>
      <w:proofErr w:type="gramEnd"/>
      <w:r w:rsidRPr="00DF6F45">
        <w:t xml:space="preserve"> the whole story…</w:t>
      </w:r>
    </w:p>
    <w:p w14:paraId="003479DE" w14:textId="77777777" w:rsidR="00E82773" w:rsidRPr="00DF6F45" w:rsidRDefault="00E82773" w:rsidP="00E82773">
      <w:pPr>
        <w:pStyle w:val="ListParagraph"/>
        <w:numPr>
          <w:ilvl w:val="1"/>
          <w:numId w:val="1"/>
        </w:numPr>
        <w:tabs>
          <w:tab w:val="left" w:pos="0"/>
        </w:tabs>
      </w:pPr>
      <w:r w:rsidRPr="00DF6F45">
        <w:t xml:space="preserve">Talk about TZ results?  </w:t>
      </w:r>
    </w:p>
    <w:p w14:paraId="7833EC72" w14:textId="77777777" w:rsidR="00E82773" w:rsidRPr="00DF6F45" w:rsidRDefault="00E82773" w:rsidP="00E82773">
      <w:pPr>
        <w:pStyle w:val="ListParagraph"/>
        <w:numPr>
          <w:ilvl w:val="1"/>
          <w:numId w:val="1"/>
        </w:numPr>
      </w:pPr>
      <w:r w:rsidRPr="00DF6F45">
        <w:t>Testing these two elements helped me establish baseline propagation information for CAIN and CATU, but there was room for improvement…</w:t>
      </w:r>
    </w:p>
    <w:p w14:paraId="7B02D775" w14:textId="77777777" w:rsidR="000377C5" w:rsidRDefault="000377C5"/>
    <w:p w14:paraId="07DF4B43" w14:textId="77777777" w:rsidR="00946819" w:rsidRDefault="00946819"/>
    <w:p w14:paraId="1C56FDF1" w14:textId="77777777" w:rsidR="00946819" w:rsidRDefault="00946819"/>
    <w:p w14:paraId="5058CDA8" w14:textId="77777777" w:rsidR="00946819" w:rsidRDefault="00946819"/>
    <w:p w14:paraId="371F26B9" w14:textId="77777777" w:rsidR="00946819" w:rsidRDefault="00946819" w:rsidP="00946819">
      <w:pPr>
        <w:tabs>
          <w:tab w:val="left" w:pos="2096"/>
        </w:tabs>
        <w:rPr>
          <w:rFonts w:asciiTheme="majorHAnsi" w:eastAsia="Times New Roman" w:hAnsiTheme="majorHAnsi" w:cs="Times New Roman"/>
        </w:rPr>
      </w:pPr>
      <w:r>
        <w:rPr>
          <w:rFonts w:asciiTheme="majorHAnsi" w:eastAsia="Times New Roman" w:hAnsiTheme="majorHAnsi" w:cs="Times New Roman"/>
        </w:rPr>
        <w:t>Germination cues- signal an opportunity/disturbance- go into this in the smoke water section…</w:t>
      </w:r>
    </w:p>
    <w:p w14:paraId="411D6AF0" w14:textId="77777777" w:rsidR="00946819" w:rsidRDefault="00946819" w:rsidP="00946819">
      <w:pPr>
        <w:tabs>
          <w:tab w:val="left" w:pos="2096"/>
        </w:tabs>
        <w:rPr>
          <w:rFonts w:asciiTheme="majorHAnsi" w:eastAsia="Times New Roman" w:hAnsiTheme="majorHAnsi" w:cs="Times New Roman"/>
        </w:rPr>
      </w:pPr>
      <w:r>
        <w:rPr>
          <w:rFonts w:asciiTheme="majorHAnsi" w:eastAsia="Times New Roman" w:hAnsiTheme="majorHAnsi" w:cs="Times New Roman"/>
        </w:rPr>
        <w:t>Possible cues</w:t>
      </w:r>
    </w:p>
    <w:p w14:paraId="209C49F6" w14:textId="77777777" w:rsidR="00946819" w:rsidRDefault="00946819" w:rsidP="00946819">
      <w:pPr>
        <w:tabs>
          <w:tab w:val="left" w:pos="2096"/>
        </w:tabs>
        <w:rPr>
          <w:rFonts w:asciiTheme="majorHAnsi" w:eastAsia="Times New Roman" w:hAnsiTheme="majorHAnsi" w:cs="Times New Roman"/>
        </w:rPr>
      </w:pPr>
      <w:r>
        <w:rPr>
          <w:rFonts w:asciiTheme="majorHAnsi" w:eastAsia="Times New Roman" w:hAnsiTheme="majorHAnsi" w:cs="Times New Roman"/>
        </w:rPr>
        <w:t>Can only be acted upon if seed is not dormant</w:t>
      </w:r>
    </w:p>
    <w:p w14:paraId="79D68E54" w14:textId="77777777" w:rsidR="00946819" w:rsidRPr="00DF6F45" w:rsidRDefault="00946819"/>
    <w:sectPr w:rsidR="00946819" w:rsidRPr="00DF6F45" w:rsidSect="00BE67A4">
      <w:headerReference w:type="default" r:id="rId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A031D65" w14:textId="77777777" w:rsidR="00500CA4" w:rsidRDefault="00500CA4" w:rsidP="00E82773">
      <w:r>
        <w:separator/>
      </w:r>
    </w:p>
  </w:endnote>
  <w:endnote w:type="continuationSeparator" w:id="0">
    <w:p w14:paraId="5EB2B1E6" w14:textId="77777777" w:rsidR="00500CA4" w:rsidRDefault="00500CA4" w:rsidP="00E827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710B072" w14:textId="77777777" w:rsidR="00500CA4" w:rsidRDefault="00500CA4" w:rsidP="00E82773">
      <w:r>
        <w:separator/>
      </w:r>
    </w:p>
  </w:footnote>
  <w:footnote w:type="continuationSeparator" w:id="0">
    <w:p w14:paraId="4291E845" w14:textId="77777777" w:rsidR="00500CA4" w:rsidRDefault="00500CA4" w:rsidP="00E82773">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C2EC21B" w14:textId="77777777" w:rsidR="00500CA4" w:rsidRDefault="00500CA4" w:rsidP="00E82773">
    <w:pPr>
      <w:jc w:val="center"/>
      <w:rPr>
        <w:b/>
        <w:i/>
      </w:rPr>
    </w:pPr>
    <w:r w:rsidRPr="006C4C90">
      <w:rPr>
        <w:b/>
        <w:i/>
      </w:rPr>
      <w:t>Stratification and Germination Trial</w:t>
    </w:r>
  </w:p>
  <w:p w14:paraId="08D9699E" w14:textId="77777777" w:rsidR="00500CA4" w:rsidRPr="00E82773" w:rsidRDefault="00500CA4" w:rsidP="00E82773">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3612F2B"/>
    <w:multiLevelType w:val="hybridMultilevel"/>
    <w:tmpl w:val="7D48BD9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E294B64"/>
    <w:multiLevelType w:val="multilevel"/>
    <w:tmpl w:val="7D48BD9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2773"/>
    <w:rsid w:val="000112C9"/>
    <w:rsid w:val="0001757A"/>
    <w:rsid w:val="00034F26"/>
    <w:rsid w:val="000377C5"/>
    <w:rsid w:val="000467CF"/>
    <w:rsid w:val="00053314"/>
    <w:rsid w:val="00054248"/>
    <w:rsid w:val="00065E1A"/>
    <w:rsid w:val="000712FA"/>
    <w:rsid w:val="00082422"/>
    <w:rsid w:val="00084B12"/>
    <w:rsid w:val="0008710C"/>
    <w:rsid w:val="00090213"/>
    <w:rsid w:val="0009079E"/>
    <w:rsid w:val="00096195"/>
    <w:rsid w:val="000B2BDC"/>
    <w:rsid w:val="000B2E33"/>
    <w:rsid w:val="000C3DB7"/>
    <w:rsid w:val="000D11E9"/>
    <w:rsid w:val="000D15D8"/>
    <w:rsid w:val="000D4896"/>
    <w:rsid w:val="000E453F"/>
    <w:rsid w:val="000E592E"/>
    <w:rsid w:val="000F0DCD"/>
    <w:rsid w:val="00100003"/>
    <w:rsid w:val="00102BCF"/>
    <w:rsid w:val="001065BC"/>
    <w:rsid w:val="001112C3"/>
    <w:rsid w:val="001175E4"/>
    <w:rsid w:val="00143178"/>
    <w:rsid w:val="00144300"/>
    <w:rsid w:val="00162803"/>
    <w:rsid w:val="00162BAC"/>
    <w:rsid w:val="001851E4"/>
    <w:rsid w:val="00186771"/>
    <w:rsid w:val="001B1441"/>
    <w:rsid w:val="001B1FE0"/>
    <w:rsid w:val="001B6130"/>
    <w:rsid w:val="001B7F7B"/>
    <w:rsid w:val="001C2B29"/>
    <w:rsid w:val="001C5D56"/>
    <w:rsid w:val="001D106C"/>
    <w:rsid w:val="001D3C8D"/>
    <w:rsid w:val="001E08D5"/>
    <w:rsid w:val="001F1D00"/>
    <w:rsid w:val="002130BC"/>
    <w:rsid w:val="0021575E"/>
    <w:rsid w:val="002166D8"/>
    <w:rsid w:val="002171F6"/>
    <w:rsid w:val="00217FA7"/>
    <w:rsid w:val="00221D8C"/>
    <w:rsid w:val="00222C94"/>
    <w:rsid w:val="00223239"/>
    <w:rsid w:val="002319F6"/>
    <w:rsid w:val="00237D0D"/>
    <w:rsid w:val="002478CF"/>
    <w:rsid w:val="0026369D"/>
    <w:rsid w:val="002649A9"/>
    <w:rsid w:val="002719C9"/>
    <w:rsid w:val="00271A69"/>
    <w:rsid w:val="002772DD"/>
    <w:rsid w:val="002A18DB"/>
    <w:rsid w:val="002A4D5F"/>
    <w:rsid w:val="002B776A"/>
    <w:rsid w:val="002C1CC1"/>
    <w:rsid w:val="002C2ED3"/>
    <w:rsid w:val="002D1E56"/>
    <w:rsid w:val="002D42E1"/>
    <w:rsid w:val="002E0E3F"/>
    <w:rsid w:val="002F3859"/>
    <w:rsid w:val="002F52ED"/>
    <w:rsid w:val="00300102"/>
    <w:rsid w:val="00305AEF"/>
    <w:rsid w:val="00306B98"/>
    <w:rsid w:val="003072B0"/>
    <w:rsid w:val="00307831"/>
    <w:rsid w:val="00310FAC"/>
    <w:rsid w:val="003111F6"/>
    <w:rsid w:val="003139EE"/>
    <w:rsid w:val="00316D14"/>
    <w:rsid w:val="00321292"/>
    <w:rsid w:val="0032176C"/>
    <w:rsid w:val="003220DB"/>
    <w:rsid w:val="003237B8"/>
    <w:rsid w:val="0032729E"/>
    <w:rsid w:val="003326A6"/>
    <w:rsid w:val="0034291A"/>
    <w:rsid w:val="00350F6D"/>
    <w:rsid w:val="003541A4"/>
    <w:rsid w:val="00367D57"/>
    <w:rsid w:val="0038554B"/>
    <w:rsid w:val="00385819"/>
    <w:rsid w:val="003921A0"/>
    <w:rsid w:val="00393488"/>
    <w:rsid w:val="003A095B"/>
    <w:rsid w:val="003A3D8E"/>
    <w:rsid w:val="003A71D4"/>
    <w:rsid w:val="003B4879"/>
    <w:rsid w:val="003B5177"/>
    <w:rsid w:val="003B7B47"/>
    <w:rsid w:val="003E6B4B"/>
    <w:rsid w:val="003E7622"/>
    <w:rsid w:val="003E783D"/>
    <w:rsid w:val="003E7E14"/>
    <w:rsid w:val="003F3FD1"/>
    <w:rsid w:val="00400B13"/>
    <w:rsid w:val="00401AB1"/>
    <w:rsid w:val="00401E94"/>
    <w:rsid w:val="00405105"/>
    <w:rsid w:val="00407292"/>
    <w:rsid w:val="004100E4"/>
    <w:rsid w:val="004351DD"/>
    <w:rsid w:val="004428D5"/>
    <w:rsid w:val="00444396"/>
    <w:rsid w:val="00445080"/>
    <w:rsid w:val="0045073D"/>
    <w:rsid w:val="00463132"/>
    <w:rsid w:val="00467242"/>
    <w:rsid w:val="00471CC2"/>
    <w:rsid w:val="00477B0D"/>
    <w:rsid w:val="00482057"/>
    <w:rsid w:val="004909F2"/>
    <w:rsid w:val="004968A2"/>
    <w:rsid w:val="00496C5A"/>
    <w:rsid w:val="004A7312"/>
    <w:rsid w:val="004B1C2D"/>
    <w:rsid w:val="004C2ABA"/>
    <w:rsid w:val="004C3731"/>
    <w:rsid w:val="004C7D2E"/>
    <w:rsid w:val="004D3A30"/>
    <w:rsid w:val="004D654F"/>
    <w:rsid w:val="004F7536"/>
    <w:rsid w:val="00500CA4"/>
    <w:rsid w:val="005016A8"/>
    <w:rsid w:val="00523702"/>
    <w:rsid w:val="00524EEC"/>
    <w:rsid w:val="00533CCE"/>
    <w:rsid w:val="00554715"/>
    <w:rsid w:val="005552BA"/>
    <w:rsid w:val="005651B3"/>
    <w:rsid w:val="00580D50"/>
    <w:rsid w:val="005823FF"/>
    <w:rsid w:val="0058257A"/>
    <w:rsid w:val="0058683D"/>
    <w:rsid w:val="00591B34"/>
    <w:rsid w:val="00592F39"/>
    <w:rsid w:val="00594052"/>
    <w:rsid w:val="00594C3A"/>
    <w:rsid w:val="005A71E1"/>
    <w:rsid w:val="005B240C"/>
    <w:rsid w:val="005B3566"/>
    <w:rsid w:val="005B3C0D"/>
    <w:rsid w:val="005B55C1"/>
    <w:rsid w:val="005C40A4"/>
    <w:rsid w:val="005C5249"/>
    <w:rsid w:val="005C79CF"/>
    <w:rsid w:val="005D55B5"/>
    <w:rsid w:val="005E2E2E"/>
    <w:rsid w:val="00613238"/>
    <w:rsid w:val="006225A8"/>
    <w:rsid w:val="00627DD8"/>
    <w:rsid w:val="00634E15"/>
    <w:rsid w:val="006370A4"/>
    <w:rsid w:val="00655B4E"/>
    <w:rsid w:val="00660648"/>
    <w:rsid w:val="00667051"/>
    <w:rsid w:val="006744BB"/>
    <w:rsid w:val="0067605D"/>
    <w:rsid w:val="00676578"/>
    <w:rsid w:val="00687D5F"/>
    <w:rsid w:val="006A4CFF"/>
    <w:rsid w:val="006B109E"/>
    <w:rsid w:val="006B66CB"/>
    <w:rsid w:val="006C3E83"/>
    <w:rsid w:val="006D3BC2"/>
    <w:rsid w:val="006D6D40"/>
    <w:rsid w:val="006E1B14"/>
    <w:rsid w:val="006E6AF5"/>
    <w:rsid w:val="006F42F2"/>
    <w:rsid w:val="006F588E"/>
    <w:rsid w:val="006F5907"/>
    <w:rsid w:val="006F7C46"/>
    <w:rsid w:val="00701FD1"/>
    <w:rsid w:val="007043E2"/>
    <w:rsid w:val="00707344"/>
    <w:rsid w:val="0071466D"/>
    <w:rsid w:val="00714C50"/>
    <w:rsid w:val="00720EFA"/>
    <w:rsid w:val="00737BFA"/>
    <w:rsid w:val="00745BB4"/>
    <w:rsid w:val="00753F0D"/>
    <w:rsid w:val="00754A4B"/>
    <w:rsid w:val="00755090"/>
    <w:rsid w:val="007601A6"/>
    <w:rsid w:val="00761914"/>
    <w:rsid w:val="007621EE"/>
    <w:rsid w:val="0077393B"/>
    <w:rsid w:val="00775852"/>
    <w:rsid w:val="00783FAE"/>
    <w:rsid w:val="00790478"/>
    <w:rsid w:val="00795673"/>
    <w:rsid w:val="00796860"/>
    <w:rsid w:val="007A3474"/>
    <w:rsid w:val="007A6AE0"/>
    <w:rsid w:val="007C480C"/>
    <w:rsid w:val="007C6D5E"/>
    <w:rsid w:val="007D5729"/>
    <w:rsid w:val="007E2F1A"/>
    <w:rsid w:val="007E5382"/>
    <w:rsid w:val="007E73F6"/>
    <w:rsid w:val="007F145E"/>
    <w:rsid w:val="007F1589"/>
    <w:rsid w:val="00801024"/>
    <w:rsid w:val="008069CF"/>
    <w:rsid w:val="008113DB"/>
    <w:rsid w:val="00811445"/>
    <w:rsid w:val="008151AC"/>
    <w:rsid w:val="008256B3"/>
    <w:rsid w:val="0082595C"/>
    <w:rsid w:val="00832A95"/>
    <w:rsid w:val="008349D7"/>
    <w:rsid w:val="00835267"/>
    <w:rsid w:val="00842543"/>
    <w:rsid w:val="00845E54"/>
    <w:rsid w:val="008507EF"/>
    <w:rsid w:val="00851D1B"/>
    <w:rsid w:val="00852EE7"/>
    <w:rsid w:val="0086170F"/>
    <w:rsid w:val="0089423C"/>
    <w:rsid w:val="008A2351"/>
    <w:rsid w:val="008B25C7"/>
    <w:rsid w:val="008B4554"/>
    <w:rsid w:val="008C2FE1"/>
    <w:rsid w:val="008C3F1D"/>
    <w:rsid w:val="008D15C4"/>
    <w:rsid w:val="008D5E56"/>
    <w:rsid w:val="008E2EAB"/>
    <w:rsid w:val="008F4D59"/>
    <w:rsid w:val="00901DCB"/>
    <w:rsid w:val="009051AD"/>
    <w:rsid w:val="00907C80"/>
    <w:rsid w:val="00913713"/>
    <w:rsid w:val="00916F71"/>
    <w:rsid w:val="009209C3"/>
    <w:rsid w:val="00920DB6"/>
    <w:rsid w:val="00937E03"/>
    <w:rsid w:val="0094106F"/>
    <w:rsid w:val="009422E2"/>
    <w:rsid w:val="00944693"/>
    <w:rsid w:val="00944F7F"/>
    <w:rsid w:val="00946819"/>
    <w:rsid w:val="00961788"/>
    <w:rsid w:val="00962B17"/>
    <w:rsid w:val="00971688"/>
    <w:rsid w:val="00973D80"/>
    <w:rsid w:val="00974D71"/>
    <w:rsid w:val="00975D21"/>
    <w:rsid w:val="00986DFB"/>
    <w:rsid w:val="009946A7"/>
    <w:rsid w:val="009971C3"/>
    <w:rsid w:val="009A12E4"/>
    <w:rsid w:val="009A3EAD"/>
    <w:rsid w:val="009A7811"/>
    <w:rsid w:val="009B2790"/>
    <w:rsid w:val="009B351E"/>
    <w:rsid w:val="009C149E"/>
    <w:rsid w:val="009D127E"/>
    <w:rsid w:val="009D3E0E"/>
    <w:rsid w:val="009D447A"/>
    <w:rsid w:val="009E2408"/>
    <w:rsid w:val="009E49A3"/>
    <w:rsid w:val="009E7A2F"/>
    <w:rsid w:val="009F1090"/>
    <w:rsid w:val="009F21D6"/>
    <w:rsid w:val="009F6645"/>
    <w:rsid w:val="00A006BF"/>
    <w:rsid w:val="00A061D2"/>
    <w:rsid w:val="00A16E90"/>
    <w:rsid w:val="00A229E6"/>
    <w:rsid w:val="00A3246D"/>
    <w:rsid w:val="00A340C6"/>
    <w:rsid w:val="00A37936"/>
    <w:rsid w:val="00A53700"/>
    <w:rsid w:val="00A67613"/>
    <w:rsid w:val="00A67BD9"/>
    <w:rsid w:val="00A67CFB"/>
    <w:rsid w:val="00A71987"/>
    <w:rsid w:val="00A74E1F"/>
    <w:rsid w:val="00A774B6"/>
    <w:rsid w:val="00A827EA"/>
    <w:rsid w:val="00A83CDC"/>
    <w:rsid w:val="00A86058"/>
    <w:rsid w:val="00A951EC"/>
    <w:rsid w:val="00AA158B"/>
    <w:rsid w:val="00AA22AA"/>
    <w:rsid w:val="00AB134E"/>
    <w:rsid w:val="00AB56BF"/>
    <w:rsid w:val="00AB6B3E"/>
    <w:rsid w:val="00AB7E24"/>
    <w:rsid w:val="00AC2622"/>
    <w:rsid w:val="00AC6700"/>
    <w:rsid w:val="00AD4224"/>
    <w:rsid w:val="00AE03B9"/>
    <w:rsid w:val="00AE1AAA"/>
    <w:rsid w:val="00AE4FD7"/>
    <w:rsid w:val="00AE6B62"/>
    <w:rsid w:val="00AF0E05"/>
    <w:rsid w:val="00AF25B5"/>
    <w:rsid w:val="00B00513"/>
    <w:rsid w:val="00B0558D"/>
    <w:rsid w:val="00B132C4"/>
    <w:rsid w:val="00B172B1"/>
    <w:rsid w:val="00B21778"/>
    <w:rsid w:val="00B23FA9"/>
    <w:rsid w:val="00B24EF0"/>
    <w:rsid w:val="00B30247"/>
    <w:rsid w:val="00B34C42"/>
    <w:rsid w:val="00B3775B"/>
    <w:rsid w:val="00B52099"/>
    <w:rsid w:val="00B53C50"/>
    <w:rsid w:val="00B545BE"/>
    <w:rsid w:val="00B54DAB"/>
    <w:rsid w:val="00B63D48"/>
    <w:rsid w:val="00B65252"/>
    <w:rsid w:val="00B67629"/>
    <w:rsid w:val="00B72CCF"/>
    <w:rsid w:val="00B74B8B"/>
    <w:rsid w:val="00B8139A"/>
    <w:rsid w:val="00B84D01"/>
    <w:rsid w:val="00B85304"/>
    <w:rsid w:val="00B92B6F"/>
    <w:rsid w:val="00BA33C7"/>
    <w:rsid w:val="00BA3DDC"/>
    <w:rsid w:val="00BA4FC8"/>
    <w:rsid w:val="00BB07C2"/>
    <w:rsid w:val="00BB6F8F"/>
    <w:rsid w:val="00BC2772"/>
    <w:rsid w:val="00BC46B3"/>
    <w:rsid w:val="00BC6D81"/>
    <w:rsid w:val="00BD2F69"/>
    <w:rsid w:val="00BE67A4"/>
    <w:rsid w:val="00BF0257"/>
    <w:rsid w:val="00BF12BA"/>
    <w:rsid w:val="00C1284F"/>
    <w:rsid w:val="00C24858"/>
    <w:rsid w:val="00C327C8"/>
    <w:rsid w:val="00C32AEB"/>
    <w:rsid w:val="00C52EB3"/>
    <w:rsid w:val="00C54F6F"/>
    <w:rsid w:val="00C55652"/>
    <w:rsid w:val="00C611D3"/>
    <w:rsid w:val="00C63F95"/>
    <w:rsid w:val="00C67C83"/>
    <w:rsid w:val="00C74438"/>
    <w:rsid w:val="00C82748"/>
    <w:rsid w:val="00C90693"/>
    <w:rsid w:val="00C92035"/>
    <w:rsid w:val="00CA0FB5"/>
    <w:rsid w:val="00CA314D"/>
    <w:rsid w:val="00CB061C"/>
    <w:rsid w:val="00CB4A8C"/>
    <w:rsid w:val="00CD37AE"/>
    <w:rsid w:val="00CF101A"/>
    <w:rsid w:val="00D010A0"/>
    <w:rsid w:val="00D018FC"/>
    <w:rsid w:val="00D038DE"/>
    <w:rsid w:val="00D06ED4"/>
    <w:rsid w:val="00D2347D"/>
    <w:rsid w:val="00D243DD"/>
    <w:rsid w:val="00D24C6A"/>
    <w:rsid w:val="00D313FF"/>
    <w:rsid w:val="00D40461"/>
    <w:rsid w:val="00D42E13"/>
    <w:rsid w:val="00D4651E"/>
    <w:rsid w:val="00D52FC7"/>
    <w:rsid w:val="00D5446A"/>
    <w:rsid w:val="00D5573C"/>
    <w:rsid w:val="00D616EB"/>
    <w:rsid w:val="00D62ABE"/>
    <w:rsid w:val="00D66948"/>
    <w:rsid w:val="00D74069"/>
    <w:rsid w:val="00D923C9"/>
    <w:rsid w:val="00D96BDE"/>
    <w:rsid w:val="00DA2CC6"/>
    <w:rsid w:val="00DA3B43"/>
    <w:rsid w:val="00DA5316"/>
    <w:rsid w:val="00DB509C"/>
    <w:rsid w:val="00DD18D5"/>
    <w:rsid w:val="00DD317B"/>
    <w:rsid w:val="00DE7C7A"/>
    <w:rsid w:val="00DF0645"/>
    <w:rsid w:val="00DF36C8"/>
    <w:rsid w:val="00DF6F45"/>
    <w:rsid w:val="00E0182C"/>
    <w:rsid w:val="00E15B92"/>
    <w:rsid w:val="00E16032"/>
    <w:rsid w:val="00E161E0"/>
    <w:rsid w:val="00E20BAB"/>
    <w:rsid w:val="00E245A6"/>
    <w:rsid w:val="00E30282"/>
    <w:rsid w:val="00E30299"/>
    <w:rsid w:val="00E319B6"/>
    <w:rsid w:val="00E35DC3"/>
    <w:rsid w:val="00E41C16"/>
    <w:rsid w:val="00E42116"/>
    <w:rsid w:val="00E450E4"/>
    <w:rsid w:val="00E512A1"/>
    <w:rsid w:val="00E53DED"/>
    <w:rsid w:val="00E6787B"/>
    <w:rsid w:val="00E67E5D"/>
    <w:rsid w:val="00E70351"/>
    <w:rsid w:val="00E72ED8"/>
    <w:rsid w:val="00E73BC5"/>
    <w:rsid w:val="00E76CF6"/>
    <w:rsid w:val="00E82773"/>
    <w:rsid w:val="00E83E81"/>
    <w:rsid w:val="00E85A24"/>
    <w:rsid w:val="00E87722"/>
    <w:rsid w:val="00E87CA4"/>
    <w:rsid w:val="00E90FA5"/>
    <w:rsid w:val="00E9427A"/>
    <w:rsid w:val="00EB0BF8"/>
    <w:rsid w:val="00EB33B8"/>
    <w:rsid w:val="00EB4D21"/>
    <w:rsid w:val="00EB75E6"/>
    <w:rsid w:val="00EC3B69"/>
    <w:rsid w:val="00EC4E72"/>
    <w:rsid w:val="00EC5228"/>
    <w:rsid w:val="00EE6711"/>
    <w:rsid w:val="00EE7D86"/>
    <w:rsid w:val="00EF5C05"/>
    <w:rsid w:val="00F0182E"/>
    <w:rsid w:val="00F049CE"/>
    <w:rsid w:val="00F04D98"/>
    <w:rsid w:val="00F05BBA"/>
    <w:rsid w:val="00F13B20"/>
    <w:rsid w:val="00F143C3"/>
    <w:rsid w:val="00F27F93"/>
    <w:rsid w:val="00F31458"/>
    <w:rsid w:val="00F36193"/>
    <w:rsid w:val="00F37C60"/>
    <w:rsid w:val="00F40F22"/>
    <w:rsid w:val="00F41920"/>
    <w:rsid w:val="00F4300C"/>
    <w:rsid w:val="00F43134"/>
    <w:rsid w:val="00F45656"/>
    <w:rsid w:val="00F47D20"/>
    <w:rsid w:val="00F513A5"/>
    <w:rsid w:val="00F519D2"/>
    <w:rsid w:val="00F51CB8"/>
    <w:rsid w:val="00F6257C"/>
    <w:rsid w:val="00F63C63"/>
    <w:rsid w:val="00F6583A"/>
    <w:rsid w:val="00F70528"/>
    <w:rsid w:val="00F71C63"/>
    <w:rsid w:val="00F75520"/>
    <w:rsid w:val="00F77F0D"/>
    <w:rsid w:val="00F80848"/>
    <w:rsid w:val="00F85680"/>
    <w:rsid w:val="00FA05E5"/>
    <w:rsid w:val="00FB61CA"/>
    <w:rsid w:val="00FC1F49"/>
    <w:rsid w:val="00FC7A8D"/>
    <w:rsid w:val="00FD0C9F"/>
    <w:rsid w:val="00FD3F31"/>
    <w:rsid w:val="00FD5D99"/>
    <w:rsid w:val="00FD7C79"/>
    <w:rsid w:val="00FE163B"/>
    <w:rsid w:val="00FF4B27"/>
    <w:rsid w:val="00FF5634"/>
    <w:rsid w:val="00FF6AF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897134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277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2773"/>
    <w:pPr>
      <w:ind w:left="720"/>
      <w:contextualSpacing/>
    </w:pPr>
  </w:style>
  <w:style w:type="paragraph" w:styleId="Header">
    <w:name w:val="header"/>
    <w:basedOn w:val="Normal"/>
    <w:link w:val="HeaderChar"/>
    <w:uiPriority w:val="99"/>
    <w:unhideWhenUsed/>
    <w:rsid w:val="00E82773"/>
    <w:pPr>
      <w:tabs>
        <w:tab w:val="center" w:pos="4320"/>
        <w:tab w:val="right" w:pos="8640"/>
      </w:tabs>
    </w:pPr>
  </w:style>
  <w:style w:type="character" w:customStyle="1" w:styleId="HeaderChar">
    <w:name w:val="Header Char"/>
    <w:basedOn w:val="DefaultParagraphFont"/>
    <w:link w:val="Header"/>
    <w:uiPriority w:val="99"/>
    <w:rsid w:val="00E82773"/>
  </w:style>
  <w:style w:type="paragraph" w:styleId="Footer">
    <w:name w:val="footer"/>
    <w:basedOn w:val="Normal"/>
    <w:link w:val="FooterChar"/>
    <w:uiPriority w:val="99"/>
    <w:unhideWhenUsed/>
    <w:rsid w:val="00E82773"/>
    <w:pPr>
      <w:tabs>
        <w:tab w:val="center" w:pos="4320"/>
        <w:tab w:val="right" w:pos="8640"/>
      </w:tabs>
    </w:pPr>
  </w:style>
  <w:style w:type="character" w:customStyle="1" w:styleId="FooterChar">
    <w:name w:val="Footer Char"/>
    <w:basedOn w:val="DefaultParagraphFont"/>
    <w:link w:val="Footer"/>
    <w:uiPriority w:val="99"/>
    <w:rsid w:val="00E82773"/>
  </w:style>
  <w:style w:type="character" w:styleId="CommentReference">
    <w:name w:val="annotation reference"/>
    <w:basedOn w:val="DefaultParagraphFont"/>
    <w:uiPriority w:val="99"/>
    <w:semiHidden/>
    <w:unhideWhenUsed/>
    <w:rsid w:val="001D3C8D"/>
    <w:rPr>
      <w:sz w:val="16"/>
      <w:szCs w:val="16"/>
    </w:rPr>
  </w:style>
  <w:style w:type="paragraph" w:styleId="TableofFigures">
    <w:name w:val="table of figures"/>
    <w:basedOn w:val="Normal"/>
    <w:next w:val="Normal"/>
    <w:uiPriority w:val="99"/>
    <w:unhideWhenUsed/>
    <w:rsid w:val="00F45656"/>
    <w:pPr>
      <w:ind w:left="480" w:hanging="480"/>
    </w:pPr>
    <w:rPr>
      <w:smallCaps/>
      <w:sz w:val="20"/>
      <w:szCs w:val="20"/>
    </w:rPr>
  </w:style>
  <w:style w:type="paragraph" w:styleId="Caption">
    <w:name w:val="caption"/>
    <w:basedOn w:val="Normal"/>
    <w:next w:val="Normal"/>
    <w:uiPriority w:val="35"/>
    <w:unhideWhenUsed/>
    <w:qFormat/>
    <w:rsid w:val="00F45656"/>
    <w:pPr>
      <w:spacing w:after="200"/>
    </w:pPr>
    <w:rPr>
      <w:b/>
      <w:bCs/>
      <w:color w:val="4F81BD" w:themeColor="accent1"/>
      <w:sz w:val="18"/>
      <w:szCs w:val="18"/>
    </w:rPr>
  </w:style>
  <w:style w:type="table" w:styleId="TableGrid">
    <w:name w:val="Table Grid"/>
    <w:basedOn w:val="TableNormal"/>
    <w:uiPriority w:val="59"/>
    <w:rsid w:val="00F519D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367D5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67D57"/>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277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2773"/>
    <w:pPr>
      <w:ind w:left="720"/>
      <w:contextualSpacing/>
    </w:pPr>
  </w:style>
  <w:style w:type="paragraph" w:styleId="Header">
    <w:name w:val="header"/>
    <w:basedOn w:val="Normal"/>
    <w:link w:val="HeaderChar"/>
    <w:uiPriority w:val="99"/>
    <w:unhideWhenUsed/>
    <w:rsid w:val="00E82773"/>
    <w:pPr>
      <w:tabs>
        <w:tab w:val="center" w:pos="4320"/>
        <w:tab w:val="right" w:pos="8640"/>
      </w:tabs>
    </w:pPr>
  </w:style>
  <w:style w:type="character" w:customStyle="1" w:styleId="HeaderChar">
    <w:name w:val="Header Char"/>
    <w:basedOn w:val="DefaultParagraphFont"/>
    <w:link w:val="Header"/>
    <w:uiPriority w:val="99"/>
    <w:rsid w:val="00E82773"/>
  </w:style>
  <w:style w:type="paragraph" w:styleId="Footer">
    <w:name w:val="footer"/>
    <w:basedOn w:val="Normal"/>
    <w:link w:val="FooterChar"/>
    <w:uiPriority w:val="99"/>
    <w:unhideWhenUsed/>
    <w:rsid w:val="00E82773"/>
    <w:pPr>
      <w:tabs>
        <w:tab w:val="center" w:pos="4320"/>
        <w:tab w:val="right" w:pos="8640"/>
      </w:tabs>
    </w:pPr>
  </w:style>
  <w:style w:type="character" w:customStyle="1" w:styleId="FooterChar">
    <w:name w:val="Footer Char"/>
    <w:basedOn w:val="DefaultParagraphFont"/>
    <w:link w:val="Footer"/>
    <w:uiPriority w:val="99"/>
    <w:rsid w:val="00E82773"/>
  </w:style>
  <w:style w:type="character" w:styleId="CommentReference">
    <w:name w:val="annotation reference"/>
    <w:basedOn w:val="DefaultParagraphFont"/>
    <w:uiPriority w:val="99"/>
    <w:semiHidden/>
    <w:unhideWhenUsed/>
    <w:rsid w:val="001D3C8D"/>
    <w:rPr>
      <w:sz w:val="16"/>
      <w:szCs w:val="16"/>
    </w:rPr>
  </w:style>
  <w:style w:type="paragraph" w:styleId="TableofFigures">
    <w:name w:val="table of figures"/>
    <w:basedOn w:val="Normal"/>
    <w:next w:val="Normal"/>
    <w:uiPriority w:val="99"/>
    <w:unhideWhenUsed/>
    <w:rsid w:val="00F45656"/>
    <w:pPr>
      <w:ind w:left="480" w:hanging="480"/>
    </w:pPr>
    <w:rPr>
      <w:smallCaps/>
      <w:sz w:val="20"/>
      <w:szCs w:val="20"/>
    </w:rPr>
  </w:style>
  <w:style w:type="paragraph" w:styleId="Caption">
    <w:name w:val="caption"/>
    <w:basedOn w:val="Normal"/>
    <w:next w:val="Normal"/>
    <w:uiPriority w:val="35"/>
    <w:unhideWhenUsed/>
    <w:qFormat/>
    <w:rsid w:val="00F45656"/>
    <w:pPr>
      <w:spacing w:after="200"/>
    </w:pPr>
    <w:rPr>
      <w:b/>
      <w:bCs/>
      <w:color w:val="4F81BD" w:themeColor="accent1"/>
      <w:sz w:val="18"/>
      <w:szCs w:val="18"/>
    </w:rPr>
  </w:style>
  <w:style w:type="table" w:styleId="TableGrid">
    <w:name w:val="Table Grid"/>
    <w:basedOn w:val="TableNormal"/>
    <w:uiPriority w:val="59"/>
    <w:rsid w:val="00F519D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367D5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67D57"/>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1C31F72-403F-C448-8232-1E639F06BE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405</TotalTime>
  <Pages>9</Pages>
  <Words>2633</Words>
  <Characters>15013</Characters>
  <Application>Microsoft Macintosh Word</Application>
  <DocSecurity>0</DocSecurity>
  <Lines>125</Lines>
  <Paragraphs>35</Paragraphs>
  <ScaleCrop>false</ScaleCrop>
  <Company/>
  <LinksUpToDate>false</LinksUpToDate>
  <CharactersWithSpaces>17611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Kelly Broadlick</dc:creator>
  <cp:keywords/>
  <dc:description/>
  <cp:lastModifiedBy>Kelly Broadlick</cp:lastModifiedBy>
  <cp:revision>536</cp:revision>
  <dcterms:created xsi:type="dcterms:W3CDTF">2016-06-18T18:55:00Z</dcterms:created>
  <dcterms:modified xsi:type="dcterms:W3CDTF">2016-06-26T23:48:00Z</dcterms:modified>
</cp:coreProperties>
</file>