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bwkcqia5171n" w:id="0"/>
      <w:bookmarkEnd w:id="0"/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Translate a Video from English to German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Create an MVP for video translation.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video file with original audio.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original transcription of the audio.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tl w:val="0"/>
        </w:rPr>
        <w:t xml:space="preserve">A new video with the translated audio in German.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Translation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 the audio from English to German, while preserving the identity, tone, and quality of the original audio.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Synchronization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Revise the video with the new audio.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video remains synchronized with the new audio throughout.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out any visual distortions or discontinuities to maintain a natural flow.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(Optional) Lip-sync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lip-sync to ensure the video accurately reflects the new audio, with matching lip movements.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public GitHub repository containing: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source code for the solution.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with: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Detailed setup and execution instructions.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General review of the pipeline and its main steps.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Notes on any assumptions or limitations of the solution.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Example commands or scripts to test the functionality.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Input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sample video file with original audio.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original and translated transcriptions for testing.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Output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new audio file generated based on the translated transcription.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updated video file with seamless transitions and synchronization.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Push the solution to a public GitHub repository and share the link. Ensure the repository includes all necessary dependencies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) and clear instructions for testing the solution.</w:t>
      </w:r>
    </w:p>
    <w:sectPr>
      <w:pgSz w:h="15840" w:w="12240" w:orient="portrait"/>
      <w:pgMar w:bottom="1440" w:top="900" w:left="5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