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Data Dictionary was created by United Faculty and Academic Staff (UFAS) to help answer questions about what the data in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All Faculty and Staff Title and Salary Information - Post-TTC and Pre-TTC.xls</w:t>
        </w:r>
      </w:hyperlink>
      <w:r w:rsidDel="00000000" w:rsidR="00000000" w:rsidRPr="00000000">
        <w:rPr>
          <w:sz w:val="24"/>
          <w:szCs w:val="24"/>
          <w:rtl w:val="0"/>
        </w:rPr>
        <w:t xml:space="preserve"> spreadsheet file means. If you still have questions, please email us at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ufas223@gmail.com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in the first spreadsheet was requested on Nov. 7, 2021, and filled on Nov. 11, 2021.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1575"/>
        <w:gridCol w:w="4110"/>
        <w:gridCol w:w="5085"/>
        <w:tblGridChange w:id="0">
          <w:tblGrid>
            <w:gridCol w:w="4170"/>
            <w:gridCol w:w="1575"/>
            <w:gridCol w:w="4110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Possible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first names of employees in HRS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last names of employees in HRS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existing divisions in HRS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Business Services, Facilities Planning &amp; Mgmt, School of Education, VC for Rsrch &amp; Grad Education, Wisconsin Public Media.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division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the largest administrative unit within UW-Madison that an employee position can be housed within.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existing departments in HRS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Animal and Dairy Sciences, Bolz Center for Arts Admin, Center for Population Health, International Student Services, Primate Research Center.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department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a smaller administrative unit within a division.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AS, CJ, CL, CP, ET1, ET2, ET3, ET4, FA, LI, OT1, OT2, OT3, OT4.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These are employee classifications in HRS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AS stands for “Academic Staff” and FA stands for “Faculty”, for example. See all employee classifications and their meanings here: </w:t>
            </w: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https://kb.uwss.wisconsin.edu/page.php?id=15813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existing job codes in HRS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FA030, IC012, IC016.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job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has a unique identifier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Job Code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HRS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existing job titles HRS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Examples Post-TTC: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Facilities Technician III, Communications Manager, Grad Medical Edu Coord, Scholarship/Fellowship Officer.</w:t>
              <w:br w:type="textWrapping"/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Examples Pre-TTC: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Sr Advisor, Admin Program Spec, Univ Services Assoc 2, Senior Scientist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the official name of all employee jobs in HRS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Employees may also choose to use a personalized </w:t>
            </w: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business title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but this is not an official Title in HRS.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are two tabs in the </w:t>
            </w: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spreadsheet. The first tab contains title information post-TTC. The second tab contains title information pre-TTC.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Full-time Equivalent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 decimal point from 0.01 to 1.00.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Full-time Equivalent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or FTE, appointment, 1.00 represents a 100%, full-time position at 40 hours per week.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 points with a lower value represent appointments with a lower percentage appointment.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example, .50 represents a 50% appointment, with 20 hours expected as the standard work week.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Annual Contracted 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salaries of existing employees in HRS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custodian at UW-Madison might make $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30,160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annually. Chancellor Rebecca Blank made $606,155 annually in 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UW-Madison employees have more than one appointment. Zero-dollar appointments can exist to grant access to UW-Madison systems and resources to guest lecturers, for example.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Hourly (non-exempt) staff salaries are shown in an annual amount in the spreadsheet.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shown salary is the 1.00 FTE rate. Employees with appointments below 1.00 take home a prorated salary.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*We are unsure why some salaries show at “17”, for example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. It appears this is a rounded version of an hourly rate, but sometimes it is off by as much as a few dollars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If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anyone knows why the data was sent to us this way, </w:t>
            </w:r>
            <w:hyperlink r:id="rId2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please tell us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! If you would like your salary corrected in the spreadsheet from one of these unusual numbers, please email us at that address too.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FLSA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Exempt, Non-exempt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FLSA stands for “Fair Labor Standards Act”, a federal law through the Department of Labor (DOL) that establishes labor standards for public and private sector employers. The law defines a standard work week, establishes a national minimum wage and establishes parameters for working minors. In addition, the law guarantees overtime for certain positions. Find more information here: </w:t>
            </w:r>
            <w:hyperlink r:id="rId2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https://hr.wisc.edu/flsa/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Exempt positions are considered salaried positions, while non-exempt positions are considered hourly positions.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Post-TTC salary grades: 00, 015, 016, 017, 018, 019, 020, 021, 022, 023, 024, 025, 026, 027, 028, 029, 030, 031, 032, 033, 034, 035, 055, 056, 057, 060, 061, 062, 063, 064, 065, 066, 067, 068, 069, 070, 072, 073, 074, 075, 077, 078, 079, 080, 097, 098, 099, I05, I06, I25, S08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salary grade represents the salary range assigned to a particular Title.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example, post-TTC, a Data Scientist I is in salary grade 021, which corresponds to a salary range with a minimum of $49,700 and a maximum of $92,300.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 grades 051-099 were not included in the new salary structure for TTC, and their salary ranges did not change.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information can be found here: </w:t>
            </w:r>
            <w:hyperlink r:id="rId2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https://hr.wisc.edu/pay/salary-structure/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Hire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01Jul2019 0:00:00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is the start date of the employee’s current appointment. Note: this appears to be incorrect for many people; we don’t know why. This is the data as it was sent by UW.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All Faculty and Staff Title and Salary Information - Post-TTC and Pre-TTC.xls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Appointment Type and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Acting/Int &lt; 1 sem/6 mths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 &gt;=1 sem/6 &lt; acad yr/12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 &gt; 1 academic yr/12 mth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Fixed Renewable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Fixed Renewable Multiple Year 1yr, Fixed Renewable Multiple Year 2yr, Fixed Renewable Multiple Year 3yr, Fixed Renewable Multiple Year 4yr, Fixed Renewable Multiple Year 5yr, Fixed Renewable Rolling Horizon 1 yr, Fixed Renewable Rolling Horizon 2 yr, Fixed Renewable Rolling Horizon 3 yr, Fixed Renewable Rolling Horizon 5 yr, Fixed Renewable Rolling Horizon unspecified term, Fixed Term &lt; 1 sem/6 mths, Fixed Term &gt;=1 academic yr/12 mth, Fixed Term &gt;=1 sem/6 &lt; acad yr/12, Limited, Ongoing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describes the type of appointment the employee has and their continuity status in HRS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More information can be found here: </w:t>
            </w:r>
            <w:hyperlink r:id="rId2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https://kb.uwss.wisconsin.edu/page.php?id=16903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HRS =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Human Resources System</w:t>
        </w:r>
      </w:hyperlink>
      <w:r w:rsidDel="00000000" w:rsidR="00000000" w:rsidRPr="00000000">
        <w:rPr>
          <w:sz w:val="24"/>
          <w:szCs w:val="24"/>
          <w:rtl w:val="0"/>
        </w:rPr>
        <w:t xml:space="preserve">, the database system used by our campus to house employee information</w:t>
      </w:r>
    </w:p>
    <w:sectPr>
      <w:pgSz w:h="12240" w:w="15840" w:orient="landscape"/>
      <w:pgMar w:bottom="1440" w:top="1440" w:left="54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fas223@gmail.com" TargetMode="External"/><Relationship Id="rId22" Type="http://schemas.openxmlformats.org/officeDocument/2006/relationships/hyperlink" Target="https://hr.wisc.edu/flsa/" TargetMode="External"/><Relationship Id="rId21" Type="http://schemas.openxmlformats.org/officeDocument/2006/relationships/hyperlink" Target="https://docs.google.com/spreadsheets/d/1986pbOisRb9MrknihCaroya1LRxox-MG/edit#gid=115797966" TargetMode="External"/><Relationship Id="rId24" Type="http://schemas.openxmlformats.org/officeDocument/2006/relationships/hyperlink" Target="https://hr.wisc.edu/pay/salary-structure/" TargetMode="External"/><Relationship Id="rId23" Type="http://schemas.openxmlformats.org/officeDocument/2006/relationships/hyperlink" Target="https://docs.google.com/spreadsheets/d/1986pbOisRb9MrknihCaroya1LRxox-MG/edit#gid=11579796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986pbOisRb9MrknihCaroya1LRxox-MG/edit#gid=115797966" TargetMode="External"/><Relationship Id="rId26" Type="http://schemas.openxmlformats.org/officeDocument/2006/relationships/hyperlink" Target="https://docs.google.com/spreadsheets/d/1986pbOisRb9MrknihCaroya1LRxox-MG/edit#gid=115797966" TargetMode="External"/><Relationship Id="rId25" Type="http://schemas.openxmlformats.org/officeDocument/2006/relationships/hyperlink" Target="https://docs.google.com/spreadsheets/d/1986pbOisRb9MrknihCaroya1LRxox-MG/edit#gid=115797966" TargetMode="External"/><Relationship Id="rId28" Type="http://schemas.openxmlformats.org/officeDocument/2006/relationships/hyperlink" Target="https://hr.wisc.edu/hr-professionals/systems/hrs/" TargetMode="External"/><Relationship Id="rId27" Type="http://schemas.openxmlformats.org/officeDocument/2006/relationships/hyperlink" Target="https://kb.uwss.wisconsin.edu/page.php?id=16903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986pbOisRb9MrknihCaroya1LRxox-MG/edit#gid=115797966" TargetMode="External"/><Relationship Id="rId7" Type="http://schemas.openxmlformats.org/officeDocument/2006/relationships/hyperlink" Target="mailto:ufas223@gmail.com" TargetMode="External"/><Relationship Id="rId8" Type="http://schemas.openxmlformats.org/officeDocument/2006/relationships/hyperlink" Target="https://docs.google.com/spreadsheets/d/1986pbOisRb9MrknihCaroya1LRxox-MG/edit#gid=115797966" TargetMode="External"/><Relationship Id="rId11" Type="http://schemas.openxmlformats.org/officeDocument/2006/relationships/hyperlink" Target="https://docs.google.com/spreadsheets/d/1986pbOisRb9MrknihCaroya1LRxox-MG/edit#gid=115797966" TargetMode="External"/><Relationship Id="rId10" Type="http://schemas.openxmlformats.org/officeDocument/2006/relationships/hyperlink" Target="https://docs.google.com/spreadsheets/d/1986pbOisRb9MrknihCaroya1LRxox-MG/edit#gid=115797966" TargetMode="External"/><Relationship Id="rId13" Type="http://schemas.openxmlformats.org/officeDocument/2006/relationships/hyperlink" Target="https://kb.uwss.wisconsin.edu/page.php?id=15813" TargetMode="External"/><Relationship Id="rId12" Type="http://schemas.openxmlformats.org/officeDocument/2006/relationships/hyperlink" Target="https://docs.google.com/spreadsheets/d/1986pbOisRb9MrknihCaroya1LRxox-MG/edit#gid=115797966" TargetMode="External"/><Relationship Id="rId15" Type="http://schemas.openxmlformats.org/officeDocument/2006/relationships/hyperlink" Target="https://docs.google.com/spreadsheets/d/1986pbOisRb9MrknihCaroya1LRxox-MG/edit#gid=115797966" TargetMode="External"/><Relationship Id="rId14" Type="http://schemas.openxmlformats.org/officeDocument/2006/relationships/hyperlink" Target="https://docs.google.com/spreadsheets/d/1986pbOisRb9MrknihCaroya1LRxox-MG/edit#gid=115797966" TargetMode="External"/><Relationship Id="rId17" Type="http://schemas.openxmlformats.org/officeDocument/2006/relationships/hyperlink" Target="https://docs.google.com/spreadsheets/d/1986pbOisRb9MrknihCaroya1LRxox-MG/edit#gid=115797966" TargetMode="External"/><Relationship Id="rId16" Type="http://schemas.openxmlformats.org/officeDocument/2006/relationships/hyperlink" Target="https://hr.wisc.edu/title-and-total-compensation-study/wp-content/uploads/sites/11/2020/02/Micro-Learning_Business-Title-Guidelines-2.20.20.pdf" TargetMode="External"/><Relationship Id="rId19" Type="http://schemas.openxmlformats.org/officeDocument/2006/relationships/hyperlink" Target="https://docs.google.com/spreadsheets/d/1986pbOisRb9MrknihCaroya1LRxox-MG/edit#gid=115797966" TargetMode="External"/><Relationship Id="rId18" Type="http://schemas.openxmlformats.org/officeDocument/2006/relationships/hyperlink" Target="https://docs.google.com/spreadsheets/d/1986pbOisRb9MrknihCaroya1LRxox-MG/edit#gid=11579796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