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Цель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Область применения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Ссылки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Термины, определения и соглашения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Среда верификации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Связь с другими процессами жизненного цикла ПО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Организация и ответственности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Независимость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Инструменты верификации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Методы верификации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Испытания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2.5.1.1 Испытания интеграции ПО и аппаратных средств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2.5.1.2 Испытания интеграции ПО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2.5.1.3 Испытания низкого уровня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Рассмотрение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 Анализ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 Формальная инспекция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Мероприятия процесса верификации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Формальная инспекция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Входные данные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Критерии начала мероприятия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Процедура выполнения мероприятия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3.1.3.1 Инициализация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3.1.3.2 Экспертиза и обсуждение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3.1.3.3 Регистрация результатов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qru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Критерии окончания мероприятия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12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 Выходные данные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wokq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3.1.6 Исправление несоответствий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yux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Разработка тестовых примеров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1mdl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Входные данные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6wnt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Критерии начала мероприятия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h4qw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Процедура выполнения мероприятия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mf1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3.2.3.1 Выбор тестовых примеров для нормального диапазона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m2js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3.2.3.2 Выбор робастных тестовых примеров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rcu0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Критерии окончания мероприятия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r0co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 Выходные данные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wamv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Испытания ПО (формальный прогон тестовых примеров)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1kx3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Входные данные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18fr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Критерии начала мероприятия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6ipz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Процедура выполнения мероприятия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668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3.3.4 Критерии окончания мероприятия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bgiu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3.3.5 Выходные данные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gqt2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Анализ трассировки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gebq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Входные данные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loly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Критерии начала мероприятия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yw6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 Процедура выполнения мероприятия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vwp1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3.4.4 Критерии окончания мероприятия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vk7p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3.4.5 Выходные данные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Анализ структурного покрытия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 Входные данные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5sas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 Критерии начала мероприятия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5b2l0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 Процедура выполнения мероприятия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cv8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3.5.4 Критерии окончания мероприятия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4g0d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3.5.5 Выходные данные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lao4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Критерии перехода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ky6r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Инструкции повторной верификации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q8gz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Дополнительные соображения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ir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Соображения, связанные с обособлением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v69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Ранее разработанное ПО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0gk3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Многоверсионное разнородное ПО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таблиц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1. Термины, определения и соглашения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2. Сокращения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3. Инструменты верификации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4. Цели КТ-178B, достигаемые при выполнении мероприятий верификации ПО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5. Роль инспектора в формальной инспекции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6. Данные, подлежащие анализу трассировки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98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ab/>
        <w:t xml:space="preserve">Данный документ определяет мероприятия, которые будут выполняться в рамках SQLP-1 для достижения целей процесса верификации ПО, определенных в документе КТ-178B [1].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Требования и положения настоящего плана распространяются на все работы по верификации, выполняемые в рамках </w:t>
      </w:r>
      <w:r w:rsidDel="00000000" w:rsidR="00000000" w:rsidRPr="00000000">
        <w:rPr>
          <w:rtl w:val="0"/>
        </w:rPr>
        <w:t xml:space="preserve">проект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tl w:val="0"/>
        </w:rPr>
        <w:t xml:space="preserve">SQLP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-1, и обязательны для всех участников </w:t>
      </w:r>
      <w:r w:rsidDel="00000000" w:rsidR="00000000" w:rsidRPr="00000000">
        <w:rPr>
          <w:rtl w:val="0"/>
        </w:rPr>
        <w:t xml:space="preserve">проекта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КТ-178B. Квалификационные требования. Часть 178В.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SQLP-1. План разработки ПО.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SQLP-1. План управления конфигурацией ПО.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  <w:t xml:space="preserve">SQLP-1. Стандарт на разработку требований к ПО.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  <w:t xml:space="preserve">SQLP-1. Стандарт на проектирование ПО.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tabs>
          <w:tab w:val="left" w:leader="none" w:pos="426"/>
        </w:tabs>
        <w:spacing w:after="80" w:before="80" w:lineRule="auto"/>
        <w:ind w:left="0" w:firstLine="0"/>
        <w:rPr/>
      </w:pPr>
      <w:r w:rsidDel="00000000" w:rsidR="00000000" w:rsidRPr="00000000">
        <w:rPr>
          <w:rtl w:val="0"/>
        </w:rPr>
        <w:t xml:space="preserve">SQLP-1. Стандарт на кодирование ПО.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Термины, определения и соглашения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1. Термины, определения и соглашения</w:t>
      </w:r>
    </w:p>
    <w:tbl>
      <w:tblPr>
        <w:tblStyle w:val="Table1"/>
        <w:tblW w:w="9929.0" w:type="dxa"/>
        <w:jc w:val="left"/>
        <w:tblInd w:w="-20.0" w:type="dxa"/>
        <w:tblLayout w:type="fixed"/>
        <w:tblLook w:val="0000"/>
      </w:tblPr>
      <w:tblGrid>
        <w:gridCol w:w="2518"/>
        <w:gridCol w:w="7411"/>
        <w:tblGridChange w:id="0">
          <w:tblGrid>
            <w:gridCol w:w="2518"/>
            <w:gridCol w:w="74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Сообщение о проблеме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содержащий описание несоответствия в данных ЖЦ ПО или в описании процессов ЖЦ ПО.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созданный для внесения изменений в данные ЖЦ ПО с целью устранения несоответствия, описанного в СП.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Атомарное данное ЖЦ ПО. Артефактом может быть, например, требование или файл исходного кода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Агрегация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Составное данное ЖЦ ПО, которое включает в себя однотипные артефакты и/или агрегации.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Составное данное ЖЦ ПО, которое может включать в себя любые артефакты, агрегации и конфигурации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Категория запроса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Атрибут запроса на изменение, идентифицирующий процесс ЖЦ ПО, данные которого будут меняться в рамках этого ЗИ.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Формальная инспекция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Способ верификации документов, основанный на экспертной оценке их правильности, выполняемой одним или несколькими инспекторами, как правило, с использованием проверочных перечней.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Первичная инспекция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Формальная инспекция называется первичной, если она не является повторной.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Повторная инспекция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Формальная инспекция называется повторной, если версия объекта инспекции создана с целью устранения замечаний предыдущей инспекции.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Тестовый пример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Совокупность входных условий и значений входных параметров, ожидаемых результатов, критерия «Прошёл/Не прошёл» (“Pass/Fail”).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ind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версионирования исходного кода, используемая в рамках проекта SQLP-1.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Yandex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ind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поддержки разработки программного обеспечения, используемая в рамках проекта SQLP-1.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2. Сокращения</w:t>
      </w:r>
    </w:p>
    <w:tbl>
      <w:tblPr>
        <w:tblStyle w:val="Table2"/>
        <w:tblW w:w="9929.0" w:type="dxa"/>
        <w:jc w:val="left"/>
        <w:tblInd w:w="-20.0" w:type="dxa"/>
        <w:tblLayout w:type="fixed"/>
        <w:tblLook w:val="0000"/>
      </w:tblPr>
      <w:tblGrid>
        <w:gridCol w:w="2518"/>
        <w:gridCol w:w="7411"/>
        <w:tblGridChange w:id="0">
          <w:tblGrid>
            <w:gridCol w:w="2518"/>
            <w:gridCol w:w="74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ЖЦ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ind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Жизненный цикл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Запрос на изменение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КК1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Категория контроля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Программное обеспечение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Сообщение о проблеме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ind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поддержки разработки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Управление конфигурацией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Формальная инспекция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Среда верификации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Связь с другими процессами жизненного цикла ПО</w:t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  <w:tab/>
        <w:t xml:space="preserve">Процесс верификации взаимодействует с другими процессами жизненного цикла ПО посредством процесса управления конфигурацией ПО, получая из него все входные данные и возвращая в него все выходные данные жизненного цикла ПО.</w:t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>
          <w:rtl w:val="0"/>
        </w:rPr>
        <w:tab/>
        <w:t xml:space="preserve">Входными данными процесса верификации являются следующие выходные данные процессов ЖЦ ПО: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Планы проекта;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Исходный код;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Исполняемый объектный код;</w:t>
      </w:r>
    </w:p>
    <w:p w:rsidR="00000000" w:rsidDel="00000000" w:rsidP="00000000" w:rsidRDefault="00000000" w:rsidRPr="00000000" w14:paraId="0000008C">
      <w:pPr>
        <w:ind w:firstLine="0"/>
        <w:rPr/>
      </w:pPr>
      <w:r w:rsidDel="00000000" w:rsidR="00000000" w:rsidRPr="00000000">
        <w:rPr>
          <w:rtl w:val="0"/>
        </w:rPr>
        <w:tab/>
        <w:t xml:space="preserve">Выходными данными процесса верификации являются: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Сообщения о проблемах;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Тестовые примеры и процедуры;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Результаты прогона тестовых примеров (результаты испытаний);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Записи о ФИ;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567" w:hanging="283"/>
        <w:rPr/>
      </w:pPr>
      <w:r w:rsidDel="00000000" w:rsidR="00000000" w:rsidRPr="00000000">
        <w:rPr>
          <w:rtl w:val="0"/>
        </w:rPr>
        <w:t xml:space="preserve">Результаты анализов.</w:t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  <w:tab/>
        <w:t xml:space="preserve">Выходные данные процесса верификации ПО передаются как входные данные в соответствующие процессы ЖЦ ПО с целью устранения выявленных несоответствий.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Организация и ответственности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  <w:tab/>
        <w:t xml:space="preserve">В мероприятиях процесса верификации ПО принимают участие сотрудники проекта, имеющие различные роли в процессах ЖЦ ПО. Большинство мероприятий процесса верификации проводится сотрудниками группы верификации, сотрудники других процессов привлекаются к участию в формальных инспекциях. Роли, выделяемые в контексте выполняемых мероприятий процесса верификации ПО, приводятся в подразделах раздела 3.</w:t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Независимость</w:t>
      </w:r>
    </w:p>
    <w:p w:rsidR="00000000" w:rsidDel="00000000" w:rsidP="00000000" w:rsidRDefault="00000000" w:rsidRPr="00000000" w14:paraId="00000096">
      <w:pPr>
        <w:ind w:firstLine="0"/>
        <w:rPr/>
      </w:pPr>
      <w:r w:rsidDel="00000000" w:rsidR="00000000" w:rsidRPr="00000000">
        <w:rPr>
          <w:rtl w:val="0"/>
        </w:rPr>
        <w:tab/>
        <w:t xml:space="preserve">Независимость при выполнении мероприятий верификации обеспечивается на персональном уровне, то есть для каждого верифицируемого объекта из множества данных ЖЦ ПО сотрудник проекта, выполняющий мероприятие по верификации, не участвует в создании данного объекта.</w:t>
      </w:r>
    </w:p>
    <w:p w:rsidR="00000000" w:rsidDel="00000000" w:rsidP="00000000" w:rsidRDefault="00000000" w:rsidRPr="00000000" w14:paraId="00000097">
      <w:pPr>
        <w:ind w:firstLine="0"/>
        <w:rPr/>
      </w:pPr>
      <w:r w:rsidDel="00000000" w:rsidR="00000000" w:rsidRPr="00000000">
        <w:rPr>
          <w:rtl w:val="0"/>
        </w:rPr>
        <w:tab/>
        <w:t xml:space="preserve">Можно привести следующие примеры достижения независимости мероприятий верификации: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автор объекта формальной инспекции не может быть инспектором в данной инспекции;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при проведении инспекции требований к ПО как целого инспектором не может быть ни один из авторов, участвовавших в разработке частей требований;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авторы требований, кода и тестовых примеров не могут быть авторами отчета об анализе структурного покрытия.</w:t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Инструменты верификации</w:t>
      </w:r>
    </w:p>
    <w:p w:rsidR="00000000" w:rsidDel="00000000" w:rsidP="00000000" w:rsidRDefault="00000000" w:rsidRPr="00000000" w14:paraId="0000009C">
      <w:pPr>
        <w:ind w:firstLine="0"/>
        <w:rPr/>
      </w:pPr>
      <w:r w:rsidDel="00000000" w:rsidR="00000000" w:rsidRPr="00000000">
        <w:rPr>
          <w:rtl w:val="0"/>
        </w:rPr>
        <w:tab/>
        <w:t xml:space="preserve">Инструменты, использующиеся в процессе верификации ПО, и их предназначение описаны в следующей таблице.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3. Инструменты верификации</w:t>
      </w:r>
    </w:p>
    <w:tbl>
      <w:tblPr>
        <w:tblStyle w:val="Table3"/>
        <w:tblW w:w="10050.0" w:type="dxa"/>
        <w:jc w:val="left"/>
        <w:tblInd w:w="-20.0" w:type="dxa"/>
        <w:tblLayout w:type="fixed"/>
        <w:tblLook w:val="0000"/>
      </w:tblPr>
      <w:tblGrid>
        <w:gridCol w:w="3120"/>
        <w:gridCol w:w="6930"/>
        <w:tblGridChange w:id="0">
          <w:tblGrid>
            <w:gridCol w:w="3120"/>
            <w:gridCol w:w="6930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Название инструмента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Предназначение инструмента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&amp; Npm Serve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Стенд отладки и испытаний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Среда разработки кода бэкенд части.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Средство для автоматизированного тестирования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Средство для хранения ручных и автоматизированных тестов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Средство для отслеживания покрытия кода тестами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Методы верификации</w:t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rPr>
          <w:rtl w:val="0"/>
        </w:rPr>
        <w:tab/>
        <w:t xml:space="preserve">Для проведения мероприятий верификации будут использоваться методы, описанные ниже. Порядок применения этих методов детально описан в разделе 3.</w:t>
      </w:r>
    </w:p>
    <w:p w:rsidR="00000000" w:rsidDel="00000000" w:rsidP="00000000" w:rsidRDefault="00000000" w:rsidRPr="00000000" w14:paraId="000000AD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Испытания</w:t>
      </w:r>
    </w:p>
    <w:p w:rsidR="00000000" w:rsidDel="00000000" w:rsidP="00000000" w:rsidRDefault="00000000" w:rsidRPr="00000000" w14:paraId="000000AE">
      <w:pPr>
        <w:ind w:firstLine="0"/>
        <w:rPr/>
      </w:pPr>
      <w:r w:rsidDel="00000000" w:rsidR="00000000" w:rsidRPr="00000000">
        <w:rPr>
          <w:rtl w:val="0"/>
        </w:rPr>
        <w:tab/>
        <w:t xml:space="preserve">Испытания – метод верификации, при котором на вход ПО подаются определенные в тестовых примерах входные воздействия, а результат работы испытуемого ПО, полученный для данных входных воздействий, сравнивается со значениями, ожидаемыми на основании требований. Тестовые примеры разрабатываются на основе требований к ПО и описания проекта ПО таким образом, чтобы обеспечить полное покрытие требований тестовыми примерами. В зависимости от совпадения результатов работы ПО с ожидаемыми значениями, для каждого отдельного тестового примера определяется результат “Прошёл/Не прошёл”.</w:t>
      </w:r>
    </w:p>
    <w:p w:rsidR="00000000" w:rsidDel="00000000" w:rsidP="00000000" w:rsidRDefault="00000000" w:rsidRPr="00000000" w14:paraId="000000AF">
      <w:pPr>
        <w:ind w:firstLine="0"/>
        <w:rPr/>
      </w:pPr>
      <w:r w:rsidDel="00000000" w:rsidR="00000000" w:rsidRPr="00000000">
        <w:rPr>
          <w:rtl w:val="0"/>
        </w:rPr>
        <w:tab/>
        <w:t xml:space="preserve">Если существуют тестовые примеры с результатом “Не прошел”, создаются сообщения о проблемах.</w:t>
      </w:r>
    </w:p>
    <w:p w:rsidR="00000000" w:rsidDel="00000000" w:rsidP="00000000" w:rsidRDefault="00000000" w:rsidRPr="00000000" w14:paraId="000000B0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Испытания интеграции ПО и аппаратных средств</w:t>
      </w:r>
    </w:p>
    <w:p w:rsidR="00000000" w:rsidDel="00000000" w:rsidP="00000000" w:rsidRDefault="00000000" w:rsidRPr="00000000" w14:paraId="000000B1">
      <w:pPr>
        <w:ind w:firstLine="0"/>
        <w:rPr/>
      </w:pPr>
      <w:r w:rsidDel="00000000" w:rsidR="00000000" w:rsidRPr="00000000">
        <w:rPr>
          <w:rtl w:val="0"/>
        </w:rPr>
        <w:tab/>
        <w:t xml:space="preserve">Целью этого вида испытаний является гарантия того, что ПО в среде целевого вычислителя будет удовлетворять требованиям высокого уровня.</w:t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  <w:tab/>
        <w:t xml:space="preserve">Испытания проводятся путем прогона тестовых примеров на стенде отладки и испытаний. Стенд отладки и испытаний состоит из целевого вычислителя с загруженным верифицируемым ПО.</w:t>
      </w:r>
    </w:p>
    <w:p w:rsidR="00000000" w:rsidDel="00000000" w:rsidP="00000000" w:rsidRDefault="00000000" w:rsidRPr="00000000" w14:paraId="000000B3">
      <w:pPr>
        <w:ind w:firstLine="0"/>
        <w:rPr/>
      </w:pPr>
      <w:r w:rsidDel="00000000" w:rsidR="00000000" w:rsidRPr="00000000">
        <w:rPr>
          <w:rtl w:val="0"/>
        </w:rPr>
        <w:tab/>
        <w:t xml:space="preserve">Метод испытаний заключается в создании различных входных воздействий на целевой вычислитель и сравнении полученной реакции с реакцией, ожидаемой на основании требований высокого уровня.</w:t>
      </w:r>
    </w:p>
    <w:p w:rsidR="00000000" w:rsidDel="00000000" w:rsidP="00000000" w:rsidRDefault="00000000" w:rsidRPr="00000000" w14:paraId="000000B4">
      <w:pPr>
        <w:ind w:firstLine="0"/>
        <w:rPr/>
      </w:pPr>
      <w:r w:rsidDel="00000000" w:rsidR="00000000" w:rsidRPr="00000000">
        <w:rPr>
          <w:rtl w:val="0"/>
        </w:rPr>
        <w:tab/>
        <w:t xml:space="preserve">Так как в проекте SQLP-1 предполагается использование средств окружения, испытания интеграции ПО и аппаратных средств необходимо проводить для указанного в плане разработки [2] окружения.</w:t>
      </w:r>
    </w:p>
    <w:p w:rsidR="00000000" w:rsidDel="00000000" w:rsidP="00000000" w:rsidRDefault="00000000" w:rsidRPr="00000000" w14:paraId="000000B5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Испытания интеграции ПО</w:t>
      </w:r>
    </w:p>
    <w:p w:rsidR="00000000" w:rsidDel="00000000" w:rsidP="00000000" w:rsidRDefault="00000000" w:rsidRPr="00000000" w14:paraId="000000B6">
      <w:pPr>
        <w:ind w:firstLine="0"/>
        <w:rPr/>
      </w:pPr>
      <w:r w:rsidDel="00000000" w:rsidR="00000000" w:rsidRPr="00000000">
        <w:rPr>
          <w:rtl w:val="0"/>
        </w:rPr>
        <w:tab/>
        <w:t xml:space="preserve">Целью этого вида испытаний является гарантия того, что компоненты ПО правильно взаимодействуют друг с другом.</w:t>
      </w:r>
    </w:p>
    <w:p w:rsidR="00000000" w:rsidDel="00000000" w:rsidP="00000000" w:rsidRDefault="00000000" w:rsidRPr="00000000" w14:paraId="000000B7">
      <w:pPr>
        <w:ind w:firstLine="0"/>
        <w:rPr/>
      </w:pPr>
      <w:r w:rsidDel="00000000" w:rsidR="00000000" w:rsidRPr="00000000">
        <w:rPr>
          <w:rtl w:val="0"/>
        </w:rPr>
        <w:tab/>
        <w:t xml:space="preserve">Метод испытаний аналогичен методу испытаний интеграции ПО и аппаратных средств (см. 2.5.1.1).</w:t>
      </w:r>
    </w:p>
    <w:p w:rsidR="00000000" w:rsidDel="00000000" w:rsidP="00000000" w:rsidRDefault="00000000" w:rsidRPr="00000000" w14:paraId="000000B8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Испытания низкого уровня</w:t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  <w:tab/>
        <w:t xml:space="preserve">Целью этого вида испытаний является гарантия соответствия компонентов ПО предъявляемым к ним требованиям низкого уровня.</w:t>
      </w:r>
    </w:p>
    <w:p w:rsidR="00000000" w:rsidDel="00000000" w:rsidP="00000000" w:rsidRDefault="00000000" w:rsidRPr="00000000" w14:paraId="000000BA">
      <w:pPr>
        <w:ind w:firstLine="0"/>
        <w:rPr/>
      </w:pPr>
      <w:r w:rsidDel="00000000" w:rsidR="00000000" w:rsidRPr="00000000">
        <w:rPr>
          <w:rtl w:val="0"/>
        </w:rPr>
        <w:tab/>
        <w:t xml:space="preserve">Испытания проводятся на стенде отладки и испытаний путем прогона тестовых примеров. Стенд отладки и испытаний состоит из целевого вычислителя с загруженным верифицируемым ПО с внешним интерфейсом.</w:t>
      </w:r>
    </w:p>
    <w:p w:rsidR="00000000" w:rsidDel="00000000" w:rsidP="00000000" w:rsidRDefault="00000000" w:rsidRPr="00000000" w14:paraId="000000BB">
      <w:pPr>
        <w:ind w:firstLine="0"/>
        <w:rPr/>
      </w:pPr>
      <w:r w:rsidDel="00000000" w:rsidR="00000000" w:rsidRPr="00000000">
        <w:rPr>
          <w:rtl w:val="0"/>
        </w:rPr>
        <w:tab/>
        <w:t xml:space="preserve">Метод испытаний заключается в создании различных входных условий и вызове функций тестируемого ПО с различными параметрами и сравнении полученной реакции с реакцией, ожидаемой на основании требований низкого уровня.</w:t>
      </w:r>
    </w:p>
    <w:p w:rsidR="00000000" w:rsidDel="00000000" w:rsidP="00000000" w:rsidRDefault="00000000" w:rsidRPr="00000000" w14:paraId="000000BC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Рассмотрение</w:t>
      </w:r>
    </w:p>
    <w:p w:rsidR="00000000" w:rsidDel="00000000" w:rsidP="00000000" w:rsidRDefault="00000000" w:rsidRPr="00000000" w14:paraId="000000BD">
      <w:pPr>
        <w:ind w:firstLine="0"/>
        <w:rPr/>
      </w:pPr>
      <w:r w:rsidDel="00000000" w:rsidR="00000000" w:rsidRPr="00000000">
        <w:rPr>
          <w:rtl w:val="0"/>
        </w:rPr>
        <w:tab/>
        <w:t xml:space="preserve">Рассмотрение – метод верификации, при котором данным жизненного цикла ПО дается экспертная оценка правильности. В проекте SQLP-1 все рассмотрения проводятся в форме формальных инспекций (см. 2.5.4).</w:t>
      </w:r>
    </w:p>
    <w:p w:rsidR="00000000" w:rsidDel="00000000" w:rsidP="00000000" w:rsidRDefault="00000000" w:rsidRPr="00000000" w14:paraId="000000BE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Анализ</w:t>
      </w:r>
    </w:p>
    <w:p w:rsidR="00000000" w:rsidDel="00000000" w:rsidP="00000000" w:rsidRDefault="00000000" w:rsidRPr="00000000" w14:paraId="000000BF">
      <w:pPr>
        <w:ind w:firstLine="0"/>
        <w:rPr/>
      </w:pPr>
      <w:r w:rsidDel="00000000" w:rsidR="00000000" w:rsidRPr="00000000">
        <w:rPr>
          <w:rtl w:val="0"/>
        </w:rPr>
        <w:tab/>
        <w:t xml:space="preserve">Анализ – метод верификации, при котором проводится документальное подтверждение корректности анализируемых данных жизненного цикла ПО. Отличительным свойством анализа является воспроизводимость, т.е. результаты анализа, проведенного по одной и той же процедуре для одних и тех же данных жизненного цикла ПО, но разными людьми, будут идентичными. </w:t>
      </w:r>
    </w:p>
    <w:p w:rsidR="00000000" w:rsidDel="00000000" w:rsidP="00000000" w:rsidRDefault="00000000" w:rsidRPr="00000000" w14:paraId="000000C0">
      <w:pPr>
        <w:ind w:firstLine="0"/>
        <w:rPr/>
      </w:pPr>
      <w:r w:rsidDel="00000000" w:rsidR="00000000" w:rsidRPr="00000000">
        <w:rPr>
          <w:rtl w:val="0"/>
        </w:rPr>
        <w:tab/>
        <w:t xml:space="preserve">Несоответствия, выявленные при проведении анализа, документируются в сообщениях о проблемах и таким образом передаются в процессы, результаты которых подвергаются анализу.</w:t>
      </w:r>
    </w:p>
    <w:p w:rsidR="00000000" w:rsidDel="00000000" w:rsidP="00000000" w:rsidRDefault="00000000" w:rsidRPr="00000000" w14:paraId="000000C1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Формальная инспекция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Формальная инспекция – форма проведения рассмотрений и некоторых видов анализа. «Формальная» означает, что результат инспекции является основанием для изменения статуса документа в СПР Yandex Wiki.</w:t>
      </w:r>
    </w:p>
    <w:p w:rsidR="00000000" w:rsidDel="00000000" w:rsidP="00000000" w:rsidRDefault="00000000" w:rsidRPr="00000000" w14:paraId="000000C3">
      <w:pPr>
        <w:ind w:firstLine="0"/>
        <w:rPr/>
      </w:pPr>
      <w:r w:rsidDel="00000000" w:rsidR="00000000" w:rsidRPr="00000000">
        <w:rPr>
          <w:rtl w:val="0"/>
        </w:rPr>
        <w:tab/>
        <w:t xml:space="preserve">В ходе формальной инспекции одним или несколькими специалистами (инспекторами) осуществляется независимая проверка соответствия </w:t>
      </w:r>
      <w:r w:rsidDel="00000000" w:rsidR="00000000" w:rsidRPr="00000000">
        <w:rPr>
          <w:rtl w:val="0"/>
        </w:rPr>
        <w:t xml:space="preserve">инспектируемых</w:t>
      </w:r>
      <w:r w:rsidDel="00000000" w:rsidR="00000000" w:rsidRPr="00000000">
        <w:rPr>
          <w:rtl w:val="0"/>
        </w:rPr>
        <w:t xml:space="preserve"> документов исходным документам. Для самоконтроля инспектора при проведении формальных инспекций, как правило, применяются заранее подготовленные и утвержденные проверочные перечни, различные для разных типов объектов инспекции. Ответы на вопросы проверочного перечня даются инспектором на основании экспертной оценки объектов формальной инспекции.</w:t>
      </w:r>
    </w:p>
    <w:p w:rsidR="00000000" w:rsidDel="00000000" w:rsidP="00000000" w:rsidRDefault="00000000" w:rsidRPr="00000000" w14:paraId="000000C4">
      <w:pPr>
        <w:ind w:firstLine="0"/>
        <w:rPr/>
      </w:pPr>
      <w:r w:rsidDel="00000000" w:rsidR="00000000" w:rsidRPr="00000000">
        <w:rPr>
          <w:rtl w:val="0"/>
        </w:rPr>
        <w:tab/>
        <w:t xml:space="preserve">Проверочные перечни хранятся в СПР Yandex Wiki и утверждаются первоначально руководителем проекта [3], а в дальнейшем – в процессе ФИ данного плана. После этого Администратор Yandex Wiki интегрирует утвержденные проверочные перечни в СПР Yandex Wiki для формальных инспекций объектов соответствующих типов (см. План УК ПО [3]).</w:t>
      </w:r>
    </w:p>
    <w:p w:rsidR="00000000" w:rsidDel="00000000" w:rsidP="00000000" w:rsidRDefault="00000000" w:rsidRPr="00000000" w14:paraId="000000C5">
      <w:pPr>
        <w:ind w:firstLine="0"/>
        <w:rPr/>
      </w:pPr>
      <w:r w:rsidDel="00000000" w:rsidR="00000000" w:rsidRPr="00000000">
        <w:rPr>
          <w:rtl w:val="0"/>
        </w:rPr>
        <w:tab/>
        <w:t xml:space="preserve">Объект формальной инспекции признается соответствующим входным данным, если в результате формальной инспекции не оказалось принятых замечаний к этому объекту. </w:t>
      </w:r>
    </w:p>
    <w:p w:rsidR="00000000" w:rsidDel="00000000" w:rsidP="00000000" w:rsidRDefault="00000000" w:rsidRPr="00000000" w14:paraId="000000C6">
      <w:pPr>
        <w:ind w:firstLine="0"/>
        <w:rPr/>
      </w:pPr>
      <w:r w:rsidDel="00000000" w:rsidR="00000000" w:rsidRPr="00000000">
        <w:rPr>
          <w:rtl w:val="0"/>
        </w:rPr>
        <w:tab/>
        <w:t xml:space="preserve">Несоответствия, выявленные при проведении формальной инспекции, документируются в форме замечаний в записи о формальной инспекции и таким образом передаются в процессы, результаты которых являются объектами формальной инспекции.</w:t>
      </w:r>
    </w:p>
    <w:p w:rsidR="00000000" w:rsidDel="00000000" w:rsidP="00000000" w:rsidRDefault="00000000" w:rsidRPr="00000000" w14:paraId="000000C7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Мероприятия процесса верификации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Таблица 5 определяет цели КТ-178B, которые будут достигнуты посредством описанных мероприятий процесса верификации ПО.</w:t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4. Цели КТ-178B, достигаемые при выполнении мероприятий верификации ПО</w:t>
      </w:r>
    </w:p>
    <w:tbl>
      <w:tblPr>
        <w:tblStyle w:val="Table4"/>
        <w:tblW w:w="10064.0" w:type="dxa"/>
        <w:jc w:val="left"/>
        <w:tblInd w:w="-20.0" w:type="dxa"/>
        <w:tblLayout w:type="fixed"/>
        <w:tblLook w:val="0000"/>
      </w:tblPr>
      <w:tblGrid>
        <w:gridCol w:w="2943"/>
        <w:gridCol w:w="3119"/>
        <w:gridCol w:w="4002"/>
        <w:tblGridChange w:id="0">
          <w:tblGrid>
            <w:gridCol w:w="2943"/>
            <w:gridCol w:w="3119"/>
            <w:gridCol w:w="40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0C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Цель процесса верификации ПО по КТ-178B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0C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Мероприятие верификации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0C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Мероприятие верификации ПО по КТ-178B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А-1.6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(планов и стандартов)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“Рассмотрение планов и стандартов”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А-1.7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(требований к ПО)</w:t>
            </w:r>
          </w:p>
          <w:p w:rsidR="00000000" w:rsidDel="00000000" w:rsidP="00000000" w:rsidRDefault="00000000" w:rsidRPr="00000000" w14:paraId="000000D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трассировки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 требований высокого уровня”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(требований к ПО)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 требований высокого уровня”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А-3.7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(описания проекта ПО)</w:t>
            </w:r>
          </w:p>
          <w:p w:rsidR="00000000" w:rsidDel="00000000" w:rsidP="00000000" w:rsidRDefault="00000000" w:rsidRPr="00000000" w14:paraId="000000E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трассировки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 требований низкого уровня”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(описания проекта ПО)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 требований низкого уровня”</w:t>
            </w:r>
          </w:p>
          <w:p w:rsidR="00000000" w:rsidDel="00000000" w:rsidP="00000000" w:rsidRDefault="00000000" w:rsidRPr="00000000" w14:paraId="000000F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 архитектуры ПО”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А-4.8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А-4.10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А-4.11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А-4.12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А-4.13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(исходного кода ПО)</w:t>
            </w:r>
          </w:p>
          <w:p w:rsidR="00000000" w:rsidDel="00000000" w:rsidP="00000000" w:rsidRDefault="00000000" w:rsidRPr="00000000" w14:paraId="00000114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трассировки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ind w:firstLine="0"/>
              <w:jc w:val="left"/>
              <w:rPr/>
            </w:pPr>
            <w:bookmarkStart w:colFirst="0" w:colLast="0" w:name="_heading=h.qsh70q" w:id="26"/>
            <w:bookmarkEnd w:id="26"/>
            <w:r w:rsidDel="00000000" w:rsidR="00000000" w:rsidRPr="00000000">
              <w:rPr>
                <w:rtl w:val="0"/>
              </w:rPr>
              <w:t xml:space="preserve">“Рассмотрения и анализы исходного кода”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(исходного кода ПО)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анализы исходного кода”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А-5.7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(результатов интеграции)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ind w:firstLine="0"/>
              <w:jc w:val="left"/>
              <w:rPr/>
            </w:pPr>
            <w:bookmarkStart w:colFirst="0" w:colLast="0" w:name="_heading=h.3as4poj" w:id="27"/>
            <w:bookmarkEnd w:id="27"/>
            <w:r w:rsidDel="00000000" w:rsidR="00000000" w:rsidRPr="00000000">
              <w:rPr>
                <w:rtl w:val="0"/>
              </w:rPr>
              <w:t xml:space="preserve">“Рассмотрения и анализы результатов процесса интеграции”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А-6.1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тестовых примеров</w:t>
            </w:r>
          </w:p>
          <w:p w:rsidR="00000000" w:rsidDel="00000000" w:rsidP="00000000" w:rsidRDefault="00000000" w:rsidRPr="00000000" w14:paraId="0000012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Испытания ПО (формальный прогон тестовых примеров)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“Испытания ПО”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А-6.2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А-6.3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А-6.4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А-6.5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А-7.1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(тестовых примеров, результатов испытаний)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ind w:firstLine="0"/>
              <w:jc w:val="left"/>
              <w:rPr/>
            </w:pPr>
            <w:bookmarkStart w:colFirst="0" w:colLast="0" w:name="_heading=h.1pxezwc" w:id="28"/>
            <w:bookmarkEnd w:id="28"/>
            <w:r w:rsidDel="00000000" w:rsidR="00000000" w:rsidRPr="00000000">
              <w:rPr>
                <w:rtl w:val="0"/>
              </w:rPr>
              <w:t xml:space="preserve">“Рассмотрения и анализы тестовых примеров и результатов испытаний”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Формальная инспекция (тестовых примеров)</w:t>
            </w:r>
          </w:p>
          <w:p w:rsidR="00000000" w:rsidDel="00000000" w:rsidP="00000000" w:rsidRDefault="00000000" w:rsidRPr="00000000" w14:paraId="0000014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трассировки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“Рассмотрения и анализы тестовых примеров и результатов испытаний”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структурного покрытия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ind w:firstLine="0"/>
              <w:jc w:val="left"/>
              <w:rPr/>
            </w:pPr>
            <w:bookmarkStart w:colFirst="0" w:colLast="0" w:name="_heading=h.49x2ik5" w:id="29"/>
            <w:bookmarkEnd w:id="29"/>
            <w:r w:rsidDel="00000000" w:rsidR="00000000" w:rsidRPr="00000000">
              <w:rPr>
                <w:rtl w:val="0"/>
              </w:rPr>
              <w:t xml:space="preserve">“Анализ структурного покрытия”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А-7.8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Формальная инспекция</w:t>
      </w:r>
    </w:p>
    <w:p w:rsidR="00000000" w:rsidDel="00000000" w:rsidP="00000000" w:rsidRDefault="00000000" w:rsidRPr="00000000" w14:paraId="00000152">
      <w:pPr>
        <w:ind w:firstLine="0"/>
        <w:rPr/>
      </w:pPr>
      <w:r w:rsidDel="00000000" w:rsidR="00000000" w:rsidRPr="00000000">
        <w:rPr>
          <w:rtl w:val="0"/>
        </w:rPr>
        <w:tab/>
        <w:t xml:space="preserve">В данном разделе дано описание типового процесса формальной инспекции, применимого для любого типа объекта инспекции. Каждая итерация формальной инспекции в данном Плане рассматривается как отдельная инспекция, первичная либо повторная.</w:t>
      </w:r>
    </w:p>
    <w:p w:rsidR="00000000" w:rsidDel="00000000" w:rsidP="00000000" w:rsidRDefault="00000000" w:rsidRPr="00000000" w14:paraId="00000153">
      <w:pPr>
        <w:ind w:firstLine="0"/>
        <w:rPr/>
      </w:pPr>
      <w:r w:rsidDel="00000000" w:rsidR="00000000" w:rsidRPr="00000000">
        <w:rPr>
          <w:rtl w:val="0"/>
        </w:rPr>
        <w:tab/>
        <w:t xml:space="preserve">Исправление найденных несоответствий является мероприятием процессов, выходные данные которых являются объектами формальной инспекции, и описаны в соответствующих планах процессов жизненного цикла ПО. Тем не менее, в процессе переработки совершаются действия с замечаниями в СПР Yandex Wiki, общие для любых объектов инспекции. Эти действия описаны в разделе 3.1.6 данного плана.</w:t>
      </w:r>
    </w:p>
    <w:p w:rsidR="00000000" w:rsidDel="00000000" w:rsidP="00000000" w:rsidRDefault="00000000" w:rsidRPr="00000000" w14:paraId="00000154">
      <w:pPr>
        <w:ind w:firstLine="0"/>
        <w:rPr/>
      </w:pPr>
      <w:r w:rsidDel="00000000" w:rsidR="00000000" w:rsidRPr="00000000">
        <w:rPr>
          <w:rtl w:val="0"/>
        </w:rPr>
        <w:tab/>
        <w:t xml:space="preserve">В контексте мероприятия формальной инспекции выделяются следующие роли: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Автор – один из разработчиков объекта инспекции. Если разработчик недоступен, на роль автора назначается сотрудник, который будет исправлять обнаруженные несоответствия в объекте инспекции.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Инспектор – сотрудник, хорошо знающий технические подробности проекта, относящиеся к объекту инспекции, и отвечающий за обнаружение несоответствий.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Ведущий – сотрудник, отвечающий за надлежащее выполнение процесса формальной инспекции, начиная с момента назначения его на эту роль до завершения инспекции. Обычно ведущий также выполняет роль Инспектора.</w:t>
      </w:r>
    </w:p>
    <w:p w:rsidR="00000000" w:rsidDel="00000000" w:rsidP="00000000" w:rsidRDefault="00000000" w:rsidRPr="00000000" w14:paraId="00000158">
      <w:pPr>
        <w:ind w:firstLine="0"/>
        <w:rPr/>
      </w:pPr>
      <w:r w:rsidDel="00000000" w:rsidR="00000000" w:rsidRPr="00000000">
        <w:rPr>
          <w:rtl w:val="0"/>
        </w:rPr>
        <w:tab/>
        <w:t xml:space="preserve">Таблица 5 дает рекомендации по выбору инспекторов в зависимости от типа объекта инспекции. На роль инспекторов рекомендуется назначать сотрудников, имеющих опыт работы в указанных процессах. Один сотрудник может закрывать несколько пунктов в списке процессов, равно как и допустимо назначать нескольких инспекторов из одного процесса. При назначении инспекторов должны выполняться требования независимости, установленные в разделе 2.3 данного плана.</w:t>
      </w:r>
    </w:p>
    <w:p w:rsidR="00000000" w:rsidDel="00000000" w:rsidP="00000000" w:rsidRDefault="00000000" w:rsidRPr="00000000" w14:paraId="000001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5. Роль инспектора в формальной инспекции</w:t>
      </w:r>
    </w:p>
    <w:tbl>
      <w:tblPr>
        <w:tblStyle w:val="Table5"/>
        <w:tblW w:w="9825.0" w:type="dxa"/>
        <w:jc w:val="left"/>
        <w:tblInd w:w="99.0" w:type="dxa"/>
        <w:tblLayout w:type="fixed"/>
        <w:tblLook w:val="0000"/>
      </w:tblPr>
      <w:tblGrid>
        <w:gridCol w:w="4890"/>
        <w:gridCol w:w="4935"/>
        <w:tblGridChange w:id="0">
          <w:tblGrid>
            <w:gridCol w:w="4890"/>
            <w:gridCol w:w="4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Тип объекта инспекции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Инспектор (процесс)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Планы и стандарты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Планирование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Процесс, который регламентируется инспектируемым планом/стандартом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высокого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системы (необязательно)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требований высокого уровня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Кодирование (необязательно)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Верификация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 проекта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Кодирование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Верификация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Исходный 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Кодирование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ind w:left="264" w:hanging="26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Верификация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Тестовые примеры и процедуры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Верификация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Результаты прогона тестовых примеров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Верификация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 на изменение;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Объекты формальной инспекции;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Входные данные процесса, результаты которого являются объектом формальной инспекции;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Запись о формальной инспекции:</w:t>
      </w:r>
    </w:p>
    <w:p w:rsidR="00000000" w:rsidDel="00000000" w:rsidP="00000000" w:rsidRDefault="00000000" w:rsidRPr="00000000" w14:paraId="0000017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Титульный лист формальной инспекции;</w:t>
      </w:r>
    </w:p>
    <w:p w:rsidR="00000000" w:rsidDel="00000000" w:rsidP="00000000" w:rsidRDefault="00000000" w:rsidRPr="00000000" w14:paraId="0000017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Список замечаний (для повторной инспекции);</w:t>
      </w:r>
    </w:p>
    <w:p w:rsidR="00000000" w:rsidDel="00000000" w:rsidP="00000000" w:rsidRDefault="00000000" w:rsidRPr="00000000" w14:paraId="00000178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Проверочные перечни.</w:t>
      </w:r>
    </w:p>
    <w:p w:rsidR="00000000" w:rsidDel="00000000" w:rsidP="00000000" w:rsidRDefault="00000000" w:rsidRPr="00000000" w14:paraId="00000179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Одновременно выполнены следующие условия: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rtl w:val="0"/>
        </w:rPr>
        <w:t xml:space="preserve">Установлены базовые версии входных данных, на основе которых разработаны объекты формальной инспекции.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1080" w:hanging="360"/>
        <w:rPr/>
      </w:pPr>
      <w:r w:rsidDel="00000000" w:rsidR="00000000" w:rsidRPr="00000000">
        <w:rPr>
          <w:rtl w:val="0"/>
        </w:rPr>
        <w:t xml:space="preserve">По мнению автора, все изменения во все данные ЖЦ, требующие изменения по ЗИ, внесены.</w:t>
      </w:r>
    </w:p>
    <w:p w:rsidR="00000000" w:rsidDel="00000000" w:rsidP="00000000" w:rsidRDefault="00000000" w:rsidRPr="00000000" w14:paraId="0000017D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17E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Инициализация</w:t>
      </w:r>
    </w:p>
    <w:p w:rsidR="00000000" w:rsidDel="00000000" w:rsidP="00000000" w:rsidRDefault="00000000" w:rsidRPr="00000000" w14:paraId="0000017F">
      <w:pPr>
        <w:ind w:firstLine="0"/>
        <w:rPr/>
      </w:pPr>
      <w:r w:rsidDel="00000000" w:rsidR="00000000" w:rsidRPr="00000000">
        <w:rPr>
          <w:rtl w:val="0"/>
        </w:rPr>
        <w:tab/>
        <w:t xml:space="preserve">Автор помещает объекты инспекции (измененные/созданные по ЗИ данные ЖЦ) в Yandex Wiki. Если формальная инспекция еще не проводилась, Автор создает запись о формальной инспекции в Yandex Wiki из запроса на изменение, связывает ее с необходимыми проверочными перечнями, входными данными, на основании которых разрабатывались объекты инспекции, и справочными данными. СПР Yandex Wiki автоматически устанавливает связь формальной инспекции с последними версиями всех единиц конфигурации, измененных по ЗИ, как с подлежащими инспекции версиями объектов инспекции.</w:t>
      </w:r>
    </w:p>
    <w:p w:rsidR="00000000" w:rsidDel="00000000" w:rsidP="00000000" w:rsidRDefault="00000000" w:rsidRPr="00000000" w14:paraId="00000180">
      <w:pPr>
        <w:ind w:firstLine="0"/>
        <w:rPr/>
      </w:pPr>
      <w:r w:rsidDel="00000000" w:rsidR="00000000" w:rsidRPr="00000000">
        <w:rPr>
          <w:rtl w:val="0"/>
        </w:rPr>
        <w:tab/>
        <w:t xml:space="preserve">Автор переводит формальную инспекцию в состояние «Назначена».</w:t>
      </w:r>
    </w:p>
    <w:p w:rsidR="00000000" w:rsidDel="00000000" w:rsidP="00000000" w:rsidRDefault="00000000" w:rsidRPr="00000000" w14:paraId="00000181">
      <w:pPr>
        <w:ind w:firstLine="0"/>
        <w:rPr/>
      </w:pPr>
      <w:r w:rsidDel="00000000" w:rsidR="00000000" w:rsidRPr="00000000">
        <w:rPr>
          <w:rtl w:val="0"/>
        </w:rPr>
        <w:tab/>
        <w:t xml:space="preserve">Руководитель проекта назначает Ведущего и Инспекторов для данной формальной инспекции.</w:t>
      </w:r>
    </w:p>
    <w:p w:rsidR="00000000" w:rsidDel="00000000" w:rsidP="00000000" w:rsidRDefault="00000000" w:rsidRPr="00000000" w14:paraId="00000182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 xml:space="preserve">Экспертиза и обсуждение</w:t>
      </w:r>
    </w:p>
    <w:p w:rsidR="00000000" w:rsidDel="00000000" w:rsidP="00000000" w:rsidRDefault="00000000" w:rsidRPr="00000000" w14:paraId="00000183">
      <w:pPr>
        <w:ind w:firstLine="0"/>
        <w:rPr/>
      </w:pPr>
      <w:r w:rsidDel="00000000" w:rsidR="00000000" w:rsidRPr="00000000">
        <w:rPr>
          <w:rtl w:val="0"/>
        </w:rPr>
        <w:tab/>
        <w:t xml:space="preserve">Инспекторы проверяют существенные характеристики объектов инспекции, указанных на титульном листе записи о формальной инспекции. Обнаруженные несоответствия должны быть точно локализованы, сформулированы и записаны; при этом следует стремиться к таким формулировкам, которые идентифицируют проблемы, но не предлагают их решения. Каждое найденное несоответствие следует оформлять отдельно в списке замечаний записи о формальной инспекции в Yandex Wiki.</w:t>
      </w:r>
    </w:p>
    <w:p w:rsidR="00000000" w:rsidDel="00000000" w:rsidP="00000000" w:rsidRDefault="00000000" w:rsidRPr="00000000" w14:paraId="00000184">
      <w:pPr>
        <w:ind w:firstLine="0"/>
        <w:rPr/>
      </w:pPr>
      <w:r w:rsidDel="00000000" w:rsidR="00000000" w:rsidRPr="00000000">
        <w:rPr>
          <w:rtl w:val="0"/>
        </w:rPr>
        <w:tab/>
        <w:t xml:space="preserve">Для самоконтроля Инспектора при проведении формальных инспекций применяются заранее подготовленные и утвержденные проверочные перечни, содержащиеся в записи об инспекции. Проверочные перечни, как правило, содержат достаточно вопросов, чтобы всесторонне оценить соответствие объектов формальной инспекции входным данным. Однако Инспектор может обнаружить и такие несоответствия, которые невозможно отнести ни к одному из вопросов проверочного перечня.</w:t>
      </w:r>
    </w:p>
    <w:p w:rsidR="00000000" w:rsidDel="00000000" w:rsidP="00000000" w:rsidRDefault="00000000" w:rsidRPr="00000000" w14:paraId="00000185">
      <w:pPr>
        <w:ind w:firstLine="0"/>
        <w:rPr/>
      </w:pPr>
      <w:r w:rsidDel="00000000" w:rsidR="00000000" w:rsidRPr="00000000">
        <w:rPr>
          <w:rtl w:val="0"/>
        </w:rPr>
        <w:tab/>
        <w:t xml:space="preserve">Если найденное несоответствие таково, что хотя бы одно из положений, описываемых каким-либо вопросом проверочного перечня, не выполняется, то Инспектор должен ответить “Нет” на данный вопрос и связать с ним замечание, описывающее найденное несоответствие. В общем случае, одно замечание может быть связано с несколькими вопросами проверочного перечня, и наоборот, с одним вопросом может быть связано несколько замечаний.</w:t>
      </w:r>
    </w:p>
    <w:p w:rsidR="00000000" w:rsidDel="00000000" w:rsidP="00000000" w:rsidRDefault="00000000" w:rsidRPr="00000000" w14:paraId="00000186">
      <w:pPr>
        <w:ind w:firstLine="0"/>
        <w:rPr/>
      </w:pPr>
      <w:r w:rsidDel="00000000" w:rsidR="00000000" w:rsidRPr="00000000">
        <w:rPr>
          <w:rtl w:val="0"/>
        </w:rPr>
        <w:tab/>
        <w:t xml:space="preserve">Инспектор оставляет все оформленные замечания в состоянии «Назначено», за исключением ошибочно созданных замечаний, которые следует перевести в состояние «Отменено» с добавлением соответствующего комментария.</w:t>
      </w:r>
    </w:p>
    <w:p w:rsidR="00000000" w:rsidDel="00000000" w:rsidP="00000000" w:rsidRDefault="00000000" w:rsidRPr="00000000" w14:paraId="00000187">
      <w:pPr>
        <w:ind w:firstLine="0"/>
        <w:rPr/>
      </w:pPr>
      <w:r w:rsidDel="00000000" w:rsidR="00000000" w:rsidRPr="00000000">
        <w:rPr>
          <w:rtl w:val="0"/>
        </w:rPr>
        <w:tab/>
        <w:t xml:space="preserve">Если выявлено несоответствие во входных данных, не являющихся объектом формальной инспекции, то вместо замечания, связанного с формальной инспекцией, Инспектор должен открыть сообщение о проблеме, описывающее несоответствие.</w:t>
      </w:r>
    </w:p>
    <w:p w:rsidR="00000000" w:rsidDel="00000000" w:rsidP="00000000" w:rsidRDefault="00000000" w:rsidRPr="00000000" w14:paraId="00000188">
      <w:pPr>
        <w:ind w:firstLine="0"/>
        <w:rPr/>
      </w:pPr>
      <w:r w:rsidDel="00000000" w:rsidR="00000000" w:rsidRPr="00000000">
        <w:rPr>
          <w:rtl w:val="0"/>
        </w:rPr>
        <w:tab/>
        <w:t xml:space="preserve">Рассмотрению подлежат также и замечания, выявленные в ходе предыдущих формальных инспекций, которые находятся в одном из следующих состояний: «Ведется обсуждение», «Исправлено». По итогам рассмотрения каждого замечания принимается решение об изменении его состояния, как указано ниже.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1080" w:hanging="360"/>
        <w:rPr/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инспекций, находящегося в состоянии «Ведется обсуждение»,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18A">
      <w:pPr>
        <w:numPr>
          <w:ilvl w:val="1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«Отменено» – после обсуждения с Автором установлено, что несоответствия нет;</w:t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«Назначено» – после обсуждения с Автором установлено, что несоответствие требует устранения;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ind w:left="1080" w:hanging="360"/>
        <w:rPr/>
      </w:pPr>
      <w:r w:rsidDel="00000000" w:rsidR="00000000" w:rsidRPr="00000000">
        <w:rPr>
          <w:rtl w:val="0"/>
        </w:rPr>
        <w:t xml:space="preserve">Для каждого замечания, выявленного в ходе предыдущих формальных инспекций и находящегося в состоянии «Исправлено», принимается решение о переводе в одно из следующих состояний:</w:t>
      </w:r>
    </w:p>
    <w:p w:rsidR="00000000" w:rsidDel="00000000" w:rsidP="00000000" w:rsidRDefault="00000000" w:rsidRPr="00000000" w14:paraId="0000018D">
      <w:pPr>
        <w:numPr>
          <w:ilvl w:val="1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«Закрыто» – несоответствие устранено в текущей версии объекта формальной инспекции;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ind w:left="1800" w:hanging="360"/>
        <w:rPr/>
      </w:pPr>
      <w:r w:rsidDel="00000000" w:rsidR="00000000" w:rsidRPr="00000000">
        <w:rPr>
          <w:rtl w:val="0"/>
        </w:rPr>
        <w:t xml:space="preserve">«Назначено» – несоответствие не устранено или устранено некорректно.</w:t>
      </w:r>
    </w:p>
    <w:p w:rsidR="00000000" w:rsidDel="00000000" w:rsidP="00000000" w:rsidRDefault="00000000" w:rsidRPr="00000000" w14:paraId="0000018F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Регистрация результатов</w:t>
      </w:r>
    </w:p>
    <w:p w:rsidR="00000000" w:rsidDel="00000000" w:rsidP="00000000" w:rsidRDefault="00000000" w:rsidRPr="00000000" w14:paraId="00000190">
      <w:pPr>
        <w:keepNext w:val="1"/>
        <w:ind w:firstLine="0"/>
        <w:rPr/>
      </w:pPr>
      <w:r w:rsidDel="00000000" w:rsidR="00000000" w:rsidRPr="00000000">
        <w:rPr>
          <w:rtl w:val="0"/>
        </w:rPr>
        <w:tab/>
        <w:t xml:space="preserve">Все замечания, для которых во время обсуждения было принято решение об изменении их состояния, Ведущий переводит в состояние, соответствующее принятому решению, и при необходимости выполняет дополнительные действия: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ind w:left="1080" w:hanging="360"/>
        <w:rPr/>
      </w:pPr>
      <w:r w:rsidDel="00000000" w:rsidR="00000000" w:rsidRPr="00000000">
        <w:rPr>
          <w:rtl w:val="0"/>
        </w:rPr>
        <w:t xml:space="preserve">«Отменено» – должен быть заполнен комментарий, описывающий причину снятия несоответствия;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1080" w:hanging="360"/>
        <w:rPr/>
      </w:pPr>
      <w:r w:rsidDel="00000000" w:rsidR="00000000" w:rsidRPr="00000000">
        <w:rPr>
          <w:rtl w:val="0"/>
        </w:rPr>
        <w:t xml:space="preserve">«Назначено» – должен быть заполнен комментарий, уточняющий первоначальное описание несоответствия или поясняющий, в чем состоит некорректность исправления;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ind w:left="1080" w:hanging="360"/>
        <w:rPr/>
      </w:pPr>
      <w:r w:rsidDel="00000000" w:rsidR="00000000" w:rsidRPr="00000000">
        <w:rPr>
          <w:rtl w:val="0"/>
        </w:rPr>
        <w:t xml:space="preserve">«Закрыто».</w:t>
      </w:r>
    </w:p>
    <w:p w:rsidR="00000000" w:rsidDel="00000000" w:rsidP="00000000" w:rsidRDefault="00000000" w:rsidRPr="00000000" w14:paraId="00000194">
      <w:pPr>
        <w:ind w:firstLine="0"/>
        <w:rPr/>
      </w:pPr>
      <w:r w:rsidDel="00000000" w:rsidR="00000000" w:rsidRPr="00000000">
        <w:rPr>
          <w:rtl w:val="0"/>
        </w:rPr>
        <w:tab/>
        <w:t xml:space="preserve">Ведущий завершает заполнение проверочных перечней, связанных с ФИ. При проведении повторной формальной инспекции ответы на вопросы проверочных перечней должны быть актуализированы, т.е. должны отражать состояние рассматриваемых версий объектов инспекции.</w:t>
      </w:r>
    </w:p>
    <w:p w:rsidR="00000000" w:rsidDel="00000000" w:rsidP="00000000" w:rsidRDefault="00000000" w:rsidRPr="00000000" w14:paraId="00000195">
      <w:pPr>
        <w:ind w:firstLine="0"/>
        <w:rPr/>
      </w:pPr>
      <w:r w:rsidDel="00000000" w:rsidR="00000000" w:rsidRPr="00000000">
        <w:rPr>
          <w:rtl w:val="0"/>
        </w:rPr>
        <w:tab/>
        <w:t xml:space="preserve">На каждый вопрос проверочных перечней должен быть дан один из следующих ответов: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“Да” – все положения, описываемые данным вопросом проверочного перечня, выполняются.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“Нет” – хотя бы одно из положений, описываемых данным вопросом проверочного перечня, не выполняется.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ind w:left="1080" w:hanging="360"/>
        <w:rPr/>
      </w:pPr>
      <w:r w:rsidDel="00000000" w:rsidR="00000000" w:rsidRPr="00000000">
        <w:rPr>
          <w:rtl w:val="0"/>
        </w:rPr>
        <w:t xml:space="preserve">“Не применимо” – ни одно из положений, описываемых данным вопросом проверочного перечня, не может быть оценено для рассматриваемых объектов формальной инспекции. Если выбран этот вариант ответа, то должен быть заполнен поясняющий комментарий.</w:t>
      </w:r>
    </w:p>
    <w:p w:rsidR="00000000" w:rsidDel="00000000" w:rsidP="00000000" w:rsidRDefault="00000000" w:rsidRPr="00000000" w14:paraId="00000199">
      <w:pPr>
        <w:ind w:firstLine="0"/>
        <w:rPr/>
      </w:pPr>
      <w:r w:rsidDel="00000000" w:rsidR="00000000" w:rsidRPr="00000000">
        <w:rPr>
          <w:rtl w:val="0"/>
        </w:rPr>
        <w:tab/>
        <w:t xml:space="preserve">Ведущий устанавливает отметку “штамп” о завершении формальной инспекции.</w:t>
      </w:r>
    </w:p>
    <w:p w:rsidR="00000000" w:rsidDel="00000000" w:rsidP="00000000" w:rsidRDefault="00000000" w:rsidRPr="00000000" w14:paraId="0000019A">
      <w:pPr>
        <w:ind w:firstLine="0"/>
        <w:rPr/>
      </w:pPr>
      <w:r w:rsidDel="00000000" w:rsidR="00000000" w:rsidRPr="00000000">
        <w:rPr>
          <w:rtl w:val="0"/>
        </w:rPr>
        <w:tab/>
        <w:t xml:space="preserve">Если хотя бы одно из замечаний находится в состоянии «Назначено», Ведущий переводит запись о формальной инспекции в состояние «Нужно переделать», в противном случае Ведущий переводит запись о формальной инспекции в состояние «Завершено» и связанный с ней ЗИ в состояние «Завершено».</w:t>
      </w:r>
    </w:p>
    <w:p w:rsidR="00000000" w:rsidDel="00000000" w:rsidP="00000000" w:rsidRDefault="00000000" w:rsidRPr="00000000" w14:paraId="0000019B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19C">
      <w:pPr>
        <w:ind w:firstLine="0"/>
        <w:rPr/>
      </w:pPr>
      <w:r w:rsidDel="00000000" w:rsidR="00000000" w:rsidRPr="00000000">
        <w:rPr>
          <w:rtl w:val="0"/>
        </w:rPr>
        <w:tab/>
        <w:t xml:space="preserve">Выполнено одно из следующих условий: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Формальная инспекция переведена в состояние «Завершено» и связанный с ней ЗИ переведен в состояние «Завершено».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Формальная инспекция переведена в состояние «Необходимо переделать».</w:t>
      </w:r>
    </w:p>
    <w:p w:rsidR="00000000" w:rsidDel="00000000" w:rsidP="00000000" w:rsidRDefault="00000000" w:rsidRPr="00000000" w14:paraId="0000019F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Выходные данные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Сообщения о проблемах;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Запись о формальной инспекции (актуализированная):</w:t>
      </w:r>
    </w:p>
    <w:p w:rsidR="00000000" w:rsidDel="00000000" w:rsidP="00000000" w:rsidRDefault="00000000" w:rsidRPr="00000000" w14:paraId="000001A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Титульный лист формальной инспекции;</w:t>
      </w:r>
    </w:p>
    <w:p w:rsidR="00000000" w:rsidDel="00000000" w:rsidP="00000000" w:rsidRDefault="00000000" w:rsidRPr="00000000" w14:paraId="000001A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Список замечаний;</w:t>
      </w:r>
    </w:p>
    <w:p w:rsidR="00000000" w:rsidDel="00000000" w:rsidP="00000000" w:rsidRDefault="00000000" w:rsidRPr="00000000" w14:paraId="000001A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Заполненные проверочные перечни.</w:t>
      </w:r>
    </w:p>
    <w:p w:rsidR="00000000" w:rsidDel="00000000" w:rsidP="00000000" w:rsidRDefault="00000000" w:rsidRPr="00000000" w14:paraId="000001A5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Исправление несоответствий</w:t>
      </w:r>
    </w:p>
    <w:p w:rsidR="00000000" w:rsidDel="00000000" w:rsidP="00000000" w:rsidRDefault="00000000" w:rsidRPr="00000000" w14:paraId="000001A6">
      <w:pPr>
        <w:ind w:firstLine="0"/>
        <w:rPr/>
      </w:pPr>
      <w:r w:rsidDel="00000000" w:rsidR="00000000" w:rsidRPr="00000000">
        <w:rPr>
          <w:rtl w:val="0"/>
        </w:rPr>
        <w:tab/>
        <w:t xml:space="preserve">В процессе переработки объектов инспекции по замечаниям проведенной формальной инспекции для каждого зафиксированного в записи о формальной инспекции замечания в состоянии «Назначено»: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Если Автор согласен с наличием зафиксированного несоответствия, он вносит необходимые изменения в объекты инспекции и переводит замечание в состояние «Исправлено».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Если Автор считает, что исправление несоответствия нецелесообразно и несоответствие должно быть отклонено либо исправление должно быть отложено, то Автор снабжает замечание комментарием и переводит его в состояние «Ведется обсуждение».</w:t>
      </w:r>
    </w:p>
    <w:p w:rsidR="00000000" w:rsidDel="00000000" w:rsidP="00000000" w:rsidRDefault="00000000" w:rsidRPr="00000000" w14:paraId="000001A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  <w:t xml:space="preserve">Разработка тестовых примеров</w:t>
      </w:r>
    </w:p>
    <w:p w:rsidR="00000000" w:rsidDel="00000000" w:rsidP="00000000" w:rsidRDefault="00000000" w:rsidRPr="00000000" w14:paraId="000001AB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Запрос на изменение;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Запись о ФИ тестовых примеров и результатов испытаний ПО (если проводилась ФИ);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Тестовые примеры (разработанные ранее).</w:t>
      </w:r>
    </w:p>
    <w:p w:rsidR="00000000" w:rsidDel="00000000" w:rsidP="00000000" w:rsidRDefault="00000000" w:rsidRPr="00000000" w14:paraId="000001B2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1B3">
      <w:pPr>
        <w:ind w:firstLine="0"/>
        <w:rPr/>
      </w:pPr>
      <w:r w:rsidDel="00000000" w:rsidR="00000000" w:rsidRPr="00000000">
        <w:rPr>
          <w:rtl w:val="0"/>
        </w:rPr>
        <w:tab/>
        <w:t xml:space="preserve">Одновременно выполнены следующие условия: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ind w:left="1080" w:hanging="360"/>
        <w:rPr/>
      </w:pPr>
      <w:r w:rsidDel="00000000" w:rsidR="00000000" w:rsidRPr="00000000">
        <w:rPr>
          <w:rtl w:val="0"/>
        </w:rPr>
        <w:t xml:space="preserve">Базовые версии для артефактов тестируемого описания проекта ПО и артефактов тестируемых требований к ПО установлены.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ind w:left="1080" w:hanging="360"/>
        <w:rPr/>
      </w:pPr>
      <w:r w:rsidDel="00000000" w:rsidR="00000000" w:rsidRPr="00000000">
        <w:rPr>
          <w:rtl w:val="0"/>
        </w:rPr>
        <w:t xml:space="preserve">Формальная инспекция для изменений, выполненных по рассматриваемому ЗИ, не проводилась либо такая формальная инспекция завершена и находится в состоянии «Необходимо переделать».</w:t>
      </w:r>
    </w:p>
    <w:p w:rsidR="00000000" w:rsidDel="00000000" w:rsidP="00000000" w:rsidRDefault="00000000" w:rsidRPr="00000000" w14:paraId="000001B6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8h4qwu" w:id="44"/>
      <w:bookmarkEnd w:id="44"/>
      <w:r w:rsidDel="00000000" w:rsidR="00000000" w:rsidRPr="00000000">
        <w:rPr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Тест-инженер разрабатывает тестовые примеры в соответствии с методами, изложенными в разделе 2.5.1 данного документа. Следует разрабатывать как тестовые примеры для нормального диапазона, так и робастные тестовые примеры.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в ходе разработки тестовых примеров или их неформального прогона обнаружены несоответствия во входных данных процесса, то Тест-инженер должен открыть соответствующие СП.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окончании разработки тестовых примеров Тест-инженер помещает их в необходимый репозиторий системы Gitlab.</w:t>
      </w:r>
    </w:p>
    <w:p w:rsidR="00000000" w:rsidDel="00000000" w:rsidP="00000000" w:rsidRDefault="00000000" w:rsidRPr="00000000" w14:paraId="000001BA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nmf14n" w:id="45"/>
      <w:bookmarkEnd w:id="45"/>
      <w:r w:rsidDel="00000000" w:rsidR="00000000" w:rsidRPr="00000000">
        <w:rPr>
          <w:rtl w:val="0"/>
        </w:rPr>
        <w:t xml:space="preserve">Выбор тестовых примеров для нормального диапазона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Назначение тестовых примеров для нормального диапазона – продемонстрировать способность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работать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 нормальных входных данных и условиях. При разработке тестовых примеров для нормального диапазона необходимо: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выделить классы эквивалентности входных данных и разработать тестовые примеры для каждого класса;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для временных зависимостей, таких, как фильтры, интеграторы, задержки, предусмотреть итерационные проверки;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для требований, выраженных в терминах состояний и переходов, предусмотреть проверки всех допустимых переходов;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для требований, содержащих логические условия, предусмотреть проверки всех элементарных логических условий и булевых операций.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одном тестовом примере для нормального диапазона допускается сочетать проверки классов эквивалентности для различных входных данных.</w:t>
      </w:r>
    </w:p>
    <w:p w:rsidR="00000000" w:rsidDel="00000000" w:rsidP="00000000" w:rsidRDefault="00000000" w:rsidRPr="00000000" w14:paraId="000001C1">
      <w:pPr>
        <w:pStyle w:val="Heading4"/>
        <w:numPr>
          <w:ilvl w:val="3"/>
          <w:numId w:val="9"/>
        </w:numPr>
        <w:ind w:left="864" w:hanging="864"/>
        <w:rPr/>
      </w:pPr>
      <w:bookmarkStart w:colFirst="0" w:colLast="0" w:name="_heading=h.37m2jsg" w:id="46"/>
      <w:bookmarkEnd w:id="46"/>
      <w:r w:rsidDel="00000000" w:rsidR="00000000" w:rsidRPr="00000000">
        <w:rPr>
          <w:rtl w:val="0"/>
        </w:rPr>
        <w:t xml:space="preserve">Выбор робастных тестовых примеров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Назначение робастных тестовых примеров – продемонстрировать устойчивость ПО по отношению к входным данным, выходящим за рамки допустимых диапазонов, и к нештатным условиям эксплуатации. При разработке робастных тестовых примеров необходимо: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выделить классы эквивалентности недопустимых значений и разработать тестовые примеры для каждого класса;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проверить инициализацию системы при нештатных условиях;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выделить возможные виды отказов входных данных;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предусмотреть проверки механизмов защиты от превышения установленных времен ответов системы;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для требований, выраженных в терминах состояний и переходов, предусмотреть тестовые примеры, в которых производятся попытки осуществления недопустимых переходов.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каждом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робастном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тестовом примере должны быть проверки не более, чем на одну нештатную ситуацию.</w:t>
      </w:r>
    </w:p>
    <w:p w:rsidR="00000000" w:rsidDel="00000000" w:rsidP="00000000" w:rsidRDefault="00000000" w:rsidRPr="00000000" w14:paraId="000001C9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1mrcu09" w:id="47"/>
      <w:bookmarkEnd w:id="47"/>
      <w:r w:rsidDel="00000000" w:rsidR="00000000" w:rsidRPr="00000000">
        <w:rPr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1CA">
      <w:pPr>
        <w:ind w:firstLine="0"/>
        <w:rPr/>
      </w:pPr>
      <w:r w:rsidDel="00000000" w:rsidR="00000000" w:rsidRPr="00000000">
        <w:rPr>
          <w:rtl w:val="0"/>
        </w:rPr>
        <w:tab/>
        <w:t xml:space="preserve">Тестовые примеры разработаны, найденные несоответствия во входных данных процесса описаны посредством СП. Тестовые примеры идентифицированы в Gitlab.</w:t>
      </w:r>
    </w:p>
    <w:p w:rsidR="00000000" w:rsidDel="00000000" w:rsidP="00000000" w:rsidRDefault="00000000" w:rsidRPr="00000000" w14:paraId="000001CB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46r0co2" w:id="48"/>
      <w:bookmarkEnd w:id="48"/>
      <w:r w:rsidDel="00000000" w:rsidR="00000000" w:rsidRPr="00000000">
        <w:rPr>
          <w:rtl w:val="0"/>
        </w:rPr>
        <w:t xml:space="preserve">Выходные данные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Тестовые примеры;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Сообщения о проблемах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2lwamvv" w:id="49"/>
      <w:bookmarkEnd w:id="49"/>
      <w:r w:rsidDel="00000000" w:rsidR="00000000" w:rsidRPr="00000000">
        <w:rPr>
          <w:rtl w:val="0"/>
        </w:rPr>
        <w:t xml:space="preserve">Испытания ПО (формальный прогон тестовых примеров)</w:t>
      </w:r>
    </w:p>
    <w:p w:rsidR="00000000" w:rsidDel="00000000" w:rsidP="00000000" w:rsidRDefault="00000000" w:rsidRPr="00000000" w14:paraId="000001D0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111kx3o" w:id="50"/>
      <w:bookmarkEnd w:id="50"/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План верификации ПО;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Исходный код (для испытаний низкого уровня);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Тестовые примеры.</w:t>
      </w:r>
    </w:p>
    <w:p w:rsidR="00000000" w:rsidDel="00000000" w:rsidP="00000000" w:rsidRDefault="00000000" w:rsidRPr="00000000" w14:paraId="000001D4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l18frh" w:id="51"/>
      <w:bookmarkEnd w:id="51"/>
      <w:r w:rsidDel="00000000" w:rsidR="00000000" w:rsidRPr="00000000">
        <w:rPr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Базовые версии для исходного кода, исполняемого объектного кода и тестовых примеров установлены.</w:t>
      </w:r>
    </w:p>
    <w:p w:rsidR="00000000" w:rsidDel="00000000" w:rsidP="00000000" w:rsidRDefault="00000000" w:rsidRPr="00000000" w14:paraId="000001D6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06ipza" w:id="52"/>
      <w:bookmarkEnd w:id="52"/>
      <w:r w:rsidDel="00000000" w:rsidR="00000000" w:rsidRPr="00000000">
        <w:rPr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Тест-инженер осуществляет формальный прогон тестовых примеров с использованием соответствующей среды испытаний на базовой версии исполняемого кода. Тест-инженер помещает результаты формального прогона в </w:t>
      </w:r>
      <w:r w:rsidDel="00000000" w:rsidR="00000000" w:rsidRPr="00000000">
        <w:rPr>
          <w:rtl w:val="0"/>
        </w:rPr>
        <w:t xml:space="preserve">Yandex Wiki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Каждая версия результатов прогона должна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трассироваться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 версии тестовых примеров и версии исполняемого объектного кода. Такую трассировку следует осуществлять созданием текстового файла с указанием идентификаторов теста, исполняемого кода и результатов прогона.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в ходе формального прогона тестовых примеров обнаружены несоответствия во входных данных процесса, то Тест-инженер должен открыть соответствующие СП. Возможно, некоторые несоответствия были обнаружены при предшествующих формальных прогонах. В таких случаях открывать новое СП не требуется, если изменение входных данных, содержащих несоответствие, еще не завершено, т.е. соответствующий ЗИ не достиг состояния «Закрыто».</w:t>
      </w:r>
    </w:p>
    <w:p w:rsidR="00000000" w:rsidDel="00000000" w:rsidP="00000000" w:rsidRDefault="00000000" w:rsidRPr="00000000" w14:paraId="000001D9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4k668n3" w:id="53"/>
      <w:bookmarkEnd w:id="53"/>
      <w:r w:rsidDel="00000000" w:rsidR="00000000" w:rsidRPr="00000000">
        <w:rPr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1DA">
      <w:pPr>
        <w:ind w:firstLine="0"/>
        <w:rPr/>
      </w:pPr>
      <w:r w:rsidDel="00000000" w:rsidR="00000000" w:rsidRPr="00000000">
        <w:rPr>
          <w:rtl w:val="0"/>
        </w:rPr>
        <w:tab/>
        <w:t xml:space="preserve">Тестовые примеры прогнаны с использованием соответствующей среды испытаний, найденные несоответствия во входных данных процесса описаны посредством СП. Результаты прогона тестовых примеров идентифицированы в СПР Yandex Wiki.</w:t>
      </w:r>
    </w:p>
    <w:p w:rsidR="00000000" w:rsidDel="00000000" w:rsidP="00000000" w:rsidRDefault="00000000" w:rsidRPr="00000000" w14:paraId="000001DB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zbgiuw" w:id="54"/>
      <w:bookmarkEnd w:id="54"/>
      <w:r w:rsidDel="00000000" w:rsidR="00000000" w:rsidRPr="00000000">
        <w:rPr>
          <w:rtl w:val="0"/>
        </w:rPr>
        <w:t xml:space="preserve">Выходные данные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Результаты испытаний ПО;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Сообщения о проблемах.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1egqt2p" w:id="55"/>
      <w:bookmarkEnd w:id="55"/>
      <w:r w:rsidDel="00000000" w:rsidR="00000000" w:rsidRPr="00000000">
        <w:rPr>
          <w:rtl w:val="0"/>
        </w:rPr>
        <w:t xml:space="preserve">Анализ трассировки</w:t>
      </w:r>
    </w:p>
    <w:p w:rsidR="00000000" w:rsidDel="00000000" w:rsidP="00000000" w:rsidRDefault="00000000" w:rsidRPr="00000000" w14:paraId="000001E0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ygebqi" w:id="56"/>
      <w:bookmarkEnd w:id="56"/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План верификации;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Требования к системе;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Исходный код;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Тестовые примеры;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Каталог комплектации</w:t>
      </w:r>
    </w:p>
    <w:p w:rsidR="00000000" w:rsidDel="00000000" w:rsidP="00000000" w:rsidRDefault="00000000" w:rsidRPr="00000000" w14:paraId="000001E8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dlolyb" w:id="57"/>
      <w:bookmarkEnd w:id="57"/>
      <w:r w:rsidDel="00000000" w:rsidR="00000000" w:rsidRPr="00000000">
        <w:rPr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1E9">
      <w:pPr>
        <w:ind w:firstLine="0"/>
        <w:rPr/>
      </w:pPr>
      <w:r w:rsidDel="00000000" w:rsidR="00000000" w:rsidRPr="00000000">
        <w:rPr>
          <w:rtl w:val="0"/>
        </w:rPr>
        <w:tab/>
        <w:t xml:space="preserve">Базовые версии требований к ПО, описания проекта ПО, исходного кода, а также тестовых примеров установлены и включены в Каталог комплектации.</w:t>
      </w:r>
    </w:p>
    <w:p w:rsidR="00000000" w:rsidDel="00000000" w:rsidP="00000000" w:rsidRDefault="00000000" w:rsidRPr="00000000" w14:paraId="000001EA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sqyw64" w:id="58"/>
      <w:bookmarkEnd w:id="58"/>
      <w:r w:rsidDel="00000000" w:rsidR="00000000" w:rsidRPr="00000000">
        <w:rPr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1EB">
      <w:pPr>
        <w:ind w:firstLine="0"/>
        <w:rPr/>
      </w:pPr>
      <w:r w:rsidDel="00000000" w:rsidR="00000000" w:rsidRPr="00000000">
        <w:rPr>
          <w:rtl w:val="0"/>
        </w:rPr>
        <w:tab/>
        <w:t xml:space="preserve">Анализ трассировки проводится в процессе инициализации формальной инспекции Каталога комплектации ПО. В ходе выполнения процесса Менеджер изменений формирует отчет о трассировке средствами Yandex Wiki для текущей версии Каталога комплектации, экспортирует его в формат PDF и присоединяет полученный файл к ФИ Каталога комплектации как вложение. Все виды данных, подлежащие анализу трассировки, перечислены в таблице 6.</w:t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cqmetx" w:id="59"/>
      <w:bookmarkEnd w:id="5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6. Данные, подлежащие анализу трассировки</w:t>
      </w:r>
    </w:p>
    <w:tbl>
      <w:tblPr>
        <w:tblStyle w:val="Table6"/>
        <w:tblW w:w="9821.0" w:type="dxa"/>
        <w:jc w:val="left"/>
        <w:tblInd w:w="108.0" w:type="dxa"/>
        <w:tblLayout w:type="fixed"/>
        <w:tblLook w:val="0000"/>
      </w:tblPr>
      <w:tblGrid>
        <w:gridCol w:w="4904"/>
        <w:gridCol w:w="4917"/>
        <w:tblGridChange w:id="0">
          <w:tblGrid>
            <w:gridCol w:w="4904"/>
            <w:gridCol w:w="49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1E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Трассируемые данные (входные)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</w:tcPr>
          <w:p w:rsidR="00000000" w:rsidDel="00000000" w:rsidP="00000000" w:rsidRDefault="00000000" w:rsidRPr="00000000" w14:paraId="000001E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Трассируемые данные (выходные)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высокого уровня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высокого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низкого уровня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низкого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Модуль исходного кода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высокого уровня</w:t>
            </w:r>
          </w:p>
          <w:p w:rsidR="00000000" w:rsidDel="00000000" w:rsidP="00000000" w:rsidRDefault="00000000" w:rsidRPr="00000000" w14:paraId="000001F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Требования к ПО низкого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Процедура испытаний ПО</w:t>
            </w:r>
          </w:p>
        </w:tc>
      </w:tr>
    </w:tbl>
    <w:p w:rsidR="00000000" w:rsidDel="00000000" w:rsidP="00000000" w:rsidRDefault="00000000" w:rsidRPr="00000000" w14:paraId="000001F8">
      <w:pPr>
        <w:ind w:firstLine="0"/>
        <w:rPr/>
      </w:pPr>
      <w:r w:rsidDel="00000000" w:rsidR="00000000" w:rsidRPr="00000000">
        <w:rPr>
          <w:rtl w:val="0"/>
        </w:rPr>
        <w:tab/>
        <w:t xml:space="preserve">Для всех входных трассируемых данных, не имеющих соответствующих выходных трассируемых данных, Менеджер изменений должен открыть сообщения о проблемах.</w:t>
      </w:r>
    </w:p>
    <w:p w:rsidR="00000000" w:rsidDel="00000000" w:rsidP="00000000" w:rsidRDefault="00000000" w:rsidRPr="00000000" w14:paraId="000001F9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1rvwp1q" w:id="60"/>
      <w:bookmarkEnd w:id="60"/>
      <w:r w:rsidDel="00000000" w:rsidR="00000000" w:rsidRPr="00000000">
        <w:rPr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1FA">
      <w:pPr>
        <w:ind w:firstLine="0"/>
        <w:rPr/>
      </w:pPr>
      <w:r w:rsidDel="00000000" w:rsidR="00000000" w:rsidRPr="00000000">
        <w:rPr>
          <w:rtl w:val="0"/>
        </w:rPr>
        <w:tab/>
        <w:t xml:space="preserve">Таблица трассировки сформирована в Yandex Wiki, там же открыты сообщения о проблемах для всех найденных несоответствий.</w:t>
      </w:r>
    </w:p>
    <w:p w:rsidR="00000000" w:rsidDel="00000000" w:rsidP="00000000" w:rsidRDefault="00000000" w:rsidRPr="00000000" w14:paraId="000001FB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4bvk7pj" w:id="61"/>
      <w:bookmarkEnd w:id="61"/>
      <w:r w:rsidDel="00000000" w:rsidR="00000000" w:rsidRPr="00000000">
        <w:rPr>
          <w:rtl w:val="0"/>
        </w:rPr>
        <w:t xml:space="preserve">Выходные данные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Протокол анализа трассировки и полноты испытаний;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Сообщения о проблемах.</w:t>
      </w:r>
    </w:p>
    <w:p w:rsidR="00000000" w:rsidDel="00000000" w:rsidP="00000000" w:rsidRDefault="00000000" w:rsidRPr="00000000" w14:paraId="000001F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2r0uhxc" w:id="62"/>
      <w:bookmarkEnd w:id="62"/>
      <w:r w:rsidDel="00000000" w:rsidR="00000000" w:rsidRPr="00000000">
        <w:rPr>
          <w:rtl w:val="0"/>
        </w:rPr>
        <w:t xml:space="preserve">Анализ структурного покрытия</w:t>
      </w:r>
    </w:p>
    <w:p w:rsidR="00000000" w:rsidDel="00000000" w:rsidP="00000000" w:rsidRDefault="00000000" w:rsidRPr="00000000" w14:paraId="00000200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1664s55" w:id="63"/>
      <w:bookmarkEnd w:id="63"/>
      <w:r w:rsidDel="00000000" w:rsidR="00000000" w:rsidRPr="00000000">
        <w:rPr>
          <w:rtl w:val="0"/>
        </w:rPr>
        <w:t xml:space="preserve">Входные данные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План верификации;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Описание проекта ПО;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Требования к ПО;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Исходный код ПО;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Тестовые примеры.</w:t>
      </w:r>
    </w:p>
    <w:p w:rsidR="00000000" w:rsidDel="00000000" w:rsidP="00000000" w:rsidRDefault="00000000" w:rsidRPr="00000000" w14:paraId="00000206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q5sasy" w:id="64"/>
      <w:bookmarkEnd w:id="64"/>
      <w:r w:rsidDel="00000000" w:rsidR="00000000" w:rsidRPr="00000000">
        <w:rPr>
          <w:rtl w:val="0"/>
        </w:rPr>
        <w:t xml:space="preserve">Критерии начала мероприятия</w:t>
      </w:r>
    </w:p>
    <w:p w:rsidR="00000000" w:rsidDel="00000000" w:rsidP="00000000" w:rsidRDefault="00000000" w:rsidRPr="00000000" w14:paraId="00000207">
      <w:pPr>
        <w:ind w:firstLine="0"/>
        <w:rPr/>
      </w:pPr>
      <w:r w:rsidDel="00000000" w:rsidR="00000000" w:rsidRPr="00000000">
        <w:rPr>
          <w:rtl w:val="0"/>
        </w:rPr>
        <w:tab/>
        <w:t xml:space="preserve">Все тестовые примеры разработаны, прогнаны с использованием соответствующей среды испытаний.</w:t>
      </w:r>
    </w:p>
    <w:p w:rsidR="00000000" w:rsidDel="00000000" w:rsidP="00000000" w:rsidRDefault="00000000" w:rsidRPr="00000000" w14:paraId="00000208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25b2l0r" w:id="65"/>
      <w:bookmarkEnd w:id="65"/>
      <w:r w:rsidDel="00000000" w:rsidR="00000000" w:rsidRPr="00000000">
        <w:rPr>
          <w:rtl w:val="0"/>
        </w:rPr>
        <w:t xml:space="preserve">Процедура выполнения мероприятия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Инженер создает версию ПО с использованием Visual Studio Code. Инженер прогоняет тестовые примеры на версии ПО, получая данные о структурном покрытии с использованием библиотеки </w:t>
      </w:r>
      <w:r w:rsidDel="00000000" w:rsidR="00000000" w:rsidRPr="00000000">
        <w:rPr>
          <w:rtl w:val="0"/>
        </w:rPr>
        <w:t xml:space="preserve">Jest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На основе полученных данных инженер средствами инструмента </w:t>
      </w:r>
      <w:r w:rsidDel="00000000" w:rsidR="00000000" w:rsidRPr="00000000">
        <w:rPr>
          <w:rtl w:val="0"/>
        </w:rPr>
        <w:t xml:space="preserve">Jest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формирует отчет о структурном покрытии, соответствующий уровню критичности верифицируемого ПО.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Инженер сравнивает результаты формального прогона тестовых примеров с результатами прогона, полученными на версии ПО, и убеждается, что они совпадают. В противном случае использование полученного отчета о структурном покрытии не допускается.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Используя сформированный отчет, инженер проводит анализ структурного покрытия. Каждый случай непокрытия элемента исходного кода следует отнести к одному из следующих классов и при необходимости открыть СП: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Неполнота тестовых примеров. Следует открыть СП для принятия решения о модификации существующих или разработке новых тестовых примеров.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Неполнота требований. Следует открыть СП для принятия решения либо об удалении кода, для которого не существует требований, либо о модификации существующих или разработке новых требований, позволяющих разработать основанные на требованиях тестовые примеры.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Мертвый код. Следует открыть СП для принятия решения об удалении кода.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для какого-либо случая непокрытия элемента исходного кода уже существует открытое СП, то открывать новое СП, аналогичное по содержанию, не требуется.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выполнении анализа инженер заполняет отчет об анализе структурного покрытия. В отчете должны быть идентифицированы версии требований к ПО, описания проекта ПО, кода и тестов, использованных для получения данных о покрытии, перечислены случаи непокрытия и соответствующие СП.</w:t>
      </w:r>
    </w:p>
    <w:p w:rsidR="00000000" w:rsidDel="00000000" w:rsidP="00000000" w:rsidRDefault="00000000" w:rsidRPr="00000000" w14:paraId="00000211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kgcv8k" w:id="66"/>
      <w:bookmarkEnd w:id="66"/>
      <w:r w:rsidDel="00000000" w:rsidR="00000000" w:rsidRPr="00000000">
        <w:rPr>
          <w:rtl w:val="0"/>
        </w:rPr>
        <w:t xml:space="preserve">Критерии окончания мероприятия</w:t>
      </w:r>
    </w:p>
    <w:p w:rsidR="00000000" w:rsidDel="00000000" w:rsidP="00000000" w:rsidRDefault="00000000" w:rsidRPr="00000000" w14:paraId="00000212">
      <w:pPr>
        <w:ind w:firstLine="0"/>
        <w:rPr/>
      </w:pPr>
      <w:r w:rsidDel="00000000" w:rsidR="00000000" w:rsidRPr="00000000">
        <w:rPr>
          <w:rtl w:val="0"/>
        </w:rPr>
        <w:tab/>
        <w:t xml:space="preserve">Отчет об анализе структурного покрытия создан и идентифицирован в Yandex Wiki, все найденные несоответствия зафиксированы в сообщениях о проблемах также в Yandex Wiki.</w:t>
      </w:r>
    </w:p>
    <w:p w:rsidR="00000000" w:rsidDel="00000000" w:rsidP="00000000" w:rsidRDefault="00000000" w:rsidRPr="00000000" w14:paraId="00000213">
      <w:pPr>
        <w:pStyle w:val="Heading3"/>
        <w:numPr>
          <w:ilvl w:val="2"/>
          <w:numId w:val="9"/>
        </w:numPr>
        <w:ind w:left="720" w:hanging="720"/>
        <w:rPr/>
      </w:pPr>
      <w:bookmarkStart w:colFirst="0" w:colLast="0" w:name="_heading=h.34g0dwd" w:id="67"/>
      <w:bookmarkEnd w:id="67"/>
      <w:r w:rsidDel="00000000" w:rsidR="00000000" w:rsidRPr="00000000">
        <w:rPr>
          <w:rtl w:val="0"/>
        </w:rPr>
        <w:t xml:space="preserve">Выходные данные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Отчет об анализе структурного покрытия;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1080" w:hanging="360"/>
        <w:rPr/>
      </w:pPr>
      <w:r w:rsidDel="00000000" w:rsidR="00000000" w:rsidRPr="00000000">
        <w:rPr>
          <w:rtl w:val="0"/>
        </w:rPr>
        <w:t xml:space="preserve">Сообщения о проблемах.</w:t>
      </w:r>
    </w:p>
    <w:p w:rsidR="00000000" w:rsidDel="00000000" w:rsidP="00000000" w:rsidRDefault="00000000" w:rsidRPr="00000000" w14:paraId="00000216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1jlao46" w:id="68"/>
      <w:bookmarkEnd w:id="68"/>
      <w:r w:rsidDel="00000000" w:rsidR="00000000" w:rsidRPr="00000000">
        <w:rPr>
          <w:rtl w:val="0"/>
        </w:rPr>
        <w:t xml:space="preserve">Критерии перехода</w:t>
      </w:r>
    </w:p>
    <w:p w:rsidR="00000000" w:rsidDel="00000000" w:rsidP="00000000" w:rsidRDefault="00000000" w:rsidRPr="00000000" w14:paraId="00000217">
      <w:pPr>
        <w:ind w:firstLine="0"/>
        <w:rPr/>
      </w:pPr>
      <w:r w:rsidDel="00000000" w:rsidR="00000000" w:rsidRPr="00000000">
        <w:rPr>
          <w:rtl w:val="0"/>
        </w:rPr>
        <w:tab/>
        <w:t xml:space="preserve">Критерии начала и окончания для каждого из мероприятий процесса верификации ПО описаны в подразделах “Критерии начала мероприятия” и “Критерии окончания мероприятия” соответствующих разделов главы 3.</w:t>
      </w:r>
    </w:p>
    <w:p w:rsidR="00000000" w:rsidDel="00000000" w:rsidP="00000000" w:rsidRDefault="00000000" w:rsidRPr="00000000" w14:paraId="00000218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43ky6rz" w:id="69"/>
      <w:bookmarkEnd w:id="69"/>
      <w:r w:rsidDel="00000000" w:rsidR="00000000" w:rsidRPr="00000000">
        <w:rPr>
          <w:rtl w:val="0"/>
        </w:rPr>
        <w:t xml:space="preserve">Инструкции повторной верификации</w:t>
      </w:r>
    </w:p>
    <w:p w:rsidR="00000000" w:rsidDel="00000000" w:rsidP="00000000" w:rsidRDefault="00000000" w:rsidRPr="00000000" w14:paraId="00000219">
      <w:pPr>
        <w:ind w:firstLine="0"/>
        <w:rPr/>
      </w:pPr>
      <w:r w:rsidDel="00000000" w:rsidR="00000000" w:rsidRPr="00000000">
        <w:rPr>
          <w:rtl w:val="0"/>
        </w:rPr>
        <w:tab/>
        <w:t xml:space="preserve">Процесс управления конфигурацией ПО гарантирует, что для внесения любого изменения в данные жизненного цикла ПО должно быть создано сообщение о проблеме. При рассмотрении сообщений о проблемах (см. План УК ПО [3]), группа управления изменениями определяет самый ранний этап жизненного цикла ПО, где требуется изменение начинает влиять на результаты выполняемых процессов жизненного цикла ПО и создает запросы на изменения для этого этапа и всех последующих этапов жизненного цикла ПО, затрагиваемых изменениями. Список тестовых примеров, которые следует изменить и/или </w:t>
      </w:r>
      <w:r w:rsidDel="00000000" w:rsidR="00000000" w:rsidRPr="00000000">
        <w:rPr>
          <w:rtl w:val="0"/>
        </w:rPr>
        <w:t xml:space="preserve">перепрогнать</w:t>
      </w:r>
      <w:r w:rsidDel="00000000" w:rsidR="00000000" w:rsidRPr="00000000">
        <w:rPr>
          <w:rtl w:val="0"/>
        </w:rPr>
        <w:t xml:space="preserve"> в связи с изменениями, определяется при рассмотрении сообщений о проблемах. Этот процесс гарантирует, что необходимые изменения будут внесены и верифицированы для каждого из этапов жизненного цикла, начиная с этапа, где изменение начинает влиять на результаты выполнения процесса.</w:t>
      </w:r>
    </w:p>
    <w:p w:rsidR="00000000" w:rsidDel="00000000" w:rsidP="00000000" w:rsidRDefault="00000000" w:rsidRPr="00000000" w14:paraId="0000021A">
      <w:pPr>
        <w:pStyle w:val="Heading1"/>
        <w:numPr>
          <w:ilvl w:val="0"/>
          <w:numId w:val="9"/>
        </w:numPr>
        <w:ind w:left="432" w:hanging="432"/>
        <w:rPr/>
      </w:pPr>
      <w:bookmarkStart w:colFirst="0" w:colLast="0" w:name="_heading=h.2iq8gzs" w:id="70"/>
      <w:bookmarkEnd w:id="70"/>
      <w:r w:rsidDel="00000000" w:rsidR="00000000" w:rsidRPr="00000000">
        <w:rPr>
          <w:rtl w:val="0"/>
        </w:rPr>
        <w:t xml:space="preserve">Дополнительные соображения</w:t>
      </w:r>
    </w:p>
    <w:p w:rsidR="00000000" w:rsidDel="00000000" w:rsidP="00000000" w:rsidRDefault="00000000" w:rsidRPr="00000000" w14:paraId="0000021B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xvir7l" w:id="71"/>
      <w:bookmarkEnd w:id="71"/>
      <w:r w:rsidDel="00000000" w:rsidR="00000000" w:rsidRPr="00000000">
        <w:rPr>
          <w:rtl w:val="0"/>
        </w:rPr>
        <w:t xml:space="preserve">Соображения, связанные с обособлением</w:t>
      </w:r>
    </w:p>
    <w:p w:rsidR="00000000" w:rsidDel="00000000" w:rsidP="00000000" w:rsidRDefault="00000000" w:rsidRPr="00000000" w14:paraId="0000021C">
      <w:pPr>
        <w:ind w:firstLine="0"/>
        <w:rPr/>
      </w:pPr>
      <w:r w:rsidDel="00000000" w:rsidR="00000000" w:rsidRPr="00000000">
        <w:rPr>
          <w:rtl w:val="0"/>
        </w:rPr>
        <w:tab/>
        <w:t xml:space="preserve">Обособление ПО в проекте SQLP-1 не применяется.</w:t>
      </w:r>
    </w:p>
    <w:p w:rsidR="00000000" w:rsidDel="00000000" w:rsidP="00000000" w:rsidRDefault="00000000" w:rsidRPr="00000000" w14:paraId="0000021D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3hv69ve" w:id="72"/>
      <w:bookmarkEnd w:id="72"/>
      <w:r w:rsidDel="00000000" w:rsidR="00000000" w:rsidRPr="00000000">
        <w:rPr>
          <w:rtl w:val="0"/>
        </w:rPr>
        <w:t xml:space="preserve">Ранее разработанное ПО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Ранее разработанное ПО в проекте SQLP-1 не используется.</w:t>
      </w:r>
    </w:p>
    <w:p w:rsidR="00000000" w:rsidDel="00000000" w:rsidP="00000000" w:rsidRDefault="00000000" w:rsidRPr="00000000" w14:paraId="0000021F">
      <w:pPr>
        <w:pStyle w:val="Heading2"/>
        <w:numPr>
          <w:ilvl w:val="1"/>
          <w:numId w:val="9"/>
        </w:numPr>
        <w:ind w:left="576" w:hanging="576"/>
        <w:rPr/>
      </w:pPr>
      <w:bookmarkStart w:colFirst="0" w:colLast="0" w:name="_heading=h.1x0gk37" w:id="73"/>
      <w:bookmarkEnd w:id="73"/>
      <w:r w:rsidDel="00000000" w:rsidR="00000000" w:rsidRPr="00000000">
        <w:rPr>
          <w:rtl w:val="0"/>
        </w:rPr>
        <w:t xml:space="preserve">Многоверсионное разнородное ПО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Многоверсионное разнородное ПО в проекте SQLP-1 не используется.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964" w:top="964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747.0" w:type="dxa"/>
      <w:jc w:val="left"/>
      <w:tblInd w:w="108.0" w:type="dxa"/>
      <w:tblLayout w:type="fixed"/>
      <w:tblLook w:val="0000"/>
    </w:tblPr>
    <w:tblGrid>
      <w:gridCol w:w="5387"/>
      <w:gridCol w:w="4360"/>
      <w:tblGridChange w:id="0">
        <w:tblGrid>
          <w:gridCol w:w="5387"/>
          <w:gridCol w:w="4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284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47.0" w:type="dxa"/>
      <w:jc w:val="left"/>
      <w:tblInd w:w="108.0" w:type="dxa"/>
      <w:tblLayout w:type="fixed"/>
      <w:tblLook w:val="0000"/>
    </w:tblPr>
    <w:tblGrid>
      <w:gridCol w:w="8080"/>
      <w:gridCol w:w="1667"/>
      <w:tblGridChange w:id="0">
        <w:tblGrid>
          <w:gridCol w:w="8080"/>
          <w:gridCol w:w="1667"/>
        </w:tblGrid>
      </w:tblGridChange>
    </w:tblGrid>
    <w:tr>
      <w:trPr>
        <w:cantSplit w:val="0"/>
        <w:trHeight w:val="291" w:hRule="atLeast"/>
        <w:tblHeader w:val="0"/>
      </w:trPr>
      <w:tc>
        <w:tcPr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План верификации ПО</w:t>
          </w:r>
        </w:p>
        <w:p w:rsidR="00000000" w:rsidDel="00000000" w:rsidP="00000000" w:rsidRDefault="00000000" w:rsidRPr="00000000" w14:paraId="000002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2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Версия 1.0.0</w:t>
          </w:r>
        </w:p>
      </w:tc>
    </w:tr>
  </w:tbl>
  <w:p w:rsidR="00000000" w:rsidDel="00000000" w:rsidP="00000000" w:rsidRDefault="00000000" w:rsidRPr="00000000" w14:paraId="000002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794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ru-RU"/>
      </w:rPr>
    </w:rPrDefault>
    <w:pPrDefault>
      <w:pPr>
        <w:ind w:firstLine="28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lineRule="auto"/>
      <w:ind w:left="432" w:hanging="432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576" w:hanging="576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80" w:lineRule="auto"/>
      <w:ind w:left="864" w:hanging="86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180" w:lineRule="auto"/>
      <w:ind w:left="1008" w:hanging="1008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701"/>
      </w:tabs>
      <w:spacing w:after="60" w:before="180" w:lineRule="auto"/>
    </w:pPr>
    <w:rPr>
      <w:b w:val="1"/>
      <w:i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suppressAutoHyphens w:val="1"/>
      <w:ind w:firstLine="284"/>
      <w:jc w:val="both"/>
    </w:pPr>
    <w:rPr>
      <w:rFonts w:ascii="Arial" w:cs="Arial" w:hAnsi="Arial"/>
      <w:lang w:eastAsia="zh-CN"/>
    </w:rPr>
  </w:style>
  <w:style w:type="paragraph" w:styleId="1">
    <w:name w:val="heading 1"/>
    <w:basedOn w:val="a"/>
    <w:next w:val="10"/>
    <w:qFormat w:val="1"/>
    <w:pPr>
      <w:keepNext w:val="1"/>
      <w:pageBreakBefore w:val="1"/>
      <w:numPr>
        <w:numId w:val="1"/>
      </w:numPr>
      <w:spacing w:after="240"/>
      <w:outlineLvl w:val="0"/>
    </w:pPr>
    <w:rPr>
      <w:b w:val="1"/>
      <w:caps w:val="1"/>
      <w:sz w:val="28"/>
      <w:szCs w:val="28"/>
    </w:rPr>
  </w:style>
  <w:style w:type="paragraph" w:styleId="2">
    <w:name w:val="heading 2"/>
    <w:basedOn w:val="a"/>
    <w:next w:val="10"/>
    <w:qFormat w:val="1"/>
    <w:pPr>
      <w:keepNext w:val="1"/>
      <w:numPr>
        <w:ilvl w:val="1"/>
        <w:numId w:val="1"/>
      </w:numPr>
      <w:spacing w:after="120" w:before="120"/>
      <w:outlineLvl w:val="1"/>
    </w:pPr>
    <w:rPr>
      <w:b w:val="1"/>
      <w:bCs w:val="1"/>
      <w:iCs w:val="1"/>
      <w:sz w:val="28"/>
      <w:szCs w:val="28"/>
    </w:rPr>
  </w:style>
  <w:style w:type="paragraph" w:styleId="3">
    <w:name w:val="heading 3"/>
    <w:basedOn w:val="a"/>
    <w:next w:val="10"/>
    <w:qFormat w:val="1"/>
    <w:pPr>
      <w:keepNext w:val="1"/>
      <w:numPr>
        <w:ilvl w:val="2"/>
        <w:numId w:val="1"/>
      </w:numPr>
      <w:spacing w:after="120" w:before="240"/>
      <w:outlineLvl w:val="2"/>
    </w:pPr>
    <w:rPr>
      <w:b w:val="1"/>
      <w:iCs w:val="1"/>
      <w:sz w:val="24"/>
    </w:rPr>
  </w:style>
  <w:style w:type="paragraph" w:styleId="4">
    <w:name w:val="heading 4"/>
    <w:basedOn w:val="a"/>
    <w:next w:val="10"/>
    <w:qFormat w:val="1"/>
    <w:pPr>
      <w:keepNext w:val="1"/>
      <w:keepLines w:val="1"/>
      <w:numPr>
        <w:ilvl w:val="3"/>
        <w:numId w:val="1"/>
      </w:numPr>
      <w:spacing w:after="120" w:before="180"/>
      <w:outlineLvl w:val="3"/>
    </w:pPr>
    <w:rPr>
      <w:b w:val="1"/>
      <w:bCs w:val="1"/>
      <w:iCs w:val="1"/>
      <w:sz w:val="22"/>
    </w:rPr>
  </w:style>
  <w:style w:type="paragraph" w:styleId="5">
    <w:name w:val="heading 5"/>
    <w:basedOn w:val="a"/>
    <w:next w:val="10"/>
    <w:qFormat w:val="1"/>
    <w:pPr>
      <w:keepNext w:val="1"/>
      <w:keepLines w:val="1"/>
      <w:numPr>
        <w:ilvl w:val="4"/>
        <w:numId w:val="1"/>
      </w:numPr>
      <w:spacing w:after="60" w:before="180"/>
      <w:outlineLvl w:val="4"/>
    </w:pPr>
    <w:rPr>
      <w:b w:val="1"/>
      <w:lang w:val="ru-RU"/>
    </w:rPr>
  </w:style>
  <w:style w:type="paragraph" w:styleId="6">
    <w:name w:val="heading 6"/>
    <w:basedOn w:val="a"/>
    <w:next w:val="a0"/>
    <w:qFormat w:val="1"/>
    <w:pPr>
      <w:keepNext w:val="1"/>
      <w:keepLines w:val="1"/>
      <w:tabs>
        <w:tab w:val="left" w:pos="1701"/>
      </w:tabs>
      <w:spacing w:after="60" w:before="180"/>
      <w:outlineLvl w:val="5"/>
    </w:pPr>
    <w:rPr>
      <w:b w:val="1"/>
      <w:i w:val="1"/>
      <w:lang w:val="en-US"/>
    </w:rPr>
  </w:style>
  <w:style w:type="paragraph" w:styleId="7">
    <w:name w:val="heading 7"/>
    <w:basedOn w:val="a"/>
    <w:next w:val="a0"/>
    <w:qFormat w:val="1"/>
    <w:pPr>
      <w:keepNext w:val="1"/>
      <w:keepLines w:val="1"/>
      <w:tabs>
        <w:tab w:val="left" w:pos="1843"/>
      </w:tabs>
      <w:spacing w:after="60" w:before="180"/>
      <w:outlineLvl w:val="6"/>
    </w:pPr>
  </w:style>
  <w:style w:type="paragraph" w:styleId="8">
    <w:name w:val="heading 8"/>
    <w:basedOn w:val="a"/>
    <w:next w:val="a"/>
    <w:qFormat w:val="1"/>
    <w:pPr>
      <w:keepNext w:val="1"/>
      <w:outlineLvl w:val="7"/>
    </w:pPr>
    <w:rPr>
      <w:b w:val="1"/>
      <w:sz w:val="24"/>
      <w:lang w:val="en-US"/>
    </w:rPr>
  </w:style>
  <w:style w:type="paragraph" w:styleId="9">
    <w:name w:val="heading 9"/>
    <w:basedOn w:val="a"/>
    <w:next w:val="a0"/>
    <w:qFormat w:val="1"/>
    <w:pPr>
      <w:keepNext w:val="1"/>
      <w:keepLines w:val="1"/>
      <w:tabs>
        <w:tab w:val="left" w:pos="2127"/>
      </w:tabs>
      <w:spacing w:after="60" w:before="180"/>
      <w:outlineLvl w:val="8"/>
    </w:pPr>
    <w:rPr>
      <w:sz w:val="22"/>
      <w:u w:val="single"/>
      <w:lang w:val="en-US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ascii="Symbol" w:cs="Symbol" w:hAnsi="Symbol"/>
    </w:rPr>
  </w:style>
  <w:style w:type="character" w:styleId="WW8Num3z0" w:customStyle="1">
    <w:name w:val="WW8Num3z0"/>
    <w:rPr>
      <w:rFonts w:ascii="Symbol" w:cs="Symbol" w:hAnsi="Symbol"/>
    </w:rPr>
  </w:style>
  <w:style w:type="character" w:styleId="WW8Num4z0" w:customStyle="1">
    <w:name w:val="WW8Num4z0"/>
    <w:rPr>
      <w:rFonts w:ascii="Symbol" w:cs="Symbol" w:hAnsi="Symbol"/>
    </w:rPr>
  </w:style>
  <w:style w:type="character" w:styleId="WW8Num5z0" w:customStyle="1">
    <w:name w:val="WW8Num5z0"/>
    <w:rPr>
      <w:rFonts w:ascii="Symbol" w:cs="Symbol" w:hAnsi="Symbol"/>
    </w:rPr>
  </w:style>
  <w:style w:type="character" w:styleId="WW8Num6z0" w:customStyle="1">
    <w:name w:val="WW8Num6z0"/>
    <w:rPr>
      <w:rFonts w:ascii="Symbol" w:cs="Symbol" w:hAnsi="Symbol"/>
    </w:rPr>
  </w:style>
  <w:style w:type="character" w:styleId="WW8Num7z0" w:customStyle="1">
    <w:name w:val="WW8Num7z0"/>
  </w:style>
  <w:style w:type="character" w:styleId="WW8Num7z1" w:customStyle="1">
    <w:name w:val="WW8Num7z1"/>
  </w:style>
  <w:style w:type="character" w:styleId="WW8Num7z2" w:customStyle="1">
    <w:name w:val="WW8Num7z2"/>
  </w:style>
  <w:style w:type="character" w:styleId="WW8Num7z3" w:customStyle="1">
    <w:name w:val="WW8Num7z3"/>
  </w:style>
  <w:style w:type="character" w:styleId="WW8Num7z4" w:customStyle="1">
    <w:name w:val="WW8Num7z4"/>
  </w:style>
  <w:style w:type="character" w:styleId="WW8Num7z5" w:customStyle="1">
    <w:name w:val="WW8Num7z5"/>
  </w:style>
  <w:style w:type="character" w:styleId="WW8Num7z6" w:customStyle="1">
    <w:name w:val="WW8Num7z6"/>
  </w:style>
  <w:style w:type="character" w:styleId="WW8Num7z7" w:customStyle="1">
    <w:name w:val="WW8Num7z7"/>
  </w:style>
  <w:style w:type="character" w:styleId="WW8Num7z8" w:customStyle="1">
    <w:name w:val="WW8Num7z8"/>
  </w:style>
  <w:style w:type="character" w:styleId="WW8Num8z0" w:customStyle="1">
    <w:name w:val="WW8Num8z0"/>
    <w:rPr>
      <w:rFonts w:ascii="Symbol" w:cs="Symbol" w:hAnsi="Symbol"/>
    </w:rPr>
  </w:style>
  <w:style w:type="character" w:styleId="WW8Num9z0" w:customStyle="1">
    <w:name w:val="WW8Num9z0"/>
  </w:style>
  <w:style w:type="character" w:styleId="WW8Num9z1" w:customStyle="1">
    <w:name w:val="WW8Num9z1"/>
  </w:style>
  <w:style w:type="character" w:styleId="WW8Num9z2" w:customStyle="1">
    <w:name w:val="WW8Num9z2"/>
  </w:style>
  <w:style w:type="character" w:styleId="WW8Num9z3" w:customStyle="1">
    <w:name w:val="WW8Num9z3"/>
  </w:style>
  <w:style w:type="character" w:styleId="WW8Num9z4" w:customStyle="1">
    <w:name w:val="WW8Num9z4"/>
  </w:style>
  <w:style w:type="character" w:styleId="WW8Num9z5" w:customStyle="1">
    <w:name w:val="WW8Num9z5"/>
    <w:rPr>
      <w:rFonts w:ascii="Wingdings" w:cs="Wingdings" w:hAnsi="Wingdings"/>
      <w:color w:val="000000"/>
    </w:rPr>
  </w:style>
  <w:style w:type="character" w:styleId="WW8Num9z6" w:customStyle="1">
    <w:name w:val="WW8Num9z6"/>
    <w:rPr>
      <w:rFonts w:ascii="Symbol" w:cs="Symbol" w:hAnsi="Symbol"/>
      <w:color w:val="000000"/>
    </w:rPr>
  </w:style>
  <w:style w:type="character" w:styleId="WW8Num10z0" w:customStyle="1">
    <w:name w:val="WW8Num10z0"/>
    <w:rPr>
      <w:rFonts w:ascii="Symbol" w:cs="Symbol" w:hAnsi="Symbol"/>
    </w:rPr>
  </w:style>
  <w:style w:type="character" w:styleId="WW8Num11z0" w:customStyle="1">
    <w:name w:val="WW8Num11z0"/>
    <w:rPr>
      <w:rFonts w:ascii="Symbol" w:cs="Symbol" w:hAnsi="Symbol"/>
    </w:rPr>
  </w:style>
  <w:style w:type="character" w:styleId="WW8Num12z0" w:customStyle="1">
    <w:name w:val="WW8Num12z0"/>
    <w:rPr>
      <w:rFonts w:ascii="Symbol" w:cs="Symbol" w:hAnsi="Symbol"/>
    </w:rPr>
  </w:style>
  <w:style w:type="character" w:styleId="WW8Num12z1" w:customStyle="1">
    <w:name w:val="WW8Num12z1"/>
    <w:rPr>
      <w:rFonts w:ascii="Courier New" w:cs="Courier New" w:hAnsi="Courier New"/>
    </w:rPr>
  </w:style>
  <w:style w:type="character" w:styleId="WW8Num12z2" w:customStyle="1">
    <w:name w:val="WW8Num12z2"/>
    <w:rPr>
      <w:rFonts w:ascii="Wingdings" w:cs="Wingdings" w:hAnsi="Wingdings"/>
    </w:rPr>
  </w:style>
  <w:style w:type="character" w:styleId="WW8Num13z0" w:customStyle="1">
    <w:name w:val="WW8Num13z0"/>
    <w:rPr>
      <w:rFonts w:ascii="Symbol" w:cs="Symbol" w:hAnsi="Symbol"/>
      <w:lang w:val="en-US"/>
    </w:rPr>
  </w:style>
  <w:style w:type="character" w:styleId="WW8Num13z1" w:customStyle="1">
    <w:name w:val="WW8Num13z1"/>
    <w:rPr>
      <w:rFonts w:ascii="Courier New" w:cs="Courier New" w:hAnsi="Courier New"/>
      <w:lang w:val="en-US"/>
    </w:rPr>
  </w:style>
  <w:style w:type="character" w:styleId="WW8Num13z2" w:customStyle="1">
    <w:name w:val="WW8Num13z2"/>
    <w:rPr>
      <w:rFonts w:ascii="Wingdings" w:cs="Wingdings" w:hAnsi="Wingdings"/>
    </w:rPr>
  </w:style>
  <w:style w:type="character" w:styleId="WW8Num14z0" w:customStyle="1">
    <w:name w:val="WW8Num14z0"/>
  </w:style>
  <w:style w:type="character" w:styleId="WW8Num14z1" w:customStyle="1">
    <w:name w:val="WW8Num14z1"/>
  </w:style>
  <w:style w:type="character" w:styleId="WW8Num14z2" w:customStyle="1">
    <w:name w:val="WW8Num14z2"/>
  </w:style>
  <w:style w:type="character" w:styleId="WW8Num14z3" w:customStyle="1">
    <w:name w:val="WW8Num14z3"/>
  </w:style>
  <w:style w:type="character" w:styleId="WW8Num14z4" w:customStyle="1">
    <w:name w:val="WW8Num14z4"/>
  </w:style>
  <w:style w:type="character" w:styleId="WW8Num14z5" w:customStyle="1">
    <w:name w:val="WW8Num14z5"/>
  </w:style>
  <w:style w:type="character" w:styleId="WW8Num14z6" w:customStyle="1">
    <w:name w:val="WW8Num14z6"/>
  </w:style>
  <w:style w:type="character" w:styleId="WW8Num14z7" w:customStyle="1">
    <w:name w:val="WW8Num14z7"/>
  </w:style>
  <w:style w:type="character" w:styleId="WW8Num14z8" w:customStyle="1">
    <w:name w:val="WW8Num14z8"/>
  </w:style>
  <w:style w:type="character" w:styleId="WW8Num15z0" w:customStyle="1">
    <w:name w:val="WW8Num15z0"/>
    <w:rPr>
      <w:rFonts w:ascii="Symbol" w:cs="Symbol" w:hAnsi="Symbol"/>
    </w:rPr>
  </w:style>
  <w:style w:type="character" w:styleId="WW8Num16z0" w:customStyle="1">
    <w:name w:val="WW8Num16z0"/>
    <w:rPr>
      <w:rFonts w:ascii="Symbol" w:cs="Symbol" w:hAnsi="Symbol"/>
    </w:rPr>
  </w:style>
  <w:style w:type="character" w:styleId="WW8Num17z0" w:customStyle="1">
    <w:name w:val="WW8Num17z0"/>
    <w:rPr>
      <w:rFonts w:cs="Arial"/>
    </w:rPr>
  </w:style>
  <w:style w:type="character" w:styleId="WW8Num18z0" w:customStyle="1">
    <w:name w:val="WW8Num18z0"/>
    <w:rPr>
      <w:rFonts w:ascii="Symbol" w:cs="Symbol" w:hAnsi="Symbol"/>
    </w:rPr>
  </w:style>
  <w:style w:type="character" w:styleId="WW8Num18z1" w:customStyle="1">
    <w:name w:val="WW8Num18z1"/>
    <w:rPr>
      <w:rFonts w:ascii="Courier New" w:cs="Courier New" w:hAnsi="Courier New"/>
    </w:rPr>
  </w:style>
  <w:style w:type="character" w:styleId="WW8Num18z2" w:customStyle="1">
    <w:name w:val="WW8Num18z2"/>
    <w:rPr>
      <w:rFonts w:ascii="Wingdings" w:cs="Wingdings" w:hAnsi="Wingdings"/>
    </w:rPr>
  </w:style>
  <w:style w:type="character" w:styleId="WW8Num19z0" w:customStyle="1">
    <w:name w:val="WW8Num19z0"/>
  </w:style>
  <w:style w:type="character" w:styleId="WW8Num20z0" w:customStyle="1">
    <w:name w:val="WW8Num20z0"/>
    <w:rPr>
      <w:rFonts w:ascii="Symbol" w:cs="Symbol" w:hAnsi="Symbol"/>
    </w:rPr>
  </w:style>
  <w:style w:type="character" w:styleId="WW8Num21z0" w:customStyle="1">
    <w:name w:val="WW8Num21z0"/>
    <w:rPr>
      <w:rFonts w:ascii="Symbol" w:cs="Symbol" w:hAnsi="Symbol"/>
    </w:rPr>
  </w:style>
  <w:style w:type="character" w:styleId="WW8Num22z0" w:customStyle="1">
    <w:name w:val="WW8Num22z0"/>
  </w:style>
  <w:style w:type="character" w:styleId="WW8Num23z0" w:customStyle="1">
    <w:name w:val="WW8Num23z0"/>
    <w:rPr>
      <w:rFonts w:ascii="Symbol" w:cs="Symbol" w:hAnsi="Symbol"/>
    </w:rPr>
  </w:style>
  <w:style w:type="character" w:styleId="WW8Num24z0" w:customStyle="1">
    <w:name w:val="WW8Num24z0"/>
  </w:style>
  <w:style w:type="character" w:styleId="WW8Num24z1" w:customStyle="1">
    <w:name w:val="WW8Num24z1"/>
  </w:style>
  <w:style w:type="character" w:styleId="WW8Num24z2" w:customStyle="1">
    <w:name w:val="WW8Num24z2"/>
  </w:style>
  <w:style w:type="character" w:styleId="WW8Num24z3" w:customStyle="1">
    <w:name w:val="WW8Num24z3"/>
  </w:style>
  <w:style w:type="character" w:styleId="WW8Num24z4" w:customStyle="1">
    <w:name w:val="WW8Num24z4"/>
  </w:style>
  <w:style w:type="character" w:styleId="WW8Num24z5" w:customStyle="1">
    <w:name w:val="WW8Num24z5"/>
  </w:style>
  <w:style w:type="character" w:styleId="WW8Num24z6" w:customStyle="1">
    <w:name w:val="WW8Num24z6"/>
  </w:style>
  <w:style w:type="character" w:styleId="WW8Num24z7" w:customStyle="1">
    <w:name w:val="WW8Num24z7"/>
  </w:style>
  <w:style w:type="character" w:styleId="WW8Num24z8" w:customStyle="1">
    <w:name w:val="WW8Num24z8"/>
  </w:style>
  <w:style w:type="character" w:styleId="WW8Num25z0" w:customStyle="1">
    <w:name w:val="WW8Num25z0"/>
  </w:style>
  <w:style w:type="character" w:styleId="WW8Num25z1" w:customStyle="1">
    <w:name w:val="WW8Num25z1"/>
  </w:style>
  <w:style w:type="character" w:styleId="WW8Num25z2" w:customStyle="1">
    <w:name w:val="WW8Num25z2"/>
  </w:style>
  <w:style w:type="character" w:styleId="WW8Num25z3" w:customStyle="1">
    <w:name w:val="WW8Num25z3"/>
  </w:style>
  <w:style w:type="character" w:styleId="WW8Num25z4" w:customStyle="1">
    <w:name w:val="WW8Num25z4"/>
  </w:style>
  <w:style w:type="character" w:styleId="WW8Num25z5" w:customStyle="1">
    <w:name w:val="WW8Num25z5"/>
  </w:style>
  <w:style w:type="character" w:styleId="WW8Num25z6" w:customStyle="1">
    <w:name w:val="WW8Num25z6"/>
  </w:style>
  <w:style w:type="character" w:styleId="WW8Num25z7" w:customStyle="1">
    <w:name w:val="WW8Num25z7"/>
  </w:style>
  <w:style w:type="character" w:styleId="WW8Num25z8" w:customStyle="1">
    <w:name w:val="WW8Num25z8"/>
  </w:style>
  <w:style w:type="character" w:styleId="WW8Num26z0" w:customStyle="1">
    <w:name w:val="WW8Num26z0"/>
    <w:rPr>
      <w:rFonts w:ascii="Symbol" w:cs="Symbol" w:hAnsi="Symbol" w:hint="default"/>
    </w:rPr>
  </w:style>
  <w:style w:type="character" w:styleId="WW8Num26z1" w:customStyle="1">
    <w:name w:val="WW8Num26z1"/>
    <w:rPr>
      <w:rFonts w:ascii="Courier New" w:cs="Courier New" w:hAnsi="Courier New" w:hint="default"/>
    </w:rPr>
  </w:style>
  <w:style w:type="character" w:styleId="WW8Num26z2" w:customStyle="1">
    <w:name w:val="WW8Num26z2"/>
    <w:rPr>
      <w:rFonts w:ascii="Wingdings" w:cs="Wingdings" w:hAnsi="Wingdings" w:hint="default"/>
    </w:rPr>
  </w:style>
  <w:style w:type="character" w:styleId="WW8Num27z0" w:customStyle="1">
    <w:name w:val="WW8Num27z0"/>
    <w:rPr>
      <w:rFonts w:ascii="Symbol" w:cs="Symbol" w:hAnsi="Symbol" w:hint="default"/>
    </w:rPr>
  </w:style>
  <w:style w:type="character" w:styleId="WW8Num27z1" w:customStyle="1">
    <w:name w:val="WW8Num27z1"/>
    <w:rPr>
      <w:rFonts w:ascii="Courier New" w:cs="Courier New" w:hAnsi="Courier New" w:hint="default"/>
    </w:rPr>
  </w:style>
  <w:style w:type="character" w:styleId="WW8Num27z2" w:customStyle="1">
    <w:name w:val="WW8Num27z2"/>
    <w:rPr>
      <w:rFonts w:ascii="Wingdings" w:cs="Wingdings" w:hAnsi="Wingdings" w:hint="default"/>
    </w:rPr>
  </w:style>
  <w:style w:type="character" w:styleId="11" w:customStyle="1">
    <w:name w:val="Основной шрифт абзаца1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8Num8z5" w:customStyle="1">
    <w:name w:val="WW8Num8z5"/>
    <w:rPr>
      <w:rFonts w:ascii="Wingdings" w:cs="Wingdings" w:hAnsi="Wingdings"/>
      <w:color w:val="000000"/>
    </w:rPr>
  </w:style>
  <w:style w:type="character" w:styleId="WW8Num8z6" w:customStyle="1">
    <w:name w:val="WW8Num8z6"/>
    <w:rPr>
      <w:rFonts w:ascii="Symbol" w:cs="Symbol" w:hAnsi="Symbol"/>
      <w:color w:val="000000"/>
    </w:rPr>
  </w:style>
  <w:style w:type="character" w:styleId="WW8Num10z1" w:customStyle="1">
    <w:name w:val="WW8Num10z1"/>
    <w:rPr>
      <w:rFonts w:ascii="Courier New" w:cs="Courier New" w:hAnsi="Courier New"/>
    </w:rPr>
  </w:style>
  <w:style w:type="character" w:styleId="WW8Num10z2" w:customStyle="1">
    <w:name w:val="WW8Num10z2"/>
    <w:rPr>
      <w:rFonts w:ascii="Wingdings" w:cs="Wingdings" w:hAnsi="Wingdings"/>
    </w:rPr>
  </w:style>
  <w:style w:type="character" w:styleId="WW8Num11z1" w:customStyle="1">
    <w:name w:val="WW8Num11z1"/>
    <w:rPr>
      <w:rFonts w:ascii="Courier New" w:cs="Courier New" w:hAnsi="Courier New"/>
    </w:rPr>
  </w:style>
  <w:style w:type="character" w:styleId="WW8Num11z2" w:customStyle="1">
    <w:name w:val="WW8Num11z2"/>
    <w:rPr>
      <w:rFonts w:ascii="Wingdings" w:cs="Wingdings" w:hAnsi="Wingdings"/>
    </w:rPr>
  </w:style>
  <w:style w:type="character" w:styleId="WW8Num17z1" w:customStyle="1">
    <w:name w:val="WW8Num17z1"/>
    <w:rPr>
      <w:rFonts w:ascii="Courier New" w:cs="Courier New" w:hAnsi="Courier New"/>
    </w:rPr>
  </w:style>
  <w:style w:type="character" w:styleId="WW8Num17z2" w:customStyle="1">
    <w:name w:val="WW8Num17z2"/>
    <w:rPr>
      <w:rFonts w:ascii="Wingdings" w:cs="Wingdings" w:hAnsi="Wingdings"/>
    </w:rPr>
  </w:style>
  <w:style w:type="character" w:styleId="WW8Num19z1" w:customStyle="1">
    <w:name w:val="WW8Num19z1"/>
    <w:rPr>
      <w:rFonts w:ascii="Courier New" w:cs="Courier New" w:hAnsi="Courier New"/>
    </w:rPr>
  </w:style>
  <w:style w:type="character" w:styleId="WW8Num19z2" w:customStyle="1">
    <w:name w:val="WW8Num19z2"/>
    <w:rPr>
      <w:rFonts w:ascii="Wingdings" w:cs="Wingdings" w:hAnsi="Wingdings"/>
    </w:rPr>
  </w:style>
  <w:style w:type="character" w:styleId="WW8Num20z1" w:customStyle="1">
    <w:name w:val="WW8Num20z1"/>
    <w:rPr>
      <w:rFonts w:ascii="Courier New" w:cs="Courier New" w:hAnsi="Courier New"/>
    </w:rPr>
  </w:style>
  <w:style w:type="character" w:styleId="WW8Num20z2" w:customStyle="1">
    <w:name w:val="WW8Num20z2"/>
    <w:rPr>
      <w:rFonts w:ascii="Wingdings" w:cs="Wingdings" w:hAnsi="Wingdings"/>
    </w:rPr>
  </w:style>
  <w:style w:type="character" w:styleId="WW8Num23z1" w:customStyle="1">
    <w:name w:val="WW8Num23z1"/>
    <w:rPr>
      <w:rFonts w:ascii="Courier New" w:cs="Courier New" w:hAnsi="Courier New"/>
    </w:rPr>
  </w:style>
  <w:style w:type="character" w:styleId="WW8Num23z2" w:customStyle="1">
    <w:name w:val="WW8Num23z2"/>
    <w:rPr>
      <w:rFonts w:ascii="Wingdings" w:cs="Wingdings" w:hAnsi="Wingdings"/>
    </w:rPr>
  </w:style>
  <w:style w:type="character" w:styleId="WW-" w:customStyle="1">
    <w:name w:val="WW-Основной шрифт абзаца"/>
  </w:style>
  <w:style w:type="character" w:styleId="a4">
    <w:name w:val="page number"/>
    <w:basedOn w:val="WW-"/>
  </w:style>
  <w:style w:type="character" w:styleId="a5">
    <w:name w:val="Hyperlink"/>
    <w:rPr>
      <w:color w:val="0000ff"/>
      <w:u w:val="single"/>
    </w:rPr>
  </w:style>
  <w:style w:type="character" w:styleId="FootnoteCharacters" w:customStyle="1">
    <w:name w:val="Footnote Characters"/>
    <w:rPr>
      <w:vertAlign w:val="superscript"/>
    </w:rPr>
  </w:style>
  <w:style w:type="character" w:styleId="BodyTextFirstIndentChar1" w:customStyle="1">
    <w:name w:val="Body Text First Indent Char1"/>
    <w:rPr>
      <w:rFonts w:ascii="Arial" w:cs="Arial" w:hAnsi="Arial"/>
      <w:lang w:bidi="ar-SA" w:val="ru-RU"/>
    </w:rPr>
  </w:style>
  <w:style w:type="character" w:styleId="EndnoteCharacters" w:customStyle="1">
    <w:name w:val="Endnote Characters"/>
    <w:rPr>
      <w:vertAlign w:val="superscript"/>
    </w:rPr>
  </w:style>
  <w:style w:type="character" w:styleId="a6">
    <w:name w:val="line number"/>
    <w:basedOn w:val="WW-"/>
  </w:style>
  <w:style w:type="character" w:styleId="TemplateChar" w:customStyle="1">
    <w:name w:val="Template Char"/>
    <w:rPr>
      <w:rFonts w:ascii="Arial" w:cs="Arial" w:hAnsi="Arial"/>
      <w:i w:val="1"/>
      <w:vanish w:val="1"/>
      <w14:shadow w14:blurRad="50800" w14:sx="100000" w14:algn="tl" w14:dir="2700000" w14:dist="38100" w14:sy="100000">
        <w14:srgbClr w14:val="000000">
          <w14:alpha w14:val="60000"/>
        </w14:srgbClr>
      </w14:shadow>
    </w:rPr>
  </w:style>
  <w:style w:type="character" w:styleId="LNormalChar" w:customStyle="1">
    <w:name w:val="L_Normal Char"/>
    <w:rPr>
      <w:rFonts w:ascii="Arial" w:cs="Arial" w:hAnsi="Arial"/>
      <w:sz w:val="24"/>
      <w:lang w:bidi="ar-SA" w:val="ru-RU"/>
    </w:rPr>
  </w:style>
  <w:style w:type="character" w:styleId="TagIDChar" w:customStyle="1">
    <w:name w:val="TagID Char"/>
    <w:rPr>
      <w:rFonts w:ascii="Arial" w:cs="Arial" w:hAnsi="Arial"/>
      <w:sz w:val="24"/>
      <w:lang w:bidi="ar-SA" w:val="ru-RU"/>
    </w:rPr>
  </w:style>
  <w:style w:type="character" w:styleId="12" w:customStyle="1">
    <w:name w:val="Знак примечания1"/>
    <w:rPr>
      <w:sz w:val="16"/>
      <w:szCs w:val="16"/>
    </w:rPr>
  </w:style>
  <w:style w:type="character" w:styleId="CommentTextChar" w:customStyle="1">
    <w:name w:val="Comment Text Char"/>
    <w:rPr>
      <w:rFonts w:ascii="Arial" w:cs="Arial" w:hAnsi="Arial"/>
    </w:rPr>
  </w:style>
  <w:style w:type="character" w:styleId="CommentSubjectChar" w:customStyle="1">
    <w:name w:val="Comment Subject Char"/>
    <w:rPr>
      <w:rFonts w:ascii="Arial" w:cs="Arial" w:hAnsi="Arial"/>
      <w:b w:val="1"/>
      <w:bCs w:val="1"/>
    </w:rPr>
  </w:style>
  <w:style w:type="character" w:styleId="NumberingSymbols" w:customStyle="1">
    <w:name w:val="Numbering Symbols"/>
  </w:style>
  <w:style w:type="character" w:styleId="13" w:customStyle="1">
    <w:name w:val=" Знак Знак1"/>
    <w:rPr>
      <w:rFonts w:ascii="Arial" w:cs="Arial" w:hAnsi="Arial"/>
      <w:lang w:bidi="ar-SA" w:val="ru-RU"/>
    </w:rPr>
  </w:style>
  <w:style w:type="character" w:styleId="a7" w:customStyle="1">
    <w:name w:val=" Знак Знак"/>
    <w:rPr>
      <w:rFonts w:ascii="Arial" w:cs="Arial" w:hAnsi="Arial"/>
      <w:lang w:bidi="ar-SA" w:val="ru-RU"/>
    </w:rPr>
  </w:style>
  <w:style w:type="paragraph" w:styleId="14" w:customStyle="1">
    <w:name w:val="Заголовок1"/>
    <w:basedOn w:val="a"/>
    <w:next w:val="a8"/>
    <w:pPr>
      <w:spacing w:after="120" w:before="120"/>
      <w:jc w:val="center"/>
    </w:pPr>
    <w:rPr>
      <w:b w:val="1"/>
      <w:sz w:val="40"/>
    </w:rPr>
  </w:style>
  <w:style w:type="paragraph" w:styleId="a0">
    <w:name w:val="Body Text"/>
    <w:basedOn w:val="a"/>
    <w:pPr>
      <w:spacing w:after="120"/>
    </w:pPr>
    <w:rPr>
      <w:lang w:val="en-US"/>
    </w:rPr>
  </w:style>
  <w:style w:type="paragraph" w:styleId="a9">
    <w:name w:val="List"/>
    <w:basedOn w:val="a"/>
    <w:pPr>
      <w:numPr>
        <w:numId w:val="9"/>
      </w:numPr>
      <w:tabs>
        <w:tab w:val="left" w:pos="426"/>
      </w:tabs>
      <w:spacing w:after="60" w:before="60"/>
      <w:ind w:left="426" w:hanging="426"/>
    </w:pPr>
    <w:rPr>
      <w:sz w:val="22"/>
    </w:rPr>
  </w:style>
  <w:style w:type="paragraph" w:styleId="aa">
    <w:name w:val="caption"/>
    <w:basedOn w:val="a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15" w:customStyle="1">
    <w:name w:val="Указатель1"/>
    <w:basedOn w:val="a"/>
    <w:pPr>
      <w:suppressLineNumbers w:val="1"/>
    </w:pPr>
    <w:rPr>
      <w:rFonts w:cs="Lohit Devanagari"/>
    </w:rPr>
  </w:style>
  <w:style w:type="paragraph" w:styleId="Heading" w:customStyle="1">
    <w:name w:val="Heading"/>
    <w:basedOn w:val="a"/>
    <w:next w:val="a0"/>
    <w:pPr>
      <w:keepNext w:val="1"/>
      <w:spacing w:after="120" w:before="240"/>
    </w:pPr>
    <w:rPr>
      <w:rFonts w:cs="Mangal" w:eastAsia="Microsoft YaHei"/>
      <w:sz w:val="28"/>
      <w:szCs w:val="28"/>
    </w:rPr>
  </w:style>
  <w:style w:type="paragraph" w:styleId="16" w:customStyle="1">
    <w:name w:val="Название объекта1"/>
    <w:basedOn w:val="a"/>
    <w:next w:val="10"/>
    <w:pPr>
      <w:keepNext w:val="1"/>
      <w:keepLines w:val="1"/>
      <w:spacing w:after="240" w:before="240"/>
      <w:ind w:firstLine="0"/>
      <w:jc w:val="center"/>
    </w:pPr>
    <w:rPr>
      <w:b w:val="1"/>
      <w:sz w:val="24"/>
    </w:rPr>
  </w:style>
  <w:style w:type="paragraph" w:styleId="Index" w:customStyle="1">
    <w:name w:val="Index"/>
    <w:basedOn w:val="a"/>
    <w:pPr>
      <w:suppressLineNumbers w:val="1"/>
    </w:pPr>
    <w:rPr>
      <w:rFonts w:cs="Mangal"/>
    </w:rPr>
  </w:style>
  <w:style w:type="paragraph" w:styleId="a8">
    <w:name w:val="Subtitle"/>
    <w:basedOn w:val="a"/>
    <w:next w:val="10"/>
    <w:qFormat w:val="1"/>
    <w:pPr>
      <w:keepNext w:val="1"/>
      <w:keepLines w:val="1"/>
      <w:pageBreakBefore w:val="1"/>
      <w:spacing w:after="120" w:before="120"/>
      <w:jc w:val="center"/>
    </w:pPr>
    <w:rPr>
      <w:b w:val="1"/>
      <w:sz w:val="24"/>
    </w:rPr>
  </w:style>
  <w:style w:type="paragraph" w:styleId="ab" w:customStyle="1">
    <w:name w:val="Колонтитул"/>
    <w:basedOn w:val="a"/>
    <w:pPr>
      <w:suppressLineNumbers w:val="1"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d">
    <w:name w:val="footer"/>
    <w:basedOn w:val="a"/>
    <w:pPr>
      <w:tabs>
        <w:tab w:val="center" w:pos="4153"/>
        <w:tab w:val="right" w:pos="8306"/>
      </w:tabs>
    </w:pPr>
  </w:style>
  <w:style w:type="paragraph" w:styleId="Paragraph2" w:customStyle="1">
    <w:name w:val="Paragraph2"/>
    <w:basedOn w:val="a"/>
    <w:pPr>
      <w:widowControl w:val="0"/>
      <w:spacing w:before="80" w:line="240" w:lineRule="atLeast"/>
      <w:ind w:left="720" w:firstLine="720"/>
    </w:pPr>
    <w:rPr>
      <w:color w:val="000000"/>
      <w:lang w:val="en-AU"/>
    </w:rPr>
  </w:style>
  <w:style w:type="paragraph" w:styleId="17">
    <w:name w:val="toc 1"/>
    <w:basedOn w:val="a"/>
    <w:next w:val="a"/>
    <w:pPr>
      <w:spacing w:after="120" w:before="120"/>
      <w:ind w:firstLine="0"/>
    </w:pPr>
    <w:rPr>
      <w:b w:val="1"/>
      <w:bCs w:val="1"/>
      <w:caps w:val="1"/>
      <w:szCs w:val="24"/>
    </w:rPr>
  </w:style>
  <w:style w:type="paragraph" w:styleId="21" w:customStyle="1">
    <w:name w:val="Основной текст 21"/>
    <w:basedOn w:val="a"/>
    <w:rPr>
      <w:sz w:val="22"/>
      <w:lang w:val="en-US"/>
    </w:rPr>
  </w:style>
  <w:style w:type="paragraph" w:styleId="ae">
    <w:name w:val="Body Text Indent"/>
    <w:basedOn w:val="a"/>
    <w:pPr>
      <w:ind w:left="720" w:firstLine="720"/>
    </w:pPr>
    <w:rPr>
      <w:sz w:val="24"/>
      <w:lang w:val="en-US"/>
    </w:rPr>
  </w:style>
  <w:style w:type="paragraph" w:styleId="18">
    <w:name w:val="index 1"/>
    <w:basedOn w:val="a"/>
    <w:next w:val="a"/>
    <w:pPr>
      <w:ind w:left="200" w:hanging="200"/>
    </w:pPr>
  </w:style>
  <w:style w:type="paragraph" w:styleId="af">
    <w:name w:val="index heading"/>
    <w:basedOn w:val="a"/>
    <w:next w:val="18"/>
  </w:style>
  <w:style w:type="paragraph" w:styleId="19" w:customStyle="1">
    <w:name w:val="Схема документа1"/>
    <w:basedOn w:val="a"/>
    <w:pPr>
      <w:shd w:color="auto" w:fill="000080" w:val="clear"/>
    </w:pPr>
    <w:rPr>
      <w:rFonts w:ascii="Tahoma" w:cs="Tahoma" w:hAnsi="Tahoma"/>
    </w:rPr>
  </w:style>
  <w:style w:type="paragraph" w:styleId="30">
    <w:name w:val="toc 3"/>
    <w:basedOn w:val="a"/>
    <w:next w:val="a"/>
    <w:pPr>
      <w:ind w:left="403" w:firstLine="0"/>
    </w:pPr>
    <w:rPr>
      <w:iCs w:val="1"/>
      <w:szCs w:val="24"/>
    </w:rPr>
  </w:style>
  <w:style w:type="paragraph" w:styleId="20">
    <w:name w:val="toc 2"/>
    <w:basedOn w:val="a"/>
    <w:next w:val="a"/>
    <w:pPr>
      <w:ind w:left="198" w:firstLine="0"/>
    </w:pPr>
    <w:rPr>
      <w:smallCaps w:val="1"/>
      <w:szCs w:val="24"/>
    </w:rPr>
  </w:style>
  <w:style w:type="paragraph" w:styleId="31" w:customStyle="1">
    <w:name w:val="Основной текст 31"/>
    <w:basedOn w:val="a"/>
    <w:pPr>
      <w:spacing w:after="60" w:before="60"/>
    </w:pPr>
    <w:rPr>
      <w:sz w:val="18"/>
    </w:rPr>
  </w:style>
  <w:style w:type="paragraph" w:styleId="22">
    <w:name w:val="List Bullet 2"/>
    <w:basedOn w:val="a"/>
    <w:pPr>
      <w:spacing w:after="60" w:before="60"/>
      <w:ind w:left="170" w:firstLine="720"/>
    </w:pPr>
  </w:style>
  <w:style w:type="paragraph" w:styleId="32">
    <w:name w:val="List Bullet 3"/>
    <w:basedOn w:val="a"/>
    <w:pPr>
      <w:spacing w:after="60" w:before="60"/>
      <w:ind w:left="284" w:firstLine="720"/>
    </w:pPr>
  </w:style>
  <w:style w:type="paragraph" w:styleId="40">
    <w:name w:val="List Bullet 4"/>
    <w:basedOn w:val="a"/>
    <w:pPr>
      <w:spacing w:after="60" w:before="60"/>
      <w:ind w:left="454" w:firstLine="720"/>
    </w:pPr>
  </w:style>
  <w:style w:type="paragraph" w:styleId="50">
    <w:name w:val="List Bullet 5"/>
    <w:basedOn w:val="a"/>
    <w:pPr>
      <w:spacing w:after="60" w:before="60"/>
      <w:ind w:left="567" w:firstLine="720"/>
    </w:pPr>
  </w:style>
  <w:style w:type="paragraph" w:styleId="1a" w:customStyle="1">
    <w:name w:val="Маркированный список1"/>
    <w:basedOn w:val="a"/>
    <w:pPr>
      <w:numPr>
        <w:numId w:val="6"/>
      </w:numPr>
      <w:spacing w:before="60"/>
      <w:ind w:left="414" w:hanging="357"/>
    </w:pPr>
  </w:style>
  <w:style w:type="paragraph" w:styleId="210" w:customStyle="1">
    <w:name w:val="Маркированный список 21"/>
    <w:basedOn w:val="a"/>
    <w:pPr>
      <w:numPr>
        <w:numId w:val="5"/>
      </w:numPr>
      <w:spacing w:before="60"/>
      <w:ind w:left="697" w:hanging="357"/>
    </w:pPr>
  </w:style>
  <w:style w:type="paragraph" w:styleId="310" w:customStyle="1">
    <w:name w:val="Маркированный список 31"/>
    <w:basedOn w:val="a"/>
    <w:pPr>
      <w:numPr>
        <w:numId w:val="4"/>
      </w:numPr>
      <w:tabs>
        <w:tab w:val="left" w:pos="851"/>
      </w:tabs>
      <w:ind w:left="981" w:hanging="357"/>
    </w:pPr>
  </w:style>
  <w:style w:type="paragraph" w:styleId="41" w:customStyle="1">
    <w:name w:val="Маркированный список 41"/>
    <w:basedOn w:val="a"/>
    <w:pPr>
      <w:numPr>
        <w:numId w:val="3"/>
      </w:numPr>
      <w:ind w:left="1264" w:hanging="357"/>
    </w:pPr>
  </w:style>
  <w:style w:type="paragraph" w:styleId="51" w:customStyle="1">
    <w:name w:val="Маркированный список 51"/>
    <w:basedOn w:val="a"/>
    <w:pPr>
      <w:numPr>
        <w:numId w:val="2"/>
      </w:numPr>
      <w:ind w:left="1548" w:hanging="357"/>
    </w:pPr>
  </w:style>
  <w:style w:type="paragraph" w:styleId="1b" w:customStyle="1">
    <w:name w:val="Нумерованный список1"/>
    <w:basedOn w:val="a"/>
    <w:pPr>
      <w:numPr>
        <w:numId w:val="7"/>
      </w:numPr>
      <w:spacing w:after="60" w:before="60"/>
    </w:pPr>
  </w:style>
  <w:style w:type="paragraph" w:styleId="23">
    <w:name w:val="List Number 2"/>
    <w:basedOn w:val="a"/>
    <w:pPr>
      <w:numPr>
        <w:numId w:val="7"/>
      </w:numPr>
      <w:spacing w:after="60" w:before="60"/>
    </w:pPr>
    <w:rPr>
      <w:lang w:val="en-US"/>
    </w:rPr>
  </w:style>
  <w:style w:type="paragraph" w:styleId="33">
    <w:name w:val="List Number 3"/>
    <w:basedOn w:val="a"/>
    <w:pPr>
      <w:numPr>
        <w:numId w:val="7"/>
      </w:numPr>
      <w:spacing w:after="60" w:before="60"/>
    </w:pPr>
    <w:rPr>
      <w:lang w:val="en-US"/>
    </w:rPr>
  </w:style>
  <w:style w:type="paragraph" w:styleId="42">
    <w:name w:val="List Number 4"/>
    <w:basedOn w:val="a"/>
    <w:pPr>
      <w:numPr>
        <w:numId w:val="7"/>
      </w:numPr>
      <w:spacing w:after="60" w:before="60"/>
    </w:pPr>
    <w:rPr>
      <w:lang w:val="en-US"/>
    </w:rPr>
  </w:style>
  <w:style w:type="paragraph" w:styleId="52">
    <w:name w:val="List Number 5"/>
    <w:basedOn w:val="a"/>
    <w:pPr>
      <w:numPr>
        <w:numId w:val="7"/>
      </w:numPr>
      <w:spacing w:after="60" w:before="60"/>
    </w:pPr>
    <w:rPr>
      <w:lang w:val="en-US"/>
    </w:rPr>
  </w:style>
  <w:style w:type="paragraph" w:styleId="ListNumberabc" w:customStyle="1">
    <w:name w:val="List Number abc"/>
    <w:basedOn w:val="a0"/>
    <w:pPr>
      <w:numPr>
        <w:numId w:val="19"/>
      </w:numPr>
      <w:spacing w:after="60" w:before="60"/>
      <w:jc w:val="left"/>
    </w:pPr>
  </w:style>
  <w:style w:type="paragraph" w:styleId="43">
    <w:name w:val="toc 4"/>
    <w:basedOn w:val="a"/>
    <w:next w:val="a"/>
    <w:pPr>
      <w:ind w:left="601" w:firstLine="0"/>
    </w:pPr>
    <w:rPr>
      <w:szCs w:val="21"/>
    </w:rPr>
  </w:style>
  <w:style w:type="paragraph" w:styleId="53">
    <w:name w:val="toc 5"/>
    <w:basedOn w:val="a"/>
    <w:next w:val="a"/>
    <w:pPr>
      <w:ind w:left="800" w:firstLine="720"/>
    </w:pPr>
    <w:rPr>
      <w:szCs w:val="21"/>
    </w:rPr>
  </w:style>
  <w:style w:type="paragraph" w:styleId="60">
    <w:name w:val="toc 6"/>
    <w:basedOn w:val="a"/>
    <w:next w:val="a"/>
    <w:pPr>
      <w:ind w:left="1000" w:firstLine="720"/>
    </w:pPr>
    <w:rPr>
      <w:szCs w:val="21"/>
    </w:rPr>
  </w:style>
  <w:style w:type="paragraph" w:styleId="70">
    <w:name w:val="toc 7"/>
    <w:basedOn w:val="a"/>
    <w:next w:val="a"/>
    <w:pPr>
      <w:ind w:left="1200" w:firstLine="720"/>
    </w:pPr>
    <w:rPr>
      <w:szCs w:val="21"/>
    </w:rPr>
  </w:style>
  <w:style w:type="paragraph" w:styleId="80">
    <w:name w:val="toc 8"/>
    <w:basedOn w:val="a"/>
    <w:next w:val="a"/>
    <w:pPr>
      <w:ind w:left="1400" w:firstLine="720"/>
    </w:pPr>
    <w:rPr>
      <w:szCs w:val="21"/>
    </w:rPr>
  </w:style>
  <w:style w:type="paragraph" w:styleId="90">
    <w:name w:val="toc 9"/>
    <w:basedOn w:val="a"/>
    <w:next w:val="a"/>
    <w:pPr>
      <w:ind w:left="1600" w:firstLine="720"/>
    </w:pPr>
    <w:rPr>
      <w:szCs w:val="21"/>
    </w:rPr>
  </w:style>
  <w:style w:type="paragraph" w:styleId="af0">
    <w:name w:val="footnote text"/>
    <w:basedOn w:val="a"/>
    <w:rPr>
      <w:sz w:val="16"/>
    </w:rPr>
  </w:style>
  <w:style w:type="paragraph" w:styleId="af1">
    <w:name w:val="Signature"/>
    <w:basedOn w:val="a"/>
    <w:pPr>
      <w:spacing w:after="120" w:before="120"/>
      <w:ind w:left="4252" w:firstLine="720"/>
    </w:pPr>
    <w:rPr>
      <w:sz w:val="22"/>
    </w:rPr>
  </w:style>
  <w:style w:type="paragraph" w:styleId="1c" w:customStyle="1">
    <w:name w:val="Перечень рисунков1"/>
    <w:basedOn w:val="a"/>
    <w:next w:val="a"/>
    <w:pPr>
      <w:ind w:firstLine="0"/>
    </w:pPr>
  </w:style>
  <w:style w:type="paragraph" w:styleId="af2">
    <w:name w:val="endnote text"/>
    <w:basedOn w:val="a"/>
    <w:pPr>
      <w:spacing w:after="60" w:before="60"/>
    </w:pPr>
  </w:style>
  <w:style w:type="paragraph" w:styleId="Approve" w:customStyle="1">
    <w:name w:val="Approve"/>
    <w:basedOn w:val="a"/>
    <w:pPr>
      <w:spacing w:line="480" w:lineRule="auto"/>
      <w:jc w:val="right"/>
    </w:pPr>
    <w:rPr>
      <w:sz w:val="24"/>
      <w:szCs w:val="24"/>
    </w:rPr>
  </w:style>
  <w:style w:type="paragraph" w:styleId="Cell" w:customStyle="1">
    <w:name w:val="Cell"/>
    <w:basedOn w:val="a"/>
    <w:rPr>
      <w:sz w:val="18"/>
    </w:rPr>
  </w:style>
  <w:style w:type="paragraph" w:styleId="10" w:customStyle="1">
    <w:name w:val="Красная строка1"/>
    <w:basedOn w:val="a0"/>
    <w:pPr>
      <w:spacing w:after="0" w:before="120"/>
    </w:pPr>
    <w:rPr>
      <w:lang w:val="ru-RU"/>
    </w:rPr>
  </w:style>
  <w:style w:type="paragraph" w:styleId="TableCaption" w:customStyle="1">
    <w:name w:val="Table Caption"/>
    <w:basedOn w:val="a"/>
    <w:next w:val="Cell"/>
    <w:pPr>
      <w:keepNext w:val="1"/>
      <w:spacing w:after="60" w:before="120"/>
      <w:ind w:firstLine="0"/>
    </w:pPr>
    <w:rPr>
      <w:i w:val="1"/>
    </w:rPr>
  </w:style>
  <w:style w:type="paragraph" w:styleId="Figurecaption" w:customStyle="1">
    <w:name w:val="Figure caption"/>
    <w:basedOn w:val="a"/>
    <w:next w:val="10"/>
    <w:pPr>
      <w:spacing w:after="240" w:before="120"/>
      <w:jc w:val="center"/>
    </w:pPr>
    <w:rPr>
      <w:i w:val="1"/>
    </w:rPr>
  </w:style>
  <w:style w:type="paragraph" w:styleId="Appendix" w:customStyle="1">
    <w:name w:val="Appendix"/>
    <w:basedOn w:val="a"/>
    <w:next w:val="10"/>
    <w:pPr>
      <w:keepNext w:val="1"/>
      <w:pageBreakBefore w:val="1"/>
      <w:numPr>
        <w:numId w:val="14"/>
      </w:numPr>
      <w:spacing w:after="120"/>
    </w:pPr>
    <w:rPr>
      <w:b w:val="1"/>
      <w:sz w:val="28"/>
      <w:szCs w:val="28"/>
    </w:rPr>
  </w:style>
  <w:style w:type="paragraph" w:styleId="Appendix2" w:customStyle="1">
    <w:name w:val="Appendix 2"/>
    <w:basedOn w:val="a"/>
    <w:next w:val="10"/>
    <w:pPr>
      <w:keepNext w:val="1"/>
      <w:numPr>
        <w:numId w:val="24"/>
      </w:numPr>
      <w:spacing w:after="120" w:before="240"/>
      <w:ind w:left="578" w:hanging="578"/>
    </w:pPr>
    <w:rPr>
      <w:b w:val="1"/>
      <w:sz w:val="28"/>
    </w:rPr>
  </w:style>
  <w:style w:type="paragraph" w:styleId="Appendix3" w:customStyle="1">
    <w:name w:val="Appendix 3"/>
    <w:basedOn w:val="a"/>
    <w:next w:val="10"/>
    <w:pPr>
      <w:keepNext w:val="1"/>
      <w:numPr>
        <w:numId w:val="25"/>
      </w:numPr>
      <w:spacing w:after="120" w:before="120"/>
    </w:pPr>
    <w:rPr>
      <w:b w:val="1"/>
      <w:sz w:val="24"/>
      <w:lang w:val="en-US"/>
    </w:rPr>
  </w:style>
  <w:style w:type="paragraph" w:styleId="af3">
    <w:name w:val="Balloon Text"/>
    <w:basedOn w:val="a"/>
    <w:rPr>
      <w:rFonts w:ascii="Tahoma" w:cs="Tahoma" w:hAnsi="Tahoma"/>
      <w:sz w:val="16"/>
      <w:szCs w:val="16"/>
    </w:rPr>
  </w:style>
  <w:style w:type="paragraph" w:styleId="af4" w:customStyle="1">
    <w:name w:val="АБЗАЦ"/>
    <w:pPr>
      <w:tabs>
        <w:tab w:val="left" w:pos="310"/>
      </w:tabs>
      <w:suppressAutoHyphens w:val="1"/>
      <w:spacing w:after="40"/>
      <w:ind w:right="-17"/>
    </w:pPr>
    <w:rPr>
      <w:rFonts w:eastAsia="Arial"/>
      <w:sz w:val="22"/>
      <w:szCs w:val="22"/>
      <w:lang w:eastAsia="zh-CN"/>
    </w:rPr>
  </w:style>
  <w:style w:type="paragraph" w:styleId="af5" w:customStyle="1">
    <w:name w:val="Список алфавитный"/>
    <w:next w:val="af4"/>
    <w:pPr>
      <w:numPr>
        <w:numId w:val="22"/>
      </w:numPr>
      <w:suppressAutoHyphens w:val="1"/>
      <w:spacing w:after="40" w:before="40"/>
      <w:jc w:val="both"/>
    </w:pPr>
    <w:rPr>
      <w:rFonts w:eastAsia="Arial"/>
      <w:sz w:val="24"/>
      <w:lang w:eastAsia="zh-CN" w:val="en-US"/>
    </w:rPr>
  </w:style>
  <w:style w:type="paragraph" w:styleId="Template" w:customStyle="1">
    <w:name w:val="Template"/>
    <w:basedOn w:val="a"/>
    <w:rPr>
      <w:i w:val="1"/>
      <w:vanish w:val="1"/>
      <w14:shadow w14:blurRad="50800" w14:sx="100000" w14:algn="tl" w14:dir="2700000" w14:dist="38100" w14:sy="100000">
        <w14:srgbClr w14:val="000000">
          <w14:alpha w14:val="60000"/>
        </w14:srgbClr>
      </w14:shadow>
    </w:rPr>
  </w:style>
  <w:style w:type="paragraph" w:styleId="LNormal" w:customStyle="1">
    <w:name w:val="L_Normal"/>
    <w:basedOn w:val="a"/>
    <w:pPr>
      <w:spacing w:before="120"/>
      <w:ind w:firstLine="851"/>
    </w:pPr>
    <w:rPr>
      <w:rFonts w:ascii="Times New Roman" w:hAnsi="Times New Roman"/>
      <w:sz w:val="24"/>
    </w:rPr>
  </w:style>
  <w:style w:type="paragraph" w:styleId="TagID" w:customStyle="1">
    <w:name w:val="TagID"/>
    <w:basedOn w:val="LNormal"/>
    <w:pPr>
      <w:jc w:val="right"/>
    </w:pPr>
    <w:rPr>
      <w:rFonts w:ascii="Arial" w:hAnsi="Arial"/>
      <w:sz w:val="20"/>
    </w:rPr>
  </w:style>
  <w:style w:type="paragraph" w:styleId="1d" w:customStyle="1">
    <w:name w:val="Текст примечания1"/>
    <w:basedOn w:val="a"/>
  </w:style>
  <w:style w:type="paragraph" w:styleId="af6">
    <w:name w:val="annotation subject"/>
    <w:basedOn w:val="1d"/>
    <w:next w:val="1d"/>
    <w:rPr>
      <w:b w:val="1"/>
      <w:bCs w:val="1"/>
    </w:rPr>
  </w:style>
  <w:style w:type="paragraph" w:styleId="af7" w:customStyle="1">
    <w:name w:val="Обычный (веб)"/>
    <w:basedOn w:val="a"/>
    <w:pPr>
      <w:spacing w:after="100" w:before="100"/>
      <w:ind w:firstLine="0"/>
      <w:jc w:val="left"/>
    </w:pPr>
    <w:rPr>
      <w:rFonts w:ascii="Times New Roman" w:cs="Times New Roman" w:hAnsi="Times New Roman"/>
      <w:sz w:val="24"/>
      <w:szCs w:val="24"/>
    </w:rPr>
  </w:style>
  <w:style w:type="paragraph" w:styleId="TableContents" w:customStyle="1">
    <w:name w:val="Table Contents"/>
    <w:basedOn w:val="a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Contents10" w:customStyle="1">
    <w:name w:val="Contents 10"/>
    <w:basedOn w:val="Index"/>
    <w:pPr>
      <w:tabs>
        <w:tab w:val="right" w:leader="dot" w:pos="7425"/>
      </w:tabs>
      <w:ind w:left="2547" w:firstLine="0"/>
    </w:pPr>
  </w:style>
  <w:style w:type="paragraph" w:styleId="WW-0" w:customStyle="1">
    <w:name w:val="WW-Заголовок"/>
    <w:basedOn w:val="a"/>
    <w:next w:val="a0"/>
    <w:pPr>
      <w:suppressAutoHyphens w:val="0"/>
      <w:spacing w:after="120" w:before="120"/>
      <w:ind w:firstLine="0"/>
      <w:jc w:val="center"/>
    </w:pPr>
    <w:rPr>
      <w:b w:val="1"/>
      <w:sz w:val="40"/>
    </w:rPr>
  </w:style>
  <w:style w:type="paragraph" w:styleId="af8" w:customStyle="1">
    <w:name w:val="Содержимое таблицы"/>
    <w:basedOn w:val="a"/>
    <w:pPr>
      <w:widowControl w:val="0"/>
      <w:suppressLineNumbers w:val="1"/>
    </w:pPr>
  </w:style>
  <w:style w:type="paragraph" w:styleId="af9" w:customStyle="1">
    <w:name w:val="Заголовок таблицы"/>
    <w:basedOn w:val="af8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120" w:before="120" w:lineRule="auto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5dXILmo55q+8w3AeI5YtVpeA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gAciExM1ZXSXBnVXpwcTNveW51Q1dPWHF3RFBPWHg3RkZUS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2022-12-16T20:27:00Z</dcterms:created>
  <dc:creator>Andrey Podrubaev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5</vt:lpwstr>
  </property>
</Properties>
</file>