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0" w:firstLine="0"/>
        <w:jc w:val="left"/>
        <w:rPr/>
      </w:pPr>
      <w:bookmarkStart w:colFirst="0" w:colLast="0" w:name="_iyg5noar0t59" w:id="0"/>
      <w:bookmarkEnd w:id="0"/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Цель: создание стандарта для написания требований к проекту цифровой помощник электрика.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Определения и сокращения: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1.1. Цифровой помощник электрика (ЦПЭ): Система учета и мониторинга электроэнергии.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1.2. Роль пользователя - присваиваемая каждому пользователю одна из трёх категорий: потребитель, администратор или оператор.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1.3. Потребитель - пользователь системы, имеющий доступ к данным о потреблении электроэнергии.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1.4. Администратор - пользователь с расширенными правами, отвечающий за управление пользователями и данными.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1.5. Оператор - пользователь, отвечающий за управление реле и мониторинг текущей информации.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jc w:val="left"/>
        <w:rPr>
          <w:highlight w:val="white"/>
        </w:rPr>
      </w:pPr>
      <w:r w:rsidDel="00000000" w:rsidR="00000000" w:rsidRPr="00000000">
        <w:rPr>
          <w:rtl w:val="0"/>
        </w:rPr>
        <w:t xml:space="preserve">1.6. Реле - </w:t>
      </w:r>
      <w:r w:rsidDel="00000000" w:rsidR="00000000" w:rsidRPr="00000000">
        <w:rPr>
          <w:highlight w:val="white"/>
          <w:rtl w:val="0"/>
        </w:rPr>
        <w:t xml:space="preserve">электрическое устройство (выключатель), предназначенное для замыкания и размыкания электрических цепей. 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1.7. Амперметр - измерительный прибор для измерения силы тока в амперах. 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1.8 Вольтметр - измерительный прибор для определения напряжения или ЭДС в электрических цепях. 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1.9. База данных (БД): Внешний компонент, который хранит упорядоченный набор структурированной информации или данных, которые обычно хранятся в электронном виде, к которому впоследствии будет обращаться система.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1.10. Личный кабинет (ЛК) - это персональная веб-страница для каждого пользователя на сайте, доступ к которой есть только у данного конкретного пользователя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1.11. Спецификация программных требований (СПТ) - структурированный набор требований/запросов к программному обеспечению и его внешним интерфейсам. 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0" w:firstLine="0"/>
        <w:jc w:val="left"/>
        <w:rPr/>
      </w:pPr>
      <w:bookmarkStart w:colFirst="0" w:colLast="0" w:name="_xlz1nwqa5p4y" w:id="1"/>
      <w:bookmarkEnd w:id="1"/>
      <w:r w:rsidDel="00000000" w:rsidR="00000000" w:rsidRPr="00000000">
        <w:rPr>
          <w:rtl w:val="0"/>
        </w:rPr>
        <w:t xml:space="preserve">2. Методы разработки требований к ПО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Требования формулируются на естественном языке (русском). Допускается также использование математических формул </w:t>
      </w:r>
      <w:r w:rsidDel="00000000" w:rsidR="00000000" w:rsidRPr="00000000">
        <w:rPr>
          <w:rtl w:val="0"/>
        </w:rPr>
        <w:t xml:space="preserve">средствами MS Word</w:t>
      </w:r>
      <w:r w:rsidDel="00000000" w:rsidR="00000000" w:rsidRPr="00000000">
        <w:rPr>
          <w:rtl w:val="0"/>
        </w:rPr>
        <w:t xml:space="preserve"> для описания зависимостей между входными и выходными данными, содержащих арифметические операции и элементарные функции. Спецификация программных требований (СПТ) также может содержать рисунки  и таблицы, созданные с помощью Drawio и внутренних инструментов MS Word. Применение формальных языков, таких как  UML, MATLAB и других, не предусматривается.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Спецификация требований к ПО оформляется в документе Word на естественном языке. Язык - русский.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Каждое требование имеет свой уникальный идентификатор и представляет собой новый абзац текста. Он удовлетворяет следующему шаблону: REQ-PR-&lt;уникальное число&gt;. Идентификатор должен быть выделен жирным шрифтом. Каждому требованию соответствует уникальное число. При добавлении новых требований им присваиваются следующие за последним использованным уникальные числа. При удалении требований идентификаторы не изменяются.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Идентификатор располагается над требованием. Пример идентификатора - [REQ-PR-007]. За ним может следовать “описание” требования, поясняющее данное требование, после чего может идти “комментарий” - дополнительное пояснение, отсутствие которого не повлияет на понимание требования.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Все комментарии помечаются словом “комментарий”, описания помечаются словом “описание”, выделенные жирным шрифтом и вставляемые непосредственно перед комментарием и описанием соответственно.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Далее должны быть описаны входы и выходы процесса требования. Входы и выходы выделяются словами “вход” и “выход” соответственно и располагаются непосредственно после требования. Вход - входные данные процесса, выход - выходные данные процесса, описываемого в данном требовании.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Пример требования: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[REQ-PR-007]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Система должна предоставлять пользователю возможность авторизоваться на сайте путем ввода логина и пароля в соответствующие текстовые поля на странице авторизации. Система должна предоставлять пользователю возможность подтвердить, что он закончил ввод данных. После получения системой от пользователя такого подтверждения, система использует функцию проверки наличия пользователя в БД. На вход функции подается логин и пароль, введенные пользователем, далее система подключается к базе данных и отправляет  SQL-запрос в БД для проверки наличия введенных логина и пароля.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Результатом функции проверки наличия пользователя в БД является результат SQL-запроса, представляющий собой строку. Если строка пустая - логина и пароля нет в базе, если строка содержит логин и пароль - пользователь есть в базе. В зависимости от содержания строки, полученной от БД в результате работы функции проверки наличия пользователя в БД, система будет выполнять действия описанные в [REQ-PR-008] и [REQ-PR-009].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Вход: логин и пароль пользователя.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Выход: строка с логином и паролем или пустая строка в зависимости от наличия логина и пароля в БД.”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Описания требований могут содержать, например, такие сведения, как определения форматов данных или программно-аппаратных интерфейсов.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Требования к ПО разрабатываются на основе системных требований, архитектуры системы и программно-аппаратных интерфейсов. Системные требования, для которых предполагается программная реализация, должны быть переработаны в требования к ПО.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Системные требования могут быть перенесены в СПТ без изменений, если только это не приведет к нарушению правил, изложенных в разделе 3 настоящего стандарта. Однако, в общем случае формулировки требований к ПО могут не совпадать с формулировками системных требований. Необходимость изменения формулировок может быть вызвана, например, влиянием архитектурных и аппаратных решений.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Архитектурные и аппаратные решения могут также порождать требования к ПО, которые не вытекают непосредственно из системных требований. Такие требования к ПО называются производными. Для каждого производного требования СПТ должна содержать обоснование, объясняющее необходимость присутствия такого требования.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При описании функциональных требований следует акцентировать внимание на выходных данных ПО. Требования должны содержать указания на значения выходных данных, их изменения, связь с входными данными. Необходимо исключить появление функциональных требований, не описывающих никаких выходных данных, например требований вида «ПО должно принимать такой-то входной параметр», поскольку такие требования не верифицируемы. Описание приема входных данных может присутствовать в требованиях только в связи с формированием каких-либо выходных параметров.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Определения входных интерфейсов, форматов входных данных могут быть помещены в артефактах, не являющихся требованиями, т.е. в артефактах-описаниях. При этом в СПТ должны присутствовать требования, содержащие ссылки на эти описания.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Кроме функциональных требований, СПТ может содержать требования к характеристикам ПО, таким, как объем занимаемой памяти или производительность. Такие требования могут быть как производными (например, ограничения по памяти), так и вытекать из системных требований (например, время реакции ПО на изменения входных данных).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left"/>
        <w:rPr/>
      </w:pPr>
      <w:bookmarkStart w:colFirst="0" w:colLast="0" w:name="_969c4m2wmqj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left"/>
        <w:rPr/>
      </w:pPr>
      <w:bookmarkStart w:colFirst="0" w:colLast="0" w:name="_3x4269qrck12" w:id="3"/>
      <w:bookmarkEnd w:id="3"/>
      <w:r w:rsidDel="00000000" w:rsidR="00000000" w:rsidRPr="00000000">
        <w:rPr>
          <w:rtl w:val="0"/>
        </w:rPr>
        <w:t xml:space="preserve">3. Правила написания требований к ПО</w:t>
      </w:r>
    </w:p>
    <w:p w:rsidR="00000000" w:rsidDel="00000000" w:rsidP="00000000" w:rsidRDefault="00000000" w:rsidRPr="00000000" w14:paraId="0000002A">
      <w:pPr>
        <w:pStyle w:val="Heading2"/>
        <w:rPr>
          <w:shd w:fill="a4c2f4" w:val="clear"/>
        </w:rPr>
      </w:pPr>
      <w:bookmarkStart w:colFirst="0" w:colLast="0" w:name="_6lo327vgtl9n" w:id="4"/>
      <w:bookmarkEnd w:id="4"/>
      <w:r w:rsidDel="00000000" w:rsidR="00000000" w:rsidRPr="00000000">
        <w:rPr>
          <w:rtl w:val="0"/>
        </w:rPr>
        <w:t xml:space="preserve">3.1. Стандарты оформления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Заголовки спецификации нумеруются по порядку, начиная с 1.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Обычный текст: шрифт - Times New Roman, размер шрифта 12, цвет текста - чёрный, межстрочный интервал 1.5. </w:t>
      </w:r>
    </w:p>
    <w:p w:rsidR="00000000" w:rsidDel="00000000" w:rsidP="00000000" w:rsidRDefault="00000000" w:rsidRPr="00000000" w14:paraId="0000002D">
      <w:pPr>
        <w:rPr>
          <w:shd w:fill="a4c2f4" w:val="clear"/>
        </w:rPr>
      </w:pPr>
      <w:r w:rsidDel="00000000" w:rsidR="00000000" w:rsidRPr="00000000">
        <w:rPr>
          <w:rtl w:val="0"/>
        </w:rPr>
        <w:t xml:space="preserve">Заголовки: шрифт - Times New Roman, размер шрифта 14, цвет текста - чёрный, межстрочный интервал 1.5, полужирный шрифт.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tl w:val="0"/>
        </w:rPr>
        <w:t xml:space="preserve">Все производные требования должны быть направлены на почту сотрудника, который осуществляет управление процессом написания требований в виде Word-файла.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bookmarkStart w:colFirst="0" w:colLast="0" w:name="_u088lvkiobwb" w:id="5"/>
      <w:bookmarkEnd w:id="5"/>
      <w:r w:rsidDel="00000000" w:rsidR="00000000" w:rsidRPr="00000000">
        <w:rPr>
          <w:rtl w:val="0"/>
        </w:rPr>
        <w:t xml:space="preserve">3.2. Трассируемость требований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[REQ-TRACE-01]</w:t>
      </w:r>
    </w:p>
    <w:p w:rsidR="00000000" w:rsidDel="00000000" w:rsidP="00000000" w:rsidRDefault="00000000" w:rsidRPr="00000000" w14:paraId="00000032">
      <w:pPr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Правило: </w:t>
      </w:r>
      <w:r w:rsidDel="00000000" w:rsidR="00000000" w:rsidRPr="00000000">
        <w:rPr>
          <w:rtl w:val="0"/>
        </w:rPr>
        <w:t xml:space="preserve">Каждое требование к ПО (за исключением производных требований) должно трассироваться на одно или более системных требований, следствием которых оно является.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[REQ-TRACE-02]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b w:val="1"/>
          <w:rtl w:val="0"/>
        </w:rPr>
        <w:t xml:space="preserve">Правило:</w:t>
      </w:r>
      <w:r w:rsidDel="00000000" w:rsidR="00000000" w:rsidRPr="00000000">
        <w:rPr>
          <w:rtl w:val="0"/>
        </w:rPr>
        <w:t xml:space="preserve"> Для каждого производного требования должно быть приведено </w:t>
      </w:r>
      <w:r w:rsidDel="00000000" w:rsidR="00000000" w:rsidRPr="00000000">
        <w:rPr>
          <w:rtl w:val="0"/>
        </w:rPr>
        <w:t xml:space="preserve">развёрнутое</w:t>
      </w:r>
      <w:r w:rsidDel="00000000" w:rsidR="00000000" w:rsidRPr="00000000">
        <w:rPr>
          <w:rtl w:val="0"/>
        </w:rPr>
        <w:t xml:space="preserve"> обоснование его необходимости.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b w:val="1"/>
          <w:rtl w:val="0"/>
        </w:rPr>
        <w:t xml:space="preserve">Пояснение:</w:t>
      </w:r>
      <w:r w:rsidDel="00000000" w:rsidR="00000000" w:rsidRPr="00000000">
        <w:rPr>
          <w:rtl w:val="0"/>
        </w:rPr>
        <w:t xml:space="preserve"> Примером такого обоснования может служить объяснение особенностей аппаратуры или архитектурных решений системного уровня</w:t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left"/>
        <w:rPr/>
      </w:pPr>
      <w:bookmarkStart w:colFirst="0" w:colLast="0" w:name="_rovkwg5lxksj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0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xwglqj5et5fj" w:id="7"/>
      <w:bookmarkEnd w:id="7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Характеристики правильно составленной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пецификация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Спецификация должна быть: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Корректной;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Однозначной;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Полной;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Непротиворечивой; 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Проверяемой;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Модифицируемой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7) Неизбыточной.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highlight w:val="yellow"/>
        </w:rPr>
      </w:pPr>
      <w:bookmarkStart w:colFirst="0" w:colLast="0" w:name="_ekge3cfqqdq4" w:id="8"/>
      <w:bookmarkEnd w:id="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.1. Корректность.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Спецификация является корректной, если</w:t>
      </w:r>
      <w:r w:rsidDel="00000000" w:rsidR="00000000" w:rsidRPr="00000000">
        <w:rPr>
          <w:rtl w:val="0"/>
        </w:rPr>
        <w:t xml:space="preserve"> каждое требование, изложенное в ней, является корректным.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Требование является корректным, если оно не противоречит входным данным процесса разработки программных требований.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3p6jvl6m0bs1" w:id="9"/>
      <w:bookmarkEnd w:id="9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.2 Однозначность.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Спецификация является однозначной, если каждое требование, изложенное в ней, является однозначным. </w:t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rtl w:val="0"/>
        </w:rPr>
        <w:t xml:space="preserve">Требование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является однозначн</w:t>
      </w:r>
      <w:r w:rsidDel="00000000" w:rsidR="00000000" w:rsidRPr="00000000">
        <w:rPr>
          <w:rtl w:val="0"/>
        </w:rPr>
        <w:t xml:space="preserve">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если </w:t>
      </w:r>
      <w:r w:rsidDel="00000000" w:rsidR="00000000" w:rsidRPr="00000000">
        <w:rPr>
          <w:rtl w:val="0"/>
        </w:rPr>
        <w:t xml:space="preserve">оно может иметь только одну интерпретацию.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mj50okhnc95s" w:id="10"/>
      <w:bookmarkEnd w:id="1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.3. Полнота.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Спецификация является полной если и тольк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если она включает следующие элементы: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Все требования, независимо от того, относятся ли они к функциональным возможностям, рабочим характеристикам, проектным ограничениям, атрибутам или внешним интерфейсам.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Определение откликов программного обеспечения на все классы входных данных, которые могут быть реализованы, во всех возможных ситуациях. Следует заметить, что важно определить отклики, как на допустимые, так и недопустимые входные значения.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в) Полные обозначения и ссылки на все рисунки, таблицы и схемы в Спецификация и определение всех терминов и единиц измерения.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highlight w:val="yellow"/>
        </w:rPr>
      </w:pPr>
      <w:bookmarkStart w:colFirst="0" w:colLast="0" w:name="_mhpu1on62e7w" w:id="11"/>
      <w:bookmarkEnd w:id="11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.4 Непротиворечивость.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Спецификация является непротиворечивой, если </w:t>
      </w:r>
      <w:r w:rsidDel="00000000" w:rsidR="00000000" w:rsidRPr="00000000">
        <w:rPr>
          <w:rtl w:val="0"/>
        </w:rPr>
        <w:t xml:space="preserve">в ней нет двух совокупностей требований, которые вступают в противоречие друг с другом.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kk72k2s10f4m" w:id="12"/>
      <w:bookmarkEnd w:id="12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.5. Проверяемость.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Спецификация является проверяемой, если и только, если каждое требование, изложенное в ней, </w:t>
      </w:r>
      <w:r w:rsidDel="00000000" w:rsidR="00000000" w:rsidRPr="00000000">
        <w:rPr>
          <w:rtl w:val="0"/>
        </w:rPr>
        <w:t xml:space="preserve">является проверяемым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Требование являются проверяемым, если и только, если существует некий конечный эффективный процесс, используя который пользователь или машина могут убедиться, что программное изделие удовлетворяет этому требованию. В целом, любое неоднозначное требование не проверяемо. Непроверяемые требования включают формулировки типа "работает хорошо", "хороший интерфейс с пользователем" и "обычно должно происходить". Эти требования не могут быть проверены, так как невозможно определить термины "хороший", "хорошо" или "обычно". Утверждение о том, что"программа никогда не должна зацикливаться" является непроверяемым, так как тестирование этого свойства теоретически невозможно. Примером проверяемого утверждения является следующее: Выходные данные программы должны вырабатываться в пределах 20 секунд в течение 60 %временного интервала события; и должны вырабатываться в пределах 30 секунд в течение 100 %временного интервала события. Это утверждение может быть проверено, так как в нем используются конкретные термины и измеримые величины. Если нельзя изобрести метод, чтобы определить, отвечает ли программное обеспечение определенному требованию, то это требование следует исключить или пересмотреть.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y4g6mg5wxpj2" w:id="13"/>
      <w:bookmarkEnd w:id="1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.6. Модифицируемость.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Спецификация является модифицируемой, если и только, если ее структура и стиль таковы, что любые изменения требований могут быть выполнены легко, полностью и непротиворечивым образом при сохранении структуры и стиля. Как правило, модифицируемость требует, чтобы Спецификация: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Имела структуру с оглавлением, алфавитным указателем и явно выраженными перекрестными ссылками;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Не была избыточной (то есть, одно и то же требование не должно появляться в Спецификация более чем в одном месте);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в) Выражала каждое требование раздельно, не смешивая его с другими требованиями. Избыточность сама по себе не является ошибкой, но она легко может привести к появлению ошибок. Иногда избыточность может помочь сделать Спецификация более читаемой, но тогда могут возникнуть проблемы при модификации избыточного документа. Например, требование может быть изменено только в одном из тех мест, где оно появляется. Тогда спецификация становится противоречивой. Каждый раз, когда избыточность необходима, спецификация должна включать явные перекрестные ссылки, чтобы сделать ее модифицируемой.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30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