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0B6E72"/>
          <w:sz w:val="22"/>
          <w:szCs w:val="22"/>
        </w:rPr>
        <w:t xml:space="preserve">ROSTER DECISION BRIEF</w:t>
      </w:r>
    </w:p>
    <w:p>
      <w:pPr>
        <w:pBdr>
          <w:bottom w:val="single" w:color="1B2A4A" w:sz="12" w:space="4"/>
        </w:pBdr>
        <w:spacing w:after="100" w:before="0"/>
      </w:pPr>
      <w:r>
        <w:rPr>
          <w:rFonts w:ascii="Arial" w:cs="Arial" w:eastAsia="Arial" w:hAnsi="Arial"/>
          <w:b/>
          <w:bCs/>
          <w:color w:val="1B2A4A"/>
          <w:sz w:val="44"/>
          <w:szCs w:val="44"/>
        </w:rPr>
        <w:t xml:space="preserve">PRIMARY CREATOR GUARDS — 2026 COMPARISON MATRIX</w:t>
      </w:r>
    </w:p>
    <w:p>
      <w:pPr>
        <w:spacing w:after="60" w:before="12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Natasha Cloud  ·  Courtney Vandersloot  ·  Jordin Canada  ·  Skylar Diggins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4A5568"/>
          <w:sz w:val="18"/>
          <w:szCs w:val="18"/>
        </w:rPr>
        <w:t xml:space="preserve">WNBA Player &amp; Roster Intel Framework  |  May 2026  |  Internal Analysis</w:t>
      </w:r>
    </w:p>
    <w:p>
      <w:pPr>
        <w:pBdr>
          <w:bottom w:val="single" w:color="0B6E72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QUICK-LOOK COMPARISON MATRIX — 2025 REGULAR SEASON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800"/>
        <w:gridCol w:w="1800"/>
        <w:gridCol w:w="1800"/>
        <w:gridCol w:w="1800"/>
      </w:tblGrid>
      <w:tr>
        <w:tc>
          <w:tcPr>
            <w:tcW w:type="dxa" w:w="21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1B2A4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1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0B6E7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Cloud</w:t>
            </w:r>
          </w:p>
        </w:tc>
        <w:tc>
          <w:tcPr>
            <w:tcW w:type="dxa" w:w="1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7C3AED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Vandersloot</w:t>
            </w:r>
          </w:p>
        </w:tc>
        <w:tc>
          <w:tcPr>
            <w:tcW w:type="dxa" w:w="1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B4530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Canada</w:t>
            </w:r>
          </w:p>
        </w:tc>
        <w:tc>
          <w:tcPr>
            <w:tcW w:type="dxa" w:w="1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0369A1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Diggins</w:t>
            </w:r>
          </w:p>
        </w:tc>
      </w:tr>
      <w:tr>
        <w:tc>
          <w:tcPr>
            <w:tcW w:type="dxa" w:w="21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1B2A4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0B6E7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BD5E0"/>
                <w:sz w:val="15"/>
                <w:szCs w:val="15"/>
              </w:rPr>
              <w:t xml:space="preserve">Cloud</w:t>
            </w:r>
          </w:p>
        </w:tc>
        <w:tc>
          <w:tcPr>
            <w:tcW w:type="dxa" w:w="1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7C3AED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BD5E0"/>
                <w:sz w:val="15"/>
                <w:szCs w:val="15"/>
              </w:rPr>
              <w:t xml:space="preserve">Vandersloot</w:t>
            </w:r>
          </w:p>
        </w:tc>
        <w:tc>
          <w:tcPr>
            <w:tcW w:type="dxa" w:w="1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B4530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BD5E0"/>
                <w:sz w:val="15"/>
                <w:szCs w:val="15"/>
              </w:rPr>
              <w:t xml:space="preserve">Canada</w:t>
            </w:r>
          </w:p>
        </w:tc>
        <w:tc>
          <w:tcPr>
            <w:tcW w:type="dxa" w:w="1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0369A1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BD5E0"/>
                <w:sz w:val="15"/>
                <w:szCs w:val="15"/>
              </w:rPr>
              <w:t xml:space="preserve">Diggins</w:t>
            </w:r>
          </w:p>
        </w:tc>
      </w:tr>
      <w:tr>
        <w:tc>
          <w:tcPr>
            <w:tcW w:type="dxa" w:w="21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1B2A4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──── SALARY ────</w:t>
            </w:r>
          </w:p>
        </w:tc>
        <w:tc>
          <w:tcPr>
            <w:tcW w:type="dxa" w:w="1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1B2A4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1B2A4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1B2A4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1B2A4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2026 Salary</w:t>
            </w:r>
          </w:p>
        </w:tc>
        <w:tc>
          <w:tcPr>
            <w:tcW w:type="dxa" w:w="1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6E72"/>
                <w:sz w:val="18"/>
                <w:szCs w:val="18"/>
              </w:rPr>
              <w:t xml:space="preserve">$555K</w:t>
            </w:r>
          </w:p>
        </w:tc>
        <w:tc>
          <w:tcPr>
            <w:tcW w:type="dxa" w:w="1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6E72"/>
                <w:sz w:val="18"/>
                <w:szCs w:val="18"/>
              </w:rPr>
              <w:t xml:space="preserve">$750K</w:t>
            </w:r>
          </w:p>
        </w:tc>
        <w:tc>
          <w:tcPr>
            <w:tcW w:type="dxa" w:w="1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6E72"/>
                <w:sz w:val="18"/>
                <w:szCs w:val="18"/>
              </w:rPr>
              <w:t xml:space="preserve">$650K</w:t>
            </w:r>
          </w:p>
        </w:tc>
        <w:tc>
          <w:tcPr>
            <w:tcW w:type="dxa" w:w="1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6E72"/>
                <w:sz w:val="18"/>
                <w:szCs w:val="18"/>
              </w:rPr>
              <w:t xml:space="preserve">$920K</w:t>
            </w:r>
          </w:p>
        </w:tc>
      </w:tr>
      <w:tr>
        <w:tc>
          <w:tcPr>
            <w:tcW w:type="dxa" w:w="21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vs. Guard Comp Median ($835K)</w:t>
            </w:r>
          </w:p>
        </w:tc>
        <w:tc>
          <w:tcPr>
            <w:tcW w:type="dxa" w:w="1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8"/>
                <w:szCs w:val="18"/>
              </w:rPr>
              <w:t xml:space="preserve">−33.5%</w:t>
            </w:r>
          </w:p>
        </w:tc>
        <w:tc>
          <w:tcPr>
            <w:tcW w:type="dxa" w:w="1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8"/>
                <w:szCs w:val="18"/>
              </w:rPr>
              <w:t xml:space="preserve">−10.2%</w:t>
            </w:r>
          </w:p>
        </w:tc>
        <w:tc>
          <w:tcPr>
            <w:tcW w:type="dxa" w:w="1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8"/>
                <w:szCs w:val="18"/>
              </w:rPr>
              <w:t xml:space="preserve">−22.2%</w:t>
            </w:r>
          </w:p>
        </w:tc>
        <w:tc>
          <w:tcPr>
            <w:tcW w:type="dxa" w:w="1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8"/>
                <w:szCs w:val="18"/>
              </w:rPr>
              <w:t xml:space="preserve">+10.2%</w:t>
            </w:r>
          </w:p>
        </w:tc>
      </w:tr>
      <w:tr>
        <w:tc>
          <w:tcPr>
            <w:tcW w:type="dxa" w:w="21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Value Score (100)</w:t>
            </w:r>
          </w:p>
        </w:tc>
        <w:tc>
          <w:tcPr>
            <w:tcW w:type="dxa" w:w="1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6E72"/>
                <w:sz w:val="18"/>
                <w:szCs w:val="18"/>
              </w:rPr>
              <w:t xml:space="preserve">62.4</w:t>
            </w:r>
          </w:p>
        </w:tc>
        <w:tc>
          <w:tcPr>
            <w:tcW w:type="dxa" w:w="1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6E72"/>
                <w:sz w:val="18"/>
                <w:szCs w:val="18"/>
              </w:rPr>
              <w:t xml:space="preserve">42.1</w:t>
            </w:r>
          </w:p>
        </w:tc>
        <w:tc>
          <w:tcPr>
            <w:tcW w:type="dxa" w:w="1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6E72"/>
                <w:sz w:val="18"/>
                <w:szCs w:val="18"/>
              </w:rPr>
              <w:t xml:space="preserve">39.5</w:t>
            </w:r>
          </w:p>
        </w:tc>
        <w:tc>
          <w:tcPr>
            <w:tcW w:type="dxa" w:w="1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6E72"/>
                <w:sz w:val="18"/>
                <w:szCs w:val="18"/>
              </w:rPr>
              <w:t xml:space="preserve">45.9</w:t>
            </w:r>
          </w:p>
        </w:tc>
      </w:tr>
      <w:tr>
        <w:tc>
          <w:tcPr>
            <w:tcW w:type="dxa" w:w="21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Value Label</w:t>
            </w:r>
          </w:p>
        </w:tc>
        <w:tc>
          <w:tcPr>
            <w:tcW w:type="dxa" w:w="1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2E"/>
                <w:sz w:val="18"/>
                <w:szCs w:val="18"/>
              </w:rPr>
              <w:t xml:space="preserve">Fair Value</w:t>
            </w:r>
          </w:p>
        </w:tc>
        <w:tc>
          <w:tcPr>
            <w:tcW w:type="dxa" w:w="1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2E"/>
                <w:sz w:val="18"/>
                <w:szCs w:val="18"/>
              </w:rPr>
              <w:t xml:space="preserve">Risk*</w:t>
            </w:r>
          </w:p>
        </w:tc>
        <w:tc>
          <w:tcPr>
            <w:tcW w:type="dxa" w:w="1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2E"/>
                <w:sz w:val="18"/>
                <w:szCs w:val="18"/>
              </w:rPr>
              <w:t xml:space="preserve">Risk</w:t>
            </w:r>
          </w:p>
        </w:tc>
        <w:tc>
          <w:tcPr>
            <w:tcW w:type="dxa" w:w="1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2E"/>
                <w:sz w:val="18"/>
                <w:szCs w:val="18"/>
              </w:rPr>
              <w:t xml:space="preserve">Risk</w:t>
            </w:r>
          </w:p>
        </w:tc>
      </w:tr>
      <w:tr>
        <w:tc>
          <w:tcPr>
            <w:tcW w:type="dxa" w:w="21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1B2A4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──── PRODUCTION ────</w:t>
            </w:r>
          </w:p>
        </w:tc>
        <w:tc>
          <w:tcPr>
            <w:tcW w:type="dxa" w:w="1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1B2A4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1B2A4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1B2A4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1B2A4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GP / MPG</w:t>
            </w:r>
          </w:p>
        </w:tc>
        <w:tc>
          <w:tcPr>
            <w:tcW w:type="dxa" w:w="1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41 GP · 28.6 MPG</w:t>
            </w:r>
          </w:p>
        </w:tc>
        <w:tc>
          <w:tcPr>
            <w:tcW w:type="dxa" w:w="1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7 GP · 27.3 MPG</w:t>
            </w:r>
          </w:p>
        </w:tc>
        <w:tc>
          <w:tcPr>
            <w:tcW w:type="dxa" w:w="1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28 GP · 27.3 MPG</w:t>
            </w:r>
          </w:p>
        </w:tc>
        <w:tc>
          <w:tcPr>
            <w:tcW w:type="dxa" w:w="1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43 GP · 31.2 MPG</w:t>
            </w:r>
          </w:p>
        </w:tc>
      </w:tr>
      <w:tr>
        <w:tc>
          <w:tcPr>
            <w:tcW w:type="dxa" w:w="21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PPG</w:t>
            </w:r>
          </w:p>
        </w:tc>
        <w:tc>
          <w:tcPr>
            <w:tcW w:type="dxa" w:w="1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10.1</w:t>
            </w:r>
          </w:p>
        </w:tc>
        <w:tc>
          <w:tcPr>
            <w:tcW w:type="dxa" w:w="1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10.6*</w:t>
            </w:r>
          </w:p>
        </w:tc>
        <w:tc>
          <w:tcPr>
            <w:tcW w:type="dxa" w:w="1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11.2</w:t>
            </w:r>
          </w:p>
        </w:tc>
        <w:tc>
          <w:tcPr>
            <w:tcW w:type="dxa" w:w="1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15.5</w:t>
            </w:r>
          </w:p>
        </w:tc>
      </w:tr>
      <w:tr>
        <w:tc>
          <w:tcPr>
            <w:tcW w:type="dxa" w:w="21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APG</w:t>
            </w:r>
          </w:p>
        </w:tc>
        <w:tc>
          <w:tcPr>
            <w:tcW w:type="dxa" w:w="1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5.1</w:t>
            </w:r>
          </w:p>
        </w:tc>
        <w:tc>
          <w:tcPr>
            <w:tcW w:type="dxa" w:w="1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5.3*</w:t>
            </w:r>
          </w:p>
        </w:tc>
        <w:tc>
          <w:tcPr>
            <w:tcW w:type="dxa" w:w="1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5.7</w:t>
            </w:r>
          </w:p>
        </w:tc>
        <w:tc>
          <w:tcPr>
            <w:tcW w:type="dxa" w:w="1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6.0</w:t>
            </w:r>
          </w:p>
        </w:tc>
      </w:tr>
      <w:tr>
        <w:tc>
          <w:tcPr>
            <w:tcW w:type="dxa" w:w="21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SPG</w:t>
            </w:r>
          </w:p>
        </w:tc>
        <w:tc>
          <w:tcPr>
            <w:tcW w:type="dxa" w:w="1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1.2</w:t>
            </w:r>
          </w:p>
        </w:tc>
        <w:tc>
          <w:tcPr>
            <w:tcW w:type="dxa" w:w="1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1.6*</w:t>
            </w:r>
          </w:p>
        </w:tc>
        <w:tc>
          <w:tcPr>
            <w:tcW w:type="dxa" w:w="1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1.7</w:t>
            </w:r>
          </w:p>
        </w:tc>
        <w:tc>
          <w:tcPr>
            <w:tcW w:type="dxa" w:w="1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1.2</w:t>
            </w:r>
          </w:p>
        </w:tc>
      </w:tr>
      <w:tr>
        <w:tc>
          <w:tcPr>
            <w:tcW w:type="dxa" w:w="21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AST:TO Ratio</w:t>
            </w:r>
          </w:p>
        </w:tc>
        <w:tc>
          <w:tcPr>
            <w:tcW w:type="dxa" w:w="1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2.74</w:t>
            </w:r>
          </w:p>
        </w:tc>
        <w:tc>
          <w:tcPr>
            <w:tcW w:type="dxa" w:w="1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2.18</w:t>
            </w:r>
          </w:p>
        </w:tc>
        <w:tc>
          <w:tcPr>
            <w:tcW w:type="dxa" w:w="1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2.56</w:t>
            </w:r>
          </w:p>
        </w:tc>
        <w:tc>
          <w:tcPr>
            <w:tcW w:type="dxa" w:w="1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2.83</w:t>
            </w:r>
          </w:p>
        </w:tc>
      </w:tr>
      <w:tr>
        <w:tc>
          <w:tcPr>
            <w:tcW w:type="dxa" w:w="21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2025 Season Health</w:t>
            </w:r>
          </w:p>
        </w:tc>
        <w:tc>
          <w:tcPr>
            <w:tcW w:type="dxa" w:w="1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2E"/>
                <w:sz w:val="18"/>
                <w:szCs w:val="18"/>
              </w:rPr>
              <w:t xml:space="preserve">Full season</w:t>
            </w:r>
          </w:p>
        </w:tc>
        <w:tc>
          <w:tcPr>
            <w:tcW w:type="dxa" w:w="1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2E"/>
                <w:sz w:val="18"/>
                <w:szCs w:val="18"/>
              </w:rPr>
              <w:t xml:space="preserve">⚠ 7 games (injury)</w:t>
            </w:r>
          </w:p>
        </w:tc>
        <w:tc>
          <w:tcPr>
            <w:tcW w:type="dxa" w:w="1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2E"/>
                <w:sz w:val="18"/>
                <w:szCs w:val="18"/>
              </w:rPr>
              <w:t xml:space="preserve">Partial season (28 GP)</w:t>
            </w:r>
          </w:p>
        </w:tc>
        <w:tc>
          <w:tcPr>
            <w:tcW w:type="dxa" w:w="1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2E"/>
                <w:sz w:val="18"/>
                <w:szCs w:val="18"/>
              </w:rPr>
              <w:t xml:space="preserve">Full season (43 GP)</w:t>
            </w:r>
          </w:p>
        </w:tc>
      </w:tr>
      <w:tr>
        <w:tc>
          <w:tcPr>
            <w:tcW w:type="dxa" w:w="21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1B2A4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──── EFFICIENCY ────</w:t>
            </w:r>
          </w:p>
        </w:tc>
        <w:tc>
          <w:tcPr>
            <w:tcW w:type="dxa" w:w="1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1B2A4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1B2A4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1B2A4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1B2A4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True Shooting %</w:t>
            </w:r>
          </w:p>
        </w:tc>
        <w:tc>
          <w:tcPr>
            <w:tcW w:type="dxa" w:w="1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54.5%</w:t>
            </w:r>
          </w:p>
        </w:tc>
        <w:tc>
          <w:tcPr>
            <w:tcW w:type="dxa" w:w="1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52.1%</w:t>
            </w:r>
          </w:p>
        </w:tc>
        <w:tc>
          <w:tcPr>
            <w:tcW w:type="dxa" w:w="1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49.7%</w:t>
            </w:r>
          </w:p>
        </w:tc>
        <w:tc>
          <w:tcPr>
            <w:tcW w:type="dxa" w:w="1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53.2%</w:t>
            </w:r>
          </w:p>
        </w:tc>
      </w:tr>
      <w:tr>
        <w:tc>
          <w:tcPr>
            <w:tcW w:type="dxa" w:w="21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Usage Rate</w:t>
            </w:r>
          </w:p>
        </w:tc>
        <w:tc>
          <w:tcPr>
            <w:tcW w:type="dxa" w:w="1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17.6%</w:t>
            </w:r>
          </w:p>
        </w:tc>
        <w:tc>
          <w:tcPr>
            <w:tcW w:type="dxa" w:w="1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18.1%</w:t>
            </w:r>
          </w:p>
        </w:tc>
        <w:tc>
          <w:tcPr>
            <w:tcW w:type="dxa" w:w="1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21.9%</w:t>
            </w:r>
          </w:p>
        </w:tc>
        <w:tc>
          <w:tcPr>
            <w:tcW w:type="dxa" w:w="1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24.0%</w:t>
            </w:r>
          </w:p>
        </w:tc>
      </w:tr>
      <w:tr>
        <w:tc>
          <w:tcPr>
            <w:tcW w:type="dxa" w:w="21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AST% (Pctile)</w:t>
            </w:r>
          </w:p>
        </w:tc>
        <w:tc>
          <w:tcPr>
            <w:tcW w:type="dxa" w:w="1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44.6% (93.7th)</w:t>
            </w:r>
          </w:p>
        </w:tc>
        <w:tc>
          <w:tcPr>
            <w:tcW w:type="dxa" w:w="1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46.9% (94.3rd)</w:t>
            </w:r>
          </w:p>
        </w:tc>
        <w:tc>
          <w:tcPr>
            <w:tcW w:type="dxa" w:w="1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52.7% (96.6th)</w:t>
            </w:r>
          </w:p>
        </w:tc>
        <w:tc>
          <w:tcPr>
            <w:tcW w:type="dxa" w:w="1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49.1% (96.0th)</w:t>
            </w:r>
          </w:p>
        </w:tc>
      </w:tr>
      <w:tr>
        <w:tc>
          <w:tcPr>
            <w:tcW w:type="dxa" w:w="21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STL% (Pctile)</w:t>
            </w:r>
          </w:p>
        </w:tc>
        <w:tc>
          <w:tcPr>
            <w:tcW w:type="dxa" w:w="1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1.04%% (61.9th)</w:t>
            </w:r>
          </w:p>
        </w:tc>
        <w:tc>
          <w:tcPr>
            <w:tcW w:type="dxa" w:w="1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1.39%% (91.1st)</w:t>
            </w:r>
          </w:p>
        </w:tc>
        <w:tc>
          <w:tcPr>
            <w:tcW w:type="dxa" w:w="1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1.59%% (94.6th)</w:t>
            </w:r>
          </w:p>
        </w:tc>
        <w:tc>
          <w:tcPr>
            <w:tcW w:type="dxa" w:w="1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0.99%% (61.3th)</w:t>
            </w:r>
          </w:p>
        </w:tc>
      </w:tr>
      <w:tr>
        <w:tc>
          <w:tcPr>
            <w:tcW w:type="dxa" w:w="21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Shot Quality Avg</w:t>
            </w:r>
          </w:p>
        </w:tc>
        <w:tc>
          <w:tcPr>
            <w:tcW w:type="dxa" w:w="1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0.500</w:t>
            </w:r>
          </w:p>
        </w:tc>
        <w:tc>
          <w:tcPr>
            <w:tcW w:type="dxa" w:w="1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0.480*</w:t>
            </w:r>
          </w:p>
        </w:tc>
        <w:tc>
          <w:tcPr>
            <w:tcW w:type="dxa" w:w="1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0.509</w:t>
            </w:r>
          </w:p>
        </w:tc>
        <w:tc>
          <w:tcPr>
            <w:tcW w:type="dxa" w:w="1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0.476</w:t>
            </w:r>
          </w:p>
        </w:tc>
      </w:tr>
      <w:tr>
        <w:tc>
          <w:tcPr>
            <w:tcW w:type="dxa" w:w="21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At-Rim Freq / Acc</w:t>
            </w:r>
          </w:p>
        </w:tc>
        <w:tc>
          <w:tcPr>
            <w:tcW w:type="dxa" w:w="1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25.8% / 66.7%</w:t>
            </w:r>
          </w:p>
        </w:tc>
        <w:tc>
          <w:tcPr>
            <w:tcW w:type="dxa" w:w="1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25.8%* / 58.8%*</w:t>
            </w:r>
          </w:p>
        </w:tc>
        <w:tc>
          <w:tcPr>
            <w:tcW w:type="dxa" w:w="1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36.6% / 49.0%</w:t>
            </w:r>
          </w:p>
        </w:tc>
        <w:tc>
          <w:tcPr>
            <w:tcW w:type="dxa" w:w="1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19.3% / 60.6%</w:t>
            </w:r>
          </w:p>
        </w:tc>
      </w:tr>
      <w:tr>
        <w:tc>
          <w:tcPr>
            <w:tcW w:type="dxa" w:w="21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Arc 3 Accuracy</w:t>
            </w:r>
          </w:p>
        </w:tc>
        <w:tc>
          <w:tcPr>
            <w:tcW w:type="dxa" w:w="1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34.6%</w:t>
            </w:r>
          </w:p>
        </w:tc>
        <w:tc>
          <w:tcPr>
            <w:tcW w:type="dxa" w:w="1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~32%*</w:t>
            </w:r>
          </w:p>
        </w:tc>
        <w:tc>
          <w:tcPr>
            <w:tcW w:type="dxa" w:w="1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29.7%</w:t>
            </w:r>
          </w:p>
        </w:tc>
        <w:tc>
          <w:tcPr>
            <w:tcW w:type="dxa" w:w="1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31.3%</w:t>
            </w:r>
          </w:p>
        </w:tc>
      </w:tr>
      <w:tr>
        <w:tc>
          <w:tcPr>
            <w:tcW w:type="dxa" w:w="21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1B2A4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──── ON/OFF &amp; PLAYOFF ────</w:t>
            </w:r>
          </w:p>
        </w:tc>
        <w:tc>
          <w:tcPr>
            <w:tcW w:type="dxa" w:w="1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1B2A4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1B2A4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1B2A4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1B2A4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Net Rating (2025 RS)</w:t>
            </w:r>
          </w:p>
        </w:tc>
        <w:tc>
          <w:tcPr>
            <w:tcW w:type="dxa" w:w="1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+1.48</w:t>
            </w:r>
          </w:p>
        </w:tc>
        <w:tc>
          <w:tcPr>
            <w:tcW w:type="dxa" w:w="1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N/A</w:t>
            </w:r>
          </w:p>
        </w:tc>
        <w:tc>
          <w:tcPr>
            <w:tcW w:type="dxa" w:w="1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N/A</w:t>
            </w:r>
          </w:p>
        </w:tc>
        <w:tc>
          <w:tcPr>
            <w:tcW w:type="dxa" w:w="1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21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PO Games (career)</w:t>
            </w:r>
          </w:p>
        </w:tc>
        <w:tc>
          <w:tcPr>
            <w:tcW w:type="dxa" w:w="1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7 GP</w:t>
            </w:r>
          </w:p>
        </w:tc>
        <w:tc>
          <w:tcPr>
            <w:tcW w:type="dxa" w:w="1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21 GP</w:t>
            </w:r>
          </w:p>
        </w:tc>
        <w:tc>
          <w:tcPr>
            <w:tcW w:type="dxa" w:w="1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5 GP</w:t>
            </w:r>
          </w:p>
        </w:tc>
        <w:tc>
          <w:tcPr>
            <w:tcW w:type="dxa" w:w="1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3 GP</w:t>
            </w:r>
          </w:p>
        </w:tc>
      </w:tr>
      <w:tr>
        <w:tc>
          <w:tcPr>
            <w:tcW w:type="dxa" w:w="21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PO MPG</w:t>
            </w:r>
          </w:p>
        </w:tc>
        <w:tc>
          <w:tcPr>
            <w:tcW w:type="dxa" w:w="1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35.7</w:t>
            </w:r>
          </w:p>
        </w:tc>
        <w:tc>
          <w:tcPr>
            <w:tcW w:type="dxa" w:w="1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23.0</w:t>
            </w:r>
          </w:p>
        </w:tc>
        <w:tc>
          <w:tcPr>
            <w:tcW w:type="dxa" w:w="1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27.0</w:t>
            </w:r>
          </w:p>
        </w:tc>
        <w:tc>
          <w:tcPr>
            <w:tcW w:type="dxa" w:w="1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32.3</w:t>
            </w:r>
          </w:p>
        </w:tc>
      </w:tr>
      <w:tr>
        <w:tc>
          <w:tcPr>
            <w:tcW w:type="dxa" w:w="21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High Lev. Exp. Score</w:t>
            </w:r>
          </w:p>
        </w:tc>
        <w:tc>
          <w:tcPr>
            <w:tcW w:type="dxa" w:w="1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33.0</w:t>
            </w:r>
          </w:p>
        </w:tc>
        <w:tc>
          <w:tcPr>
            <w:tcW w:type="dxa" w:w="1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93.7</w:t>
            </w:r>
          </w:p>
        </w:tc>
        <w:tc>
          <w:tcPr>
            <w:tcW w:type="dxa" w:w="1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22.7</w:t>
            </w:r>
          </w:p>
        </w:tc>
        <w:tc>
          <w:tcPr>
            <w:tcW w:type="dxa" w:w="1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13.9</w:t>
            </w:r>
          </w:p>
        </w:tc>
      </w:tr>
      <w:tr>
        <w:tc>
          <w:tcPr>
            <w:tcW w:type="dxa" w:w="21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1B2A4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──── PER 40 MIN ────</w:t>
            </w:r>
          </w:p>
        </w:tc>
        <w:tc>
          <w:tcPr>
            <w:tcW w:type="dxa" w:w="1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1B2A4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1B2A4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1B2A4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1B2A4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Points / 40</w:t>
            </w:r>
          </w:p>
        </w:tc>
        <w:tc>
          <w:tcPr>
            <w:tcW w:type="dxa" w:w="1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14.1</w:t>
            </w:r>
          </w:p>
        </w:tc>
        <w:tc>
          <w:tcPr>
            <w:tcW w:type="dxa" w:w="1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15.5</w:t>
            </w:r>
          </w:p>
        </w:tc>
        <w:tc>
          <w:tcPr>
            <w:tcW w:type="dxa" w:w="1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16.5</w:t>
            </w:r>
          </w:p>
        </w:tc>
        <w:tc>
          <w:tcPr>
            <w:tcW w:type="dxa" w:w="1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19.9</w:t>
            </w:r>
          </w:p>
        </w:tc>
      </w:tr>
      <w:tr>
        <w:tc>
          <w:tcPr>
            <w:tcW w:type="dxa" w:w="21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Assists / 40</w:t>
            </w:r>
          </w:p>
        </w:tc>
        <w:tc>
          <w:tcPr>
            <w:tcW w:type="dxa" w:w="1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7.2</w:t>
            </w:r>
          </w:p>
        </w:tc>
        <w:tc>
          <w:tcPr>
            <w:tcW w:type="dxa" w:w="1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7.7</w:t>
            </w:r>
          </w:p>
        </w:tc>
        <w:tc>
          <w:tcPr>
            <w:tcW w:type="dxa" w:w="1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8.3</w:t>
            </w:r>
          </w:p>
        </w:tc>
        <w:tc>
          <w:tcPr>
            <w:tcW w:type="dxa" w:w="1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7.7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color w:val="1A1A2E"/>
          <w:sz w:val="20"/>
          <w:szCs w:val="20"/>
        </w:rPr>
        <w:t xml:space="preserve">* All Vandersloot 2025 stats marked with asterisk are derived from a 7-game sample (191 minutes). Career track record and per-40 projections are more reliable inputs for her evaluation.</w:t>
      </w:r>
    </w:p>
    <w:p>
      <w:r>
        <w:br w:type="page"/>
      </w:r>
    </w:p>
    <w:p>
      <w:pPr>
        <w:pBdr>
          <w:bottom w:val="single" w:color="0B6E72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INDIVIDUAL PLAYER PROFILES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6E72" w:sz="8"/>
              <w:left w:val="single" w:color="0B6E72" w:sz="8"/>
              <w:bottom w:val="single" w:color="0B6E72" w:sz="8"/>
              <w:right w:val="single" w:color="0B6E72" w:sz="8"/>
            </w:tcBorders>
            <w:shd w:fill="0B6E72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NATASHA CLOUD</w:t>
            </w:r>
          </w:p>
          <w:p>
            <w:r>
              <w:rPr>
                <w:rFonts w:ascii="Arial" w:cs="Arial" w:eastAsia="Arial" w:hAnsi="Arial"/>
                <w:color w:val="CBD5E0"/>
                <w:sz w:val="18"/>
                <w:szCs w:val="18"/>
              </w:rPr>
              <w:t xml:space="preserve">New York Liberty  |  Guard / Primary Creator  |  Age 29  |  8 yrs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Salary: $555K  |  Market: $835K  |  Discount: −33.5%  |  Value Score: 62.4 (Fair Value)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B6E72"/>
                <w:sz w:val="20"/>
                <w:szCs w:val="20"/>
              </w:rPr>
              <w:t xml:space="preserve">Key Finding: </w:t>
            </w:r>
            <w:r>
              <w:rPr>
                <w:rFonts w:ascii="Arial" w:cs="Arial" w:eastAsia="Arial" w:hAnsi="Arial"/>
                <w:i/>
                <w:iCs/>
                <w:color w:val="1A1A2E"/>
                <w:sz w:val="20"/>
                <w:szCs w:val="20"/>
              </w:rPr>
              <w:t xml:space="preserve">Career-high TS%, shot quality, net rating all in 2025 — converging peak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✓ STRENGTHS</w:t>
            </w:r>
            <w:r>
              <w:t xml:space="preserve"/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  Elite AST% (93.7th pctile)</w:t>
            </w:r>
          </w:p>
        </w:tc>
        <w:tc>
          <w:tcPr>
            <w:tcW w:type="dxa" w:w="48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B1C1C"/>
                <w:sz w:val="17"/>
                <w:szCs w:val="17"/>
              </w:rPr>
              <w:t xml:space="preserve">⚠ RISKS &amp; CONCERNS</w:t>
            </w:r>
            <w:r>
              <w:t xml:space="preserve"/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  Reduced PO role in 2025 (20.6 MPG vs 28.6 RS)</w:t>
            </w:r>
          </w:p>
        </w:tc>
      </w:tr>
      <w:tr>
        <w:tc>
          <w:tcPr>
            <w:tcW w:type="dxa" w:w="45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Best shot quality of career (0.500)</w:t>
            </w:r>
          </w:p>
        </w:tc>
        <w:tc>
          <w:tcPr>
            <w:tcW w:type="dxa" w:w="48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B1C1C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Live-ball TO rate ↑ slightly on-court</w:t>
            </w:r>
          </w:p>
        </w:tc>
      </w:tr>
      <w:tr>
        <w:tc>
          <w:tcPr>
            <w:tcW w:type="dxa" w:w="45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Improving NR: +0.78→+0.94→+1.48</w:t>
            </w:r>
          </w:p>
        </w:tc>
        <w:tc>
          <w:tcPr>
            <w:tcW w:type="dxa" w:w="48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B1C1C"/>
                <w:sz w:val="17"/>
                <w:szCs w:val="17"/>
              </w:rPr>
              <w:t xml:space="preserve"/>
            </w:r>
            <w:r>
              <w:t xml:space="preserve"/>
            </w:r>
          </w:p>
        </w:tc>
      </w:tr>
      <w:tr>
        <w:tc>
          <w:tcPr>
            <w:tcW w:type="dxa" w:w="45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33.5% below market — team-favorable</w:t>
            </w:r>
          </w:p>
        </w:tc>
        <w:tc>
          <w:tcPr>
            <w:tcW w:type="dxa" w:w="48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B1C1C"/>
                <w:sz w:val="17"/>
                <w:szCs w:val="17"/>
              </w:rPr>
              <w:t xml:space="preserve"/>
            </w:r>
            <w: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7C3AED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COURTNEY VANDERSLOOT</w:t>
            </w:r>
          </w:p>
          <w:p>
            <w:r>
              <w:rPr>
                <w:rFonts w:ascii="Arial" w:cs="Arial" w:eastAsia="Arial" w:hAnsi="Arial"/>
                <w:color w:val="CBD5E0"/>
                <w:sz w:val="18"/>
                <w:szCs w:val="18"/>
              </w:rPr>
              <w:t xml:space="preserve">New York Liberty  |  Guard / Primary Creator  |  Age 37  |  14 yrs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Salary: $750K  |  Market: $835K  |  Discount: −10.2%  |  Value Score: 42.1 (Risk*)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Key Finding: </w:t>
            </w:r>
            <w:r>
              <w:rPr>
                <w:rFonts w:ascii="Arial" w:cs="Arial" w:eastAsia="Arial" w:hAnsi="Arial"/>
                <w:i/>
                <w:iCs/>
                <w:color w:val="1A1A2E"/>
                <w:sz w:val="20"/>
                <w:szCs w:val="20"/>
              </w:rPr>
              <w:t xml:space="preserve">Best career playoff résumé in group (21 PO games, 93.7 HLE); 2025 health is major risk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✓ STRENGTHS</w:t>
            </w:r>
            <w:r>
              <w:t xml:space="preserve"/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  Unmatched playoff experience (21 games, HLE 93.7)</w:t>
            </w:r>
          </w:p>
        </w:tc>
        <w:tc>
          <w:tcPr>
            <w:tcW w:type="dxa" w:w="48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B1C1C"/>
                <w:sz w:val="17"/>
                <w:szCs w:val="17"/>
              </w:rPr>
              <w:t xml:space="preserve">⚠ RISKS &amp; CONCERNS</w:t>
            </w:r>
            <w:r>
              <w:t xml:space="preserve"/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  ⚠ Only 191 minutes in 2025 RS — injury unknown</w:t>
            </w:r>
          </w:p>
        </w:tc>
      </w:tr>
      <w:tr>
        <w:tc>
          <w:tcPr>
            <w:tcW w:type="dxa" w:w="45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Top-tier AST% (94.3rd pctile)</w:t>
            </w:r>
          </w:p>
        </w:tc>
        <w:tc>
          <w:tcPr>
            <w:tcW w:type="dxa" w:w="48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B1C1C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Age 37 in 2026 season</w:t>
            </w:r>
          </w:p>
        </w:tc>
      </w:tr>
      <w:tr>
        <w:tc>
          <w:tcPr>
            <w:tcW w:type="dxa" w:w="45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Highest STL% in group (91.1st pctile)</w:t>
            </w:r>
          </w:p>
        </w:tc>
        <w:tc>
          <w:tcPr>
            <w:tcW w:type="dxa" w:w="48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B1C1C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All 2025 stats marked * = small sample (7 games)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8"/>
              <w:left w:val="single" w:color="B45309" w:sz="8"/>
              <w:bottom w:val="single" w:color="B45309" w:sz="8"/>
              <w:right w:val="single" w:color="B45309" w:sz="8"/>
            </w:tcBorders>
            <w:shd w:fill="B45309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JORDIN CANADA</w:t>
            </w:r>
          </w:p>
          <w:p>
            <w:r>
              <w:rPr>
                <w:rFonts w:ascii="Arial" w:cs="Arial" w:eastAsia="Arial" w:hAnsi="Arial"/>
                <w:color w:val="CBD5E0"/>
                <w:sz w:val="18"/>
                <w:szCs w:val="18"/>
              </w:rPr>
              <w:t xml:space="preserve">Seattle Storm  |  Guard / Primary Creator  |  Age 28  |  7 yrs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Salary: $650K  |  Market: $835K  |  Discount: −22.2%  |  Value Score: 39.5 (Risk)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Key Finding: </w:t>
            </w:r>
            <w:r>
              <w:rPr>
                <w:rFonts w:ascii="Arial" w:cs="Arial" w:eastAsia="Arial" w:hAnsi="Arial"/>
                <w:i/>
                <w:iCs/>
                <w:color w:val="1A1A2E"/>
                <w:sz w:val="20"/>
                <w:szCs w:val="20"/>
              </w:rPr>
              <w:t xml:space="preserve">Highest AST% and STL% in group; at-rim heavy but 49.7% TS limits scoring efficiency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✓ STRENGTHS</w:t>
            </w:r>
            <w:r>
              <w:t xml:space="preserve"/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  Highest AST% in group (96.6th pctile)</w:t>
            </w:r>
          </w:p>
        </w:tc>
        <w:tc>
          <w:tcPr>
            <w:tcW w:type="dxa" w:w="48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B1C1C"/>
                <w:sz w:val="17"/>
                <w:szCs w:val="17"/>
              </w:rPr>
              <w:t xml:space="preserve">⚠ RISKS &amp; CONCERNS</w:t>
            </w:r>
            <w:r>
              <w:t xml:space="preserve"/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  Lowest TS% in group (49.7%)</w:t>
            </w:r>
          </w:p>
        </w:tc>
      </w:tr>
      <w:tr>
        <w:tc>
          <w:tcPr>
            <w:tcW w:type="dxa" w:w="45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Best STL% in group (94.6th pctile)</w:t>
            </w:r>
          </w:p>
        </w:tc>
        <w:tc>
          <w:tcPr>
            <w:tcW w:type="dxa" w:w="48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B1C1C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Heavy rim reliance with below-avg finishing</w:t>
            </w:r>
          </w:p>
        </w:tc>
      </w:tr>
      <w:tr>
        <w:tc>
          <w:tcPr>
            <w:tcW w:type="dxa" w:w="45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Most active ball-hawk and pace-pusher</w:t>
            </w:r>
          </w:p>
        </w:tc>
        <w:tc>
          <w:tcPr>
            <w:tcW w:type="dxa" w:w="48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B1C1C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Only 28 games played in 2025</w:t>
            </w:r>
          </w:p>
        </w:tc>
      </w:tr>
      <w:tr>
        <w:tc>
          <w:tcPr>
            <w:tcW w:type="dxa" w:w="45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Below market at $650K</w:t>
            </w:r>
          </w:p>
        </w:tc>
        <w:tc>
          <w:tcPr>
            <w:tcW w:type="dxa" w:w="48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B1C1C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Limited playoff track record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369A1" w:sz="8"/>
              <w:left w:val="single" w:color="0369A1" w:sz="8"/>
              <w:bottom w:val="single" w:color="0369A1" w:sz="8"/>
              <w:right w:val="single" w:color="0369A1" w:sz="8"/>
            </w:tcBorders>
            <w:shd w:fill="0369A1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SKYLAR DIGGINS</w:t>
            </w:r>
          </w:p>
          <w:p>
            <w:r>
              <w:rPr>
                <w:rFonts w:ascii="Arial" w:cs="Arial" w:eastAsia="Arial" w:hAnsi="Arial"/>
                <w:color w:val="CBD5E0"/>
                <w:sz w:val="18"/>
                <w:szCs w:val="18"/>
              </w:rPr>
              <w:t xml:space="preserve">Seattle Storm  |  Guard / Primary Creator  |  Age 33  |  13 yrs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Salary: $920K  |  Market: $835K  |  Discount: +10.2%  |  Value Score: 45.9 (Risk)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369A1"/>
                <w:sz w:val="20"/>
                <w:szCs w:val="20"/>
              </w:rPr>
              <w:t xml:space="preserve">Key Finding: </w:t>
            </w:r>
            <w:r>
              <w:rPr>
                <w:rFonts w:ascii="Arial" w:cs="Arial" w:eastAsia="Arial" w:hAnsi="Arial"/>
                <w:i/>
                <w:iCs/>
                <w:color w:val="1A1A2E"/>
                <w:sz w:val="20"/>
                <w:szCs w:val="20"/>
              </w:rPr>
              <w:t xml:space="preserve">Highest scoring load (15.5 PPG, 24% usage); above-market salary and lowest shot quality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✓ STRENGTHS</w:t>
            </w:r>
            <w:r>
              <w:t xml:space="preserve"/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  Highest scoring output (15.5 PPG, 19.9/40)</w:t>
            </w:r>
          </w:p>
        </w:tc>
        <w:tc>
          <w:tcPr>
            <w:tcW w:type="dxa" w:w="48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B1C1C"/>
                <w:sz w:val="17"/>
                <w:szCs w:val="17"/>
              </w:rPr>
              <w:t xml:space="preserve">⚠ RISKS &amp; CONCERNS</w:t>
            </w:r>
            <w:r>
              <w:t xml:space="preserve"/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  $920K = above market comp median (+10.2%)</w:t>
            </w:r>
          </w:p>
        </w:tc>
      </w:tr>
      <w:tr>
        <w:tc>
          <w:tcPr>
            <w:tcW w:type="dxa" w:w="45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Best AST:TO in group (2.83)</w:t>
            </w:r>
          </w:p>
        </w:tc>
        <w:tc>
          <w:tcPr>
            <w:tcW w:type="dxa" w:w="48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B1C1C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Lowest shot quality in group (0.476)</w:t>
            </w:r>
          </w:p>
        </w:tc>
      </w:tr>
      <w:tr>
        <w:tc>
          <w:tcPr>
            <w:tcW w:type="dxa" w:w="45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Full 43-game season — health confirmed</w:t>
            </w:r>
          </w:p>
        </w:tc>
        <w:tc>
          <w:tcPr>
            <w:tcW w:type="dxa" w:w="48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B1C1C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Limited playoff experience (3 games, HLE 13.9)</w:t>
            </w:r>
          </w:p>
        </w:tc>
      </w:tr>
      <w:tr>
        <w:tc>
          <w:tcPr>
            <w:tcW w:type="dxa" w:w="45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Most volume creation experience</w:t>
            </w:r>
          </w:p>
        </w:tc>
        <w:tc>
          <w:tcPr>
            <w:tcW w:type="dxa" w:w="48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B1C1C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3-PT shooting below group average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spacing w:after="0" w:before="180"/>
      </w:pPr>
      <w:r>
        <w:t xml:space="preserve"/>
      </w:r>
    </w:p>
    <w:p>
      <w:pPr>
        <w:pBdr>
          <w:bottom w:val="single" w:color="0B6E72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ROSTER FIT &amp; SIGNING RECOMMENDATION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320"/>
        <w:gridCol w:w="1320"/>
        <w:gridCol w:w="1320"/>
        <w:gridCol w:w="3240"/>
      </w:tblGrid>
      <w:tr>
        <w:tc>
          <w:tcPr>
            <w:tcW w:type="dxa" w:w="21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1B2A4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DECISION FACTOR</w:t>
            </w:r>
          </w:p>
        </w:tc>
        <w:tc>
          <w:tcPr>
            <w:tcW w:type="dxa" w:w="132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0B6E7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Cloud</w:t>
            </w:r>
          </w:p>
        </w:tc>
        <w:tc>
          <w:tcPr>
            <w:tcW w:type="dxa" w:w="132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7C3AED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Vandersloot</w:t>
            </w:r>
          </w:p>
        </w:tc>
        <w:tc>
          <w:tcPr>
            <w:tcW w:type="dxa" w:w="132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B4530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Canada</w:t>
            </w:r>
          </w:p>
        </w:tc>
        <w:tc>
          <w:tcPr>
            <w:tcW w:type="dxa" w:w="324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1B2A4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1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Salary Value</w:t>
            </w:r>
          </w:p>
        </w:tc>
        <w:tc>
          <w:tcPr>
            <w:tcW w:type="dxa" w:w="132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6E72"/>
                <w:sz w:val="18"/>
                <w:szCs w:val="18"/>
              </w:rPr>
              <w:t xml:space="preserve">★★★★★</w:t>
            </w:r>
          </w:p>
        </w:tc>
        <w:tc>
          <w:tcPr>
            <w:tcW w:type="dxa" w:w="132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★★★★☆</w:t>
            </w:r>
          </w:p>
        </w:tc>
        <w:tc>
          <w:tcPr>
            <w:tcW w:type="dxa" w:w="132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8"/>
                <w:szCs w:val="18"/>
              </w:rPr>
              <w:t xml:space="preserve">★★★★☆</w:t>
            </w:r>
          </w:p>
        </w:tc>
        <w:tc>
          <w:tcPr>
            <w:tcW w:type="dxa" w:w="324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2E"/>
                <w:sz w:val="18"/>
                <w:szCs w:val="18"/>
              </w:rPr>
              <w:t xml:space="preserve">Cloud most underpriced vs market; Diggins only one above market</w:t>
            </w:r>
          </w:p>
        </w:tc>
      </w:tr>
      <w:tr>
        <w:tc>
          <w:tcPr>
            <w:tcW w:type="dxa" w:w="21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2025 Health / Games</w:t>
            </w:r>
          </w:p>
        </w:tc>
        <w:tc>
          <w:tcPr>
            <w:tcW w:type="dxa" w:w="132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6E72"/>
                <w:sz w:val="18"/>
                <w:szCs w:val="18"/>
              </w:rPr>
              <w:t xml:space="preserve">★★★★★</w:t>
            </w:r>
          </w:p>
        </w:tc>
        <w:tc>
          <w:tcPr>
            <w:tcW w:type="dxa" w:w="132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★☆☆☆☆</w:t>
            </w:r>
          </w:p>
        </w:tc>
        <w:tc>
          <w:tcPr>
            <w:tcW w:type="dxa" w:w="132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8"/>
                <w:szCs w:val="18"/>
              </w:rPr>
              <w:t xml:space="preserve">★★★☆☆</w:t>
            </w:r>
          </w:p>
        </w:tc>
        <w:tc>
          <w:tcPr>
            <w:tcW w:type="dxa" w:w="324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2E"/>
                <w:sz w:val="18"/>
                <w:szCs w:val="18"/>
              </w:rPr>
              <w:t xml:space="preserve">Cloud &amp; Diggins full seasons; Vandersloot major health flag</w:t>
            </w:r>
          </w:p>
        </w:tc>
      </w:tr>
      <w:tr>
        <w:tc>
          <w:tcPr>
            <w:tcW w:type="dxa" w:w="21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Peak Scoring</w:t>
            </w:r>
          </w:p>
        </w:tc>
        <w:tc>
          <w:tcPr>
            <w:tcW w:type="dxa" w:w="132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6E72"/>
                <w:sz w:val="18"/>
                <w:szCs w:val="18"/>
              </w:rPr>
              <w:t xml:space="preserve">★★☆☆☆</w:t>
            </w:r>
          </w:p>
        </w:tc>
        <w:tc>
          <w:tcPr>
            <w:tcW w:type="dxa" w:w="132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★★★☆☆</w:t>
            </w:r>
          </w:p>
        </w:tc>
        <w:tc>
          <w:tcPr>
            <w:tcW w:type="dxa" w:w="132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8"/>
                <w:szCs w:val="18"/>
              </w:rPr>
              <w:t xml:space="preserve">★★★☆☆</w:t>
            </w:r>
          </w:p>
        </w:tc>
        <w:tc>
          <w:tcPr>
            <w:tcW w:type="dxa" w:w="324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2E"/>
                <w:sz w:val="18"/>
                <w:szCs w:val="18"/>
              </w:rPr>
              <w:t xml:space="preserve">Diggins leads at 15.5 PPG; Cloud is creation-first, not scorer</w:t>
            </w:r>
          </w:p>
        </w:tc>
      </w:tr>
      <w:tr>
        <w:tc>
          <w:tcPr>
            <w:tcW w:type="dxa" w:w="21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Playmaking / AST%</w:t>
            </w:r>
          </w:p>
        </w:tc>
        <w:tc>
          <w:tcPr>
            <w:tcW w:type="dxa" w:w="132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6E72"/>
                <w:sz w:val="18"/>
                <w:szCs w:val="18"/>
              </w:rPr>
              <w:t xml:space="preserve">★★★★☆</w:t>
            </w:r>
          </w:p>
        </w:tc>
        <w:tc>
          <w:tcPr>
            <w:tcW w:type="dxa" w:w="132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★★★★★</w:t>
            </w:r>
          </w:p>
        </w:tc>
        <w:tc>
          <w:tcPr>
            <w:tcW w:type="dxa" w:w="132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8"/>
                <w:szCs w:val="18"/>
              </w:rPr>
              <w:t xml:space="preserve">★★★★★</w:t>
            </w:r>
          </w:p>
        </w:tc>
        <w:tc>
          <w:tcPr>
            <w:tcW w:type="dxa" w:w="324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2E"/>
                <w:sz w:val="18"/>
                <w:szCs w:val="18"/>
              </w:rPr>
              <w:t xml:space="preserve">All four are elite playmakers (93–97th pctile AST%)</w:t>
            </w:r>
          </w:p>
        </w:tc>
      </w:tr>
      <w:tr>
        <w:tc>
          <w:tcPr>
            <w:tcW w:type="dxa" w:w="21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Defensive Activity</w:t>
            </w:r>
          </w:p>
        </w:tc>
        <w:tc>
          <w:tcPr>
            <w:tcW w:type="dxa" w:w="132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6E72"/>
                <w:sz w:val="18"/>
                <w:szCs w:val="18"/>
              </w:rPr>
              <w:t xml:space="preserve">★★★☆☆</w:t>
            </w:r>
          </w:p>
        </w:tc>
        <w:tc>
          <w:tcPr>
            <w:tcW w:type="dxa" w:w="132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★★★★★</w:t>
            </w:r>
          </w:p>
        </w:tc>
        <w:tc>
          <w:tcPr>
            <w:tcW w:type="dxa" w:w="132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8"/>
                <w:szCs w:val="18"/>
              </w:rPr>
              <w:t xml:space="preserve">★★★★★</w:t>
            </w:r>
          </w:p>
        </w:tc>
        <w:tc>
          <w:tcPr>
            <w:tcW w:type="dxa" w:w="324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2E"/>
                <w:sz w:val="18"/>
                <w:szCs w:val="18"/>
              </w:rPr>
              <w:t xml:space="preserve">Vandersloot &amp; Canada top STL% in group; Diggins similar to Cloud</w:t>
            </w:r>
          </w:p>
        </w:tc>
      </w:tr>
      <w:tr>
        <w:tc>
          <w:tcPr>
            <w:tcW w:type="dxa" w:w="21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Playoff Experience</w:t>
            </w:r>
          </w:p>
        </w:tc>
        <w:tc>
          <w:tcPr>
            <w:tcW w:type="dxa" w:w="132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6E72"/>
                <w:sz w:val="18"/>
                <w:szCs w:val="18"/>
              </w:rPr>
              <w:t xml:space="preserve">★★★☆☆</w:t>
            </w:r>
          </w:p>
        </w:tc>
        <w:tc>
          <w:tcPr>
            <w:tcW w:type="dxa" w:w="132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★★★★★</w:t>
            </w:r>
          </w:p>
        </w:tc>
        <w:tc>
          <w:tcPr>
            <w:tcW w:type="dxa" w:w="132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8"/>
                <w:szCs w:val="18"/>
              </w:rPr>
              <w:t xml:space="preserve">★★☆☆☆</w:t>
            </w:r>
          </w:p>
        </w:tc>
        <w:tc>
          <w:tcPr>
            <w:tcW w:type="dxa" w:w="324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2E"/>
                <w:sz w:val="18"/>
                <w:szCs w:val="18"/>
              </w:rPr>
              <w:t xml:space="preserve">Vandersloot in a class alone (21 PO games); Cloud middle</w:t>
            </w:r>
          </w:p>
        </w:tc>
      </w:tr>
      <w:tr>
        <w:tc>
          <w:tcPr>
            <w:tcW w:type="dxa" w:w="21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Efficiency (TS%)</w:t>
            </w:r>
          </w:p>
        </w:tc>
        <w:tc>
          <w:tcPr>
            <w:tcW w:type="dxa" w:w="132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6E72"/>
                <w:sz w:val="18"/>
                <w:szCs w:val="18"/>
              </w:rPr>
              <w:t xml:space="preserve">★★★★☆</w:t>
            </w:r>
          </w:p>
        </w:tc>
        <w:tc>
          <w:tcPr>
            <w:tcW w:type="dxa" w:w="132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★★★☆☆</w:t>
            </w:r>
          </w:p>
        </w:tc>
        <w:tc>
          <w:tcPr>
            <w:tcW w:type="dxa" w:w="132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8"/>
                <w:szCs w:val="18"/>
              </w:rPr>
              <w:t xml:space="preserve">★★☆☆☆</w:t>
            </w:r>
          </w:p>
        </w:tc>
        <w:tc>
          <w:tcPr>
            <w:tcW w:type="dxa" w:w="324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2E"/>
                <w:sz w:val="18"/>
                <w:szCs w:val="18"/>
              </w:rPr>
              <w:t xml:space="preserve">Cloud best TS% in group (54.5%); Canada lowest (49.7%)</w:t>
            </w:r>
          </w:p>
        </w:tc>
      </w:tr>
      <w:tr>
        <w:tc>
          <w:tcPr>
            <w:tcW w:type="dxa" w:w="21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Age / Longevity</w:t>
            </w:r>
          </w:p>
        </w:tc>
        <w:tc>
          <w:tcPr>
            <w:tcW w:type="dxa" w:w="132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6E72"/>
                <w:sz w:val="18"/>
                <w:szCs w:val="18"/>
              </w:rPr>
              <w:t xml:space="preserve">★★★★★</w:t>
            </w:r>
          </w:p>
        </w:tc>
        <w:tc>
          <w:tcPr>
            <w:tcW w:type="dxa" w:w="132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★★★☆☆</w:t>
            </w:r>
          </w:p>
        </w:tc>
        <w:tc>
          <w:tcPr>
            <w:tcW w:type="dxa" w:w="132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8"/>
                <w:szCs w:val="18"/>
              </w:rPr>
              <w:t xml:space="preserve">★★★★★</w:t>
            </w:r>
          </w:p>
        </w:tc>
        <w:tc>
          <w:tcPr>
            <w:tcW w:type="dxa" w:w="324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2E"/>
                <w:sz w:val="18"/>
                <w:szCs w:val="18"/>
              </w:rPr>
              <w:t xml:space="preserve">Cloud (29) &amp; Canada (28) youngest; Vandersloot (37) risk</w:t>
            </w:r>
          </w:p>
        </w:tc>
      </w:tr>
      <w:tr>
        <w:tc>
          <w:tcPr>
            <w:tcW w:type="dxa" w:w="21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Net Rating Trend</w:t>
            </w:r>
          </w:p>
        </w:tc>
        <w:tc>
          <w:tcPr>
            <w:tcW w:type="dxa" w:w="132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6E72"/>
                <w:sz w:val="18"/>
                <w:szCs w:val="18"/>
              </w:rPr>
              <w:t xml:space="preserve">★★★★★</w:t>
            </w:r>
          </w:p>
        </w:tc>
        <w:tc>
          <w:tcPr>
            <w:tcW w:type="dxa" w:w="132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N/A</w:t>
            </w:r>
          </w:p>
        </w:tc>
        <w:tc>
          <w:tcPr>
            <w:tcW w:type="dxa" w:w="132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8"/>
                <w:szCs w:val="18"/>
              </w:rPr>
              <w:t xml:space="preserve">N/A</w:t>
            </w:r>
          </w:p>
        </w:tc>
        <w:tc>
          <w:tcPr>
            <w:tcW w:type="dxa" w:w="324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2E"/>
                <w:sz w:val="18"/>
                <w:szCs w:val="18"/>
              </w:rPr>
              <w:t xml:space="preserve">Only Cloud has 3-yr team endpoint NR data; all improving</w:t>
            </w:r>
          </w:p>
        </w:tc>
      </w:tr>
      <w:tr>
        <w:tc>
          <w:tcPr>
            <w:tcW w:type="dxa" w:w="21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Shot Quality</w:t>
            </w:r>
          </w:p>
        </w:tc>
        <w:tc>
          <w:tcPr>
            <w:tcW w:type="dxa" w:w="132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6E72"/>
                <w:sz w:val="18"/>
                <w:szCs w:val="18"/>
              </w:rPr>
              <w:t xml:space="preserve">★★★★★</w:t>
            </w:r>
          </w:p>
        </w:tc>
        <w:tc>
          <w:tcPr>
            <w:tcW w:type="dxa" w:w="132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★★★☆☆</w:t>
            </w:r>
          </w:p>
        </w:tc>
        <w:tc>
          <w:tcPr>
            <w:tcW w:type="dxa" w:w="132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8"/>
                <w:szCs w:val="18"/>
              </w:rPr>
              <w:t xml:space="preserve">★★★★☆</w:t>
            </w:r>
          </w:p>
        </w:tc>
        <w:tc>
          <w:tcPr>
            <w:tcW w:type="dxa" w:w="324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2E"/>
                <w:sz w:val="18"/>
                <w:szCs w:val="18"/>
              </w:rPr>
              <w:t xml:space="preserve">Cloud career-high 0.500; Diggins lowest at 0.476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0B6E72" w:sz="6"/>
              <w:left w:val="single" w:color="0B6E72" w:sz="6"/>
              <w:bottom w:val="single" w:color="0B6E72" w:sz="6"/>
              <w:right w:val="single" w:color="0B6E72" w:sz="6"/>
            </w:tcBorders>
            <w:shd w:fill="0B6E72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CLOUD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8"/>
                <w:szCs w:val="28"/>
              </w:rPr>
              <w:t xml:space="preserve">$555K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BD5E0"/>
                <w:sz w:val="18"/>
                <w:szCs w:val="18"/>
              </w:rPr>
              <w:t xml:space="preserve">Fair Value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90EE90"/>
                <w:sz w:val="17"/>
                <w:szCs w:val="17"/>
              </w:rPr>
              <w:t xml:space="preserve">RE-SIGN — best value in group</w:t>
            </w:r>
          </w:p>
        </w:tc>
        <w:tc>
          <w:tcPr>
            <w:tcW w:type="dxa" w:w="2340"/>
            <w:tcBorders>
              <w:top w:val="single" w:color="7C3AED" w:sz="6"/>
              <w:left w:val="single" w:color="7C3AED" w:sz="6"/>
              <w:bottom w:val="single" w:color="7C3AED" w:sz="6"/>
              <w:right w:val="single" w:color="7C3AED" w:sz="6"/>
            </w:tcBorders>
            <w:shd w:fill="7C3AED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VANDERSLOOT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8"/>
                <w:szCs w:val="28"/>
              </w:rPr>
              <w:t xml:space="preserve">$750K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BD5E0"/>
                <w:sz w:val="18"/>
                <w:szCs w:val="18"/>
              </w:rPr>
              <w:t xml:space="preserve">Risk*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CBD5E0"/>
                <w:sz w:val="17"/>
                <w:szCs w:val="17"/>
              </w:rPr>
              <w:t xml:space="preserve">MONITOR — health clearance req'd</w:t>
            </w:r>
          </w:p>
        </w:tc>
        <w:tc>
          <w:tcPr>
            <w:tcW w:type="dxa" w:w="2340"/>
            <w:tcBorders>
              <w:top w:val="single" w:color="B45309" w:sz="6"/>
              <w:left w:val="single" w:color="B45309" w:sz="6"/>
              <w:bottom w:val="single" w:color="B45309" w:sz="6"/>
              <w:right w:val="single" w:color="B45309" w:sz="6"/>
            </w:tcBorders>
            <w:shd w:fill="B45309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CANADA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8"/>
                <w:szCs w:val="28"/>
              </w:rPr>
              <w:t xml:space="preserve">$650K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BD5E0"/>
                <w:sz w:val="18"/>
                <w:szCs w:val="18"/>
              </w:rPr>
              <w:t xml:space="preserve">Risk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CBD5E0"/>
                <w:sz w:val="17"/>
                <w:szCs w:val="17"/>
              </w:rPr>
              <w:t xml:space="preserve">CONSIDER — if primary defensive initiator needed</w:t>
            </w:r>
          </w:p>
        </w:tc>
        <w:tc>
          <w:tcPr>
            <w:tcW w:type="dxa" w:w="2340"/>
            <w:tcBorders>
              <w:top w:val="single" w:color="0369A1" w:sz="6"/>
              <w:left w:val="single" w:color="0369A1" w:sz="6"/>
              <w:bottom w:val="single" w:color="0369A1" w:sz="6"/>
              <w:right w:val="single" w:color="0369A1" w:sz="6"/>
            </w:tcBorders>
            <w:shd w:fill="0369A1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DIGGINS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8"/>
                <w:szCs w:val="28"/>
              </w:rPr>
              <w:t xml:space="preserve">$920K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BD5E0"/>
                <w:sz w:val="18"/>
                <w:szCs w:val="18"/>
              </w:rPr>
              <w:t xml:space="preserve">Risk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CBD5E0"/>
                <w:sz w:val="17"/>
                <w:szCs w:val="17"/>
              </w:rPr>
              <w:t xml:space="preserve">PASS OR NEGOTIATE — above market for output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Composite recommendation: Cloud is the clear first priority in this group — the strongest value score (62.4), best TS% (54.5%), improving net rating trend, full availability, and the widest gap between salary ($555K) and market comp median ($835K). Re-signing her at $650–750K captures outsized value while offering her closer to fair market compensation.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Vandersloot would be the single best addition if she clears health evaluation — her playoff pedigree (HLE 93.7) and elite defensive activity are unmatched in this group. Risk is high given only 7 games played in 2025. Canada is the most active ball-hawk but the TS% concern (49.7%) limits efficiency ceiling. Diggins brings the highest scoring floor at an above-market price — a better fit for a team building around volume creation than one optimizing for efficiency.</w:t>
      </w:r>
    </w:p>
    <w:p>
      <w:pPr>
        <w:spacing w:after="0" w:before="180"/>
      </w:pPr>
      <w:r>
        <w:t xml:space="preserve"/>
      </w:r>
    </w:p>
    <w:p>
      <w:pPr>
        <w:pBdr>
          <w:bottom w:val="single" w:color="0B6E72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COMPARABLE PLAYERS PIPELINE — STATUS NOTE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The automated comp pipeline has been re-run with corrected archetype labels across all 300 players. Cloud's new auto-comps (Aari McDonald, JJ Quinerly, Julie Allemand, Monique Akoa Makani, Bria Hartley) are now statistically valid — all Guard archetype family, same_archetype_family_flag=True for all five.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However, because the comp algorithm matches on profile similarity (usage, TS%, AST%, STL%, REB%), Cloud's closest profile-matches are guards who are compensated significantly below her market value. This is a structural limitation of profile-based comping for veterans: similar statistical profiles exist across multiple salary tiers.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For salary benchmarking purposes, continue to use market-position comps (Primary Creator Guards at similar career stages with confirmed contracts) rather than the automated profile comps. The four guards in this matrix — Vandersloot ($750K), Canada ($650K), Diggins ($920K), Burton ($925K) — remain the recommended market reference set for Cloud's 2026 contract.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1680"/>
        <w:gridCol w:w="1680"/>
        <w:gridCol w:w="1680"/>
        <w:gridCol w:w="1800"/>
      </w:tblGrid>
      <w:tr>
        <w:tc>
          <w:tcPr>
            <w:tcW w:type="dxa" w:w="252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1B2A4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COMP TYPE</w:t>
            </w:r>
          </w:p>
        </w:tc>
        <w:tc>
          <w:tcPr>
            <w:tcW w:type="dxa" w:w="168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1B2A4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Use For</w:t>
            </w:r>
          </w:p>
        </w:tc>
        <w:tc>
          <w:tcPr>
            <w:tcW w:type="dxa" w:w="168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1B2A4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Player</w:t>
            </w:r>
          </w:p>
        </w:tc>
        <w:tc>
          <w:tcPr>
            <w:tcW w:type="dxa" w:w="168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1B2A4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Validity</w:t>
            </w:r>
          </w:p>
        </w:tc>
        <w:tc>
          <w:tcPr>
            <w:tcW w:type="dxa" w:w="1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1B2A4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52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Auto-comps (pipeline)</w:t>
            </w:r>
          </w:p>
        </w:tc>
        <w:tc>
          <w:tcPr>
            <w:tcW w:type="dxa" w:w="168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Profile matching</w:t>
            </w:r>
          </w:p>
        </w:tc>
        <w:tc>
          <w:tcPr>
            <w:tcW w:type="dxa" w:w="168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McDonald, Quinerly, Allemand</w:t>
            </w:r>
          </w:p>
        </w:tc>
        <w:tc>
          <w:tcPr>
            <w:tcW w:type="dxa" w:w="168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8"/>
                <w:szCs w:val="18"/>
              </w:rPr>
              <w:t xml:space="preserve">✓ Valid (corrected)</w:t>
            </w:r>
          </w:p>
        </w:tc>
        <w:tc>
          <w:tcPr>
            <w:tcW w:type="dxa" w:w="1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FF4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2E"/>
                <w:sz w:val="18"/>
                <w:szCs w:val="18"/>
              </w:rPr>
              <w:t xml:space="preserve">Now uses correct Guard archetype family</w:t>
            </w:r>
          </w:p>
        </w:tc>
      </w:tr>
      <w:tr>
        <w:tc>
          <w:tcPr>
            <w:tcW w:type="dxa" w:w="252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Market-position comps</w:t>
            </w:r>
          </w:p>
        </w:tc>
        <w:tc>
          <w:tcPr>
            <w:tcW w:type="dxa" w:w="168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Salary benchmarking</w:t>
            </w:r>
          </w:p>
        </w:tc>
        <w:tc>
          <w:tcPr>
            <w:tcW w:type="dxa" w:w="168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Vandersloot, Canada, Diggins, Burton</w:t>
            </w:r>
          </w:p>
        </w:tc>
        <w:tc>
          <w:tcPr>
            <w:tcW w:type="dxa" w:w="168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8"/>
                <w:szCs w:val="18"/>
              </w:rPr>
              <w:t xml:space="preserve">✓ Recommended</w:t>
            </w:r>
          </w:p>
        </w:tc>
        <w:tc>
          <w:tcPr>
            <w:tcW w:type="dxa" w:w="1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2E"/>
                <w:sz w:val="18"/>
                <w:szCs w:val="18"/>
              </w:rPr>
              <w:t xml:space="preserve">Use for contract target range ($650–750K)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</w:pPr>
    <w:r>
      <w:rPr>
        <w:rFonts w:ascii="Arial" w:cs="Arial" w:eastAsia="Arial" w:hAnsi="Arial"/>
        <w:color w:val="4A5568"/>
        <w:sz w:val="16"/>
        <w:szCs w:val="16"/>
      </w:rPr>
      <w:t xml:space="preserve">Confidential  |  Page </w:t>
    </w:r>
    <w:r>
      <w:rPr>
        <w:rFonts w:ascii="Arial" w:cs="Arial" w:eastAsia="Arial" w:hAnsi="Arial"/>
        <w:color w:val="4A556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A5568"/>
        <w:sz w:val="16"/>
        <w:szCs w:val="16"/>
      </w:rPr>
      <w:t xml:space="preserve"> of </w:t>
    </w:r>
    <w:r>
      <w:rPr>
        <w:rFonts w:ascii="Arial" w:cs="Arial" w:eastAsia="Arial" w:hAnsi="Arial"/>
        <w:color w:val="4A556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B6E72" w:sz="6" w:space="4"/>
      </w:pBdr>
      <w:tabs>
        <w:tab w:val="right" w:pos="8640"/>
      </w:tabs>
    </w:pPr>
    <w:r>
      <w:rPr>
        <w:rFonts w:ascii="Arial" w:cs="Arial" w:eastAsia="Arial" w:hAnsi="Arial"/>
        <w:color w:val="4A5568"/>
        <w:sz w:val="16"/>
        <w:szCs w:val="16"/>
      </w:rPr>
      <w:t xml:space="preserve">Primary Creator Guard Comparison Matrix  |  WNBA 2026  |  Internal</w:t>
    </w:r>
    <w:r>
      <w:rPr>
        <w:rFonts w:ascii="Arial" w:cs="Arial" w:eastAsia="Arial" w:hAnsi="Arial"/>
        <w:color w:val="4A5568"/>
        <w:sz w:val="16"/>
        <w:szCs w:val="16"/>
      </w:rPr>
      <w:t xml:space="preserve">	May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2026-05-08T12:50:28.890Z</dcterms:created>
  <dcterms:modified xsi:type="dcterms:W3CDTF">2026-05-08T12:50:28.895Z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