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chose to use YOLO v8 Small for the baseline model. We will discuss the performance metrics and diagnostic figures below. However, it is important to note that we improved our Data’s validation set because we added 1000 single frame positive images from: </w:t>
      </w:r>
      <w:hyperlink r:id="rId6">
        <w:r w:rsidDel="00000000" w:rsidR="00000000" w:rsidRPr="00000000">
          <w:rPr>
            <w:rFonts w:ascii="Times New Roman" w:cs="Times New Roman" w:eastAsia="Times New Roman" w:hAnsi="Times New Roman"/>
            <w:color w:val="1155cc"/>
            <w:u w:val="single"/>
            <w:rtl w:val="0"/>
          </w:rPr>
          <w:t xml:space="preserve">https://datasets.simula.no/kvasir/</w:t>
        </w:r>
      </w:hyperlink>
      <w:r w:rsidDel="00000000" w:rsidR="00000000" w:rsidRPr="00000000">
        <w:rPr>
          <w:rFonts w:ascii="Times New Roman" w:cs="Times New Roman" w:eastAsia="Times New Roman" w:hAnsi="Times New Roman"/>
          <w:rtl w:val="0"/>
        </w:rPr>
        <w:t xml:space="preserve">. The reason we decided to add this additional data is because in </w:t>
      </w:r>
      <w:hyperlink r:id="rId7">
        <w:r w:rsidDel="00000000" w:rsidR="00000000" w:rsidRPr="00000000">
          <w:rPr>
            <w:rFonts w:ascii="Times New Roman" w:cs="Times New Roman" w:eastAsia="Times New Roman" w:hAnsi="Times New Roman"/>
            <w:color w:val="1155cc"/>
            <w:u w:val="single"/>
            <w:rtl w:val="0"/>
          </w:rPr>
          <w:t xml:space="preserve">the competition</w:t>
        </w:r>
      </w:hyperlink>
      <w:r w:rsidDel="00000000" w:rsidR="00000000" w:rsidRPr="00000000">
        <w:rPr>
          <w:rFonts w:ascii="Times New Roman" w:cs="Times New Roman" w:eastAsia="Times New Roman" w:hAnsi="Times New Roman"/>
          <w:rtl w:val="0"/>
        </w:rPr>
        <w:t xml:space="preserve">, they went ahead and did all the validation on this training set. Another reason is that our previous validation dataset mainly consisted of two sequence datasets and included very few single-image samples. We felt that this setup lacked generalizability, which is why we added new data to the validation set. Along with the additional data in the validation set, we tried two augmentation techniques. One that is very standard and does minimal augmentation and the other comes as a suggestion from the competition.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 on Metrics: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w:t>
      </w:r>
      <w:r w:rsidDel="00000000" w:rsidR="00000000" w:rsidRPr="00000000">
        <w:rPr>
          <w:rFonts w:ascii="Times New Roman" w:cs="Times New Roman" w:eastAsia="Times New Roman" w:hAnsi="Times New Roman"/>
          <w:rtl w:val="0"/>
        </w:rPr>
        <w:t xml:space="preserve">metrics</w:t>
      </w:r>
      <w:r w:rsidDel="00000000" w:rsidR="00000000" w:rsidRPr="00000000">
        <w:rPr>
          <w:rFonts w:ascii="Times New Roman" w:cs="Times New Roman" w:eastAsia="Times New Roman" w:hAnsi="Times New Roman"/>
          <w:rtl w:val="0"/>
        </w:rPr>
        <w:t xml:space="preserve"> used for the baseline model coincide with best practices used on medical imaging data; specifically, polyp detection. We give brief intuitive definitions below:</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prediction is considered a </w:t>
      </w:r>
      <w:r w:rsidDel="00000000" w:rsidR="00000000" w:rsidRPr="00000000">
        <w:rPr>
          <w:rFonts w:ascii="Times New Roman" w:cs="Times New Roman" w:eastAsia="Times New Roman" w:hAnsi="Times New Roman"/>
          <w:i w:val="1"/>
          <w:rtl w:val="0"/>
        </w:rPr>
        <w:t xml:space="preserve">True Positive</w:t>
      </w:r>
      <w:r w:rsidDel="00000000" w:rsidR="00000000" w:rsidRPr="00000000">
        <w:rPr>
          <w:rFonts w:ascii="Times New Roman" w:cs="Times New Roman" w:eastAsia="Times New Roman" w:hAnsi="Times New Roman"/>
          <w:rtl w:val="0"/>
        </w:rPr>
        <w:t xml:space="preserve"> if: </w:t>
      </w:r>
      <m:oMath>
        <m:r>
          <w:rPr>
            <w:rFonts w:ascii="Times New Roman" w:cs="Times New Roman" w:eastAsia="Times New Roman" w:hAnsi="Times New Roman"/>
          </w:rPr>
          <m:t xml:space="preserve">IoU (predicted, ground truth) = </m:t>
        </m:r>
        <m:f>
          <m:fPr>
            <m:ctrlPr>
              <w:rPr>
                <w:rFonts w:ascii="Times New Roman" w:cs="Times New Roman" w:eastAsia="Times New Roman" w:hAnsi="Times New Roman"/>
              </w:rPr>
            </m:ctrlPr>
          </m:fPr>
          <m:num>
            <m:r>
              <w:rPr>
                <w:rFonts w:ascii="Times New Roman" w:cs="Times New Roman" w:eastAsia="Times New Roman" w:hAnsi="Times New Roman"/>
              </w:rPr>
              <m:t xml:space="preserve">Area of Overlap</m:t>
            </m:r>
          </m:num>
          <m:den>
            <m:r>
              <w:rPr>
                <w:rFonts w:ascii="Times New Roman" w:cs="Times New Roman" w:eastAsia="Times New Roman" w:hAnsi="Times New Roman"/>
              </w:rPr>
              <m:t xml:space="preserve">Area of Union</m:t>
            </m:r>
          </m:den>
        </m:f>
        <m:r>
          <w:rPr>
            <w:rFonts w:ascii="Times New Roman" w:cs="Times New Roman" w:eastAsia="Times New Roman" w:hAnsi="Times New Roman"/>
          </w:rPr>
          <m:t>≥</m:t>
        </m:r>
        <m:r>
          <w:rPr>
            <w:rFonts w:ascii="Times New Roman" w:cs="Times New Roman" w:eastAsia="Times New Roman" w:hAnsi="Times New Roman"/>
          </w:rPr>
          <m:t xml:space="preserve">threshold</m:t>
        </m:r>
      </m:oMath>
      <w:r w:rsidDel="00000000" w:rsidR="00000000" w:rsidRPr="00000000">
        <w:rPr>
          <w:rtl w:val="0"/>
        </w:rPr>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the predicted box overlaps a ground-truth polyp above the IoU threshold.</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False Positive</w:t>
      </w:r>
      <w:r w:rsidDel="00000000" w:rsidR="00000000" w:rsidRPr="00000000">
        <w:rPr>
          <w:rFonts w:ascii="Times New Roman" w:cs="Times New Roman" w:eastAsia="Times New Roman" w:hAnsi="Times New Roman"/>
          <w:rtl w:val="0"/>
        </w:rPr>
        <w:t xml:space="preserve"> is when the predicted box does not match any ground truth polyp.</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is when the ground-truth polyp was not detected by the model.</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“Of all </w:t>
      </w:r>
      <w:r w:rsidDel="00000000" w:rsidR="00000000" w:rsidRPr="00000000">
        <w:rPr>
          <w:rFonts w:ascii="Times New Roman" w:cs="Times New Roman" w:eastAsia="Times New Roman" w:hAnsi="Times New Roman"/>
          <w:i w:val="1"/>
          <w:rtl w:val="0"/>
        </w:rPr>
        <w:t xml:space="preserve">detected</w:t>
      </w:r>
      <w:r w:rsidDel="00000000" w:rsidR="00000000" w:rsidRPr="00000000">
        <w:rPr>
          <w:rFonts w:ascii="Times New Roman" w:cs="Times New Roman" w:eastAsia="Times New Roman" w:hAnsi="Times New Roman"/>
          <w:rtl w:val="0"/>
        </w:rPr>
        <w:t xml:space="preserve"> polyps, how many were real?”</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“Of all </w:t>
      </w:r>
      <w:r w:rsidDel="00000000" w:rsidR="00000000" w:rsidRPr="00000000">
        <w:rPr>
          <w:rFonts w:ascii="Times New Roman" w:cs="Times New Roman" w:eastAsia="Times New Roman" w:hAnsi="Times New Roman"/>
          <w:i w:val="1"/>
          <w:rtl w:val="0"/>
        </w:rPr>
        <w:t xml:space="preserve">real</w:t>
      </w:r>
      <w:r w:rsidDel="00000000" w:rsidR="00000000" w:rsidRPr="00000000">
        <w:rPr>
          <w:rFonts w:ascii="Times New Roman" w:cs="Times New Roman" w:eastAsia="Times New Roman" w:hAnsi="Times New Roman"/>
          <w:rtl w:val="0"/>
        </w:rPr>
        <w:t xml:space="preserve"> polyps, how many were detected?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 50: Average Precision at IoU greater than or equal to 0.5</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 50-95: Mean Average Precision averaged over IoU thresholds between 0.5-0.95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would like to include inference time as a separate metric, which will be measured after figuring out a common setup for the hardware.</w:t>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 on Augmentation: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two types of augmentation: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Augmentation (SA): few simple adjustments such as illumination, geometric shifts, flips, and mild erasing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Competition Augmentation (CA): more complex adjustments such as gauss noise, brightness contrast, blurring, cropping, and flipping</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5"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rHeight w:val="608.935546875" w:hRule="atLeast"/>
          <w:tblHeader w:val="0"/>
        </w:trPr>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and Augmentation</w:t>
            </w:r>
          </w:p>
        </w:tc>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 @ 50</w:t>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 @ 50-95</w:t>
            </w:r>
          </w:p>
        </w:tc>
      </w:tr>
      <w:tr>
        <w:trPr>
          <w:cantSplit w:val="0"/>
          <w:tblHeader w:val="0"/>
        </w:trPr>
        <w:tc>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Data, SA</w:t>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0.686</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0.488</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w:t>
            </w:r>
          </w:p>
        </w:tc>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0.439</w:t>
            </w:r>
          </w:p>
        </w:tc>
      </w:tr>
      <w:tr>
        <w:trPr>
          <w:cantSplit w:val="0"/>
          <w:tblHeader w:val="0"/>
        </w:trPr>
        <w:tc>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Data, SA</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0.775</w:t>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0.718</w:t>
            </w:r>
          </w:p>
        </w:tc>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0.791</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0.596</w:t>
            </w:r>
          </w:p>
        </w:tc>
      </w:tr>
      <w:tr>
        <w:trPr>
          <w:cantSplit w:val="0"/>
          <w:trHeight w:val="503.935546875" w:hRule="atLeast"/>
          <w:tblHeader w:val="0"/>
        </w:trPr>
        <w:tc>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Data, CA</w:t>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0.828</w:t>
            </w:r>
          </w:p>
        </w:tc>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w:t>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0.637</w:t>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and in the following page, we display selected critical statistics for the training stage and the results.</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1781175</wp:posOffset>
            </wp:positionV>
            <wp:extent cx="3629025" cy="1533525"/>
            <wp:effectExtent b="0" l="0" r="0" t="0"/>
            <wp:wrapNone/>
            <wp:docPr id="9" name="image7.png"/>
            <a:graphic>
              <a:graphicData uri="http://schemas.openxmlformats.org/drawingml/2006/picture">
                <pic:pic>
                  <pic:nvPicPr>
                    <pic:cNvPr id="0" name="image7.png"/>
                    <pic:cNvPicPr preferRelativeResize="0"/>
                  </pic:nvPicPr>
                  <pic:blipFill>
                    <a:blip r:embed="rId8"/>
                    <a:srcRect b="0" l="0" r="38942" t="48397"/>
                    <a:stretch>
                      <a:fillRect/>
                    </a:stretch>
                  </pic:blipFill>
                  <pic:spPr>
                    <a:xfrm>
                      <a:off x="0" y="0"/>
                      <a:ext cx="3629025" cy="1533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1789328</wp:posOffset>
            </wp:positionV>
            <wp:extent cx="3629025" cy="1514475"/>
            <wp:effectExtent b="0" l="0" r="0" t="0"/>
            <wp:wrapNone/>
            <wp:docPr id="4" name="image7.png"/>
            <a:graphic>
              <a:graphicData uri="http://schemas.openxmlformats.org/drawingml/2006/picture">
                <pic:pic>
                  <pic:nvPicPr>
                    <pic:cNvPr id="0" name="image7.png"/>
                    <pic:cNvPicPr preferRelativeResize="0"/>
                  </pic:nvPicPr>
                  <pic:blipFill>
                    <a:blip r:embed="rId8"/>
                    <a:srcRect b="49148" l="0" r="38942" t="0"/>
                    <a:stretch>
                      <a:fillRect/>
                    </a:stretch>
                  </pic:blipFill>
                  <pic:spPr>
                    <a:xfrm>
                      <a:off x="0" y="0"/>
                      <a:ext cx="3629025" cy="1514475"/>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Data, Simple Augmentation:</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6488" cy="2439400"/>
            <wp:effectExtent b="0" l="0" r="0" t="0"/>
            <wp:docPr id="7" name="image3.png"/>
            <a:graphic>
              <a:graphicData uri="http://schemas.openxmlformats.org/drawingml/2006/picture">
                <pic:pic>
                  <pic:nvPicPr>
                    <pic:cNvPr id="0" name="image3.png"/>
                    <pic:cNvPicPr preferRelativeResize="0"/>
                  </pic:nvPicPr>
                  <pic:blipFill>
                    <a:blip r:embed="rId9"/>
                    <a:srcRect b="5873" l="9278" r="12577" t="0"/>
                    <a:stretch>
                      <a:fillRect/>
                    </a:stretch>
                  </pic:blipFill>
                  <pic:spPr>
                    <a:xfrm>
                      <a:off x="0" y="0"/>
                      <a:ext cx="2706488" cy="2439400"/>
                    </a:xfrm>
                    <a:prstGeom prst="rect"/>
                    <a:ln/>
                  </pic:spPr>
                </pic:pic>
              </a:graphicData>
            </a:graphic>
          </wp:inline>
        </w:drawing>
      </w:r>
      <w:r w:rsidDel="00000000" w:rsidR="00000000" w:rsidRPr="00000000">
        <w:rPr/>
        <w:drawing>
          <wp:inline distB="114300" distT="114300" distL="114300" distR="114300">
            <wp:extent cx="2418487" cy="2380250"/>
            <wp:effectExtent b="0" l="0" r="0" t="0"/>
            <wp:docPr id="1" name="image6.png"/>
            <a:graphic>
              <a:graphicData uri="http://schemas.openxmlformats.org/drawingml/2006/picture">
                <pic:pic>
                  <pic:nvPicPr>
                    <pic:cNvPr id="0" name="image6.png"/>
                    <pic:cNvPicPr preferRelativeResize="0"/>
                  </pic:nvPicPr>
                  <pic:blipFill>
                    <a:blip r:embed="rId10"/>
                    <a:srcRect b="0" l="0" r="32775" t="0"/>
                    <a:stretch>
                      <a:fillRect/>
                    </a:stretch>
                  </pic:blipFill>
                  <pic:spPr>
                    <a:xfrm>
                      <a:off x="0" y="0"/>
                      <a:ext cx="2418487" cy="23802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1800225</wp:posOffset>
            </wp:positionV>
            <wp:extent cx="1372013" cy="401050"/>
            <wp:effectExtent b="0" l="0" r="0" t="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72013" cy="401050"/>
                    </a:xfrm>
                    <a:prstGeom prst="rect"/>
                    <a:ln/>
                  </pic:spPr>
                </pic:pic>
              </a:graphicData>
            </a:graphic>
          </wp:anchor>
        </w:drawing>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Val Data, Simple Augmentation: </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6872" cy="2314556"/>
            <wp:effectExtent b="0" l="0" r="0" t="0"/>
            <wp:docPr id="10" name="image5.png"/>
            <a:graphic>
              <a:graphicData uri="http://schemas.openxmlformats.org/drawingml/2006/picture">
                <pic:pic>
                  <pic:nvPicPr>
                    <pic:cNvPr id="0" name="image5.png"/>
                    <pic:cNvPicPr preferRelativeResize="0"/>
                  </pic:nvPicPr>
                  <pic:blipFill>
                    <a:blip r:embed="rId12"/>
                    <a:srcRect b="6564" l="10407" r="12443" t="0"/>
                    <a:stretch>
                      <a:fillRect/>
                    </a:stretch>
                  </pic:blipFill>
                  <pic:spPr>
                    <a:xfrm>
                      <a:off x="0" y="0"/>
                      <a:ext cx="2546872" cy="2314556"/>
                    </a:xfrm>
                    <a:prstGeom prst="rect"/>
                    <a:ln/>
                  </pic:spPr>
                </pic:pic>
              </a:graphicData>
            </a:graphic>
          </wp:inline>
        </w:drawing>
      </w:r>
      <w:r w:rsidDel="00000000" w:rsidR="00000000" w:rsidRPr="00000000">
        <w:rPr/>
        <w:drawing>
          <wp:inline distB="114300" distT="114300" distL="114300" distR="114300">
            <wp:extent cx="2400300" cy="2340788"/>
            <wp:effectExtent b="0" l="0" r="0" t="0"/>
            <wp:docPr id="5" name="image1.png"/>
            <a:graphic>
              <a:graphicData uri="http://schemas.openxmlformats.org/drawingml/2006/picture">
                <pic:pic>
                  <pic:nvPicPr>
                    <pic:cNvPr id="0" name="image1.png"/>
                    <pic:cNvPicPr preferRelativeResize="0"/>
                  </pic:nvPicPr>
                  <pic:blipFill>
                    <a:blip r:embed="rId13"/>
                    <a:srcRect b="0" l="0" r="32210" t="0"/>
                    <a:stretch>
                      <a:fillRect/>
                    </a:stretch>
                  </pic:blipFill>
                  <pic:spPr>
                    <a:xfrm>
                      <a:off x="0" y="0"/>
                      <a:ext cx="2400300" cy="23407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1762125</wp:posOffset>
            </wp:positionV>
            <wp:extent cx="1428057" cy="361950"/>
            <wp:effectExtent b="0" l="0" r="0" t="0"/>
            <wp:wrapNone/>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28057" cy="361950"/>
                    </a:xfrm>
                    <a:prstGeom prst="rect"/>
                    <a:ln/>
                  </pic:spPr>
                </pic:pic>
              </a:graphicData>
            </a:graphic>
          </wp:anchor>
        </w:drawing>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Val Data, Competition Augmentation:</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6886" cy="2477538"/>
            <wp:effectExtent b="0" l="0" r="0" t="0"/>
            <wp:docPr id="8" name="image10.png"/>
            <a:graphic>
              <a:graphicData uri="http://schemas.openxmlformats.org/drawingml/2006/picture">
                <pic:pic>
                  <pic:nvPicPr>
                    <pic:cNvPr id="0" name="image10.png"/>
                    <pic:cNvPicPr preferRelativeResize="0"/>
                  </pic:nvPicPr>
                  <pic:blipFill>
                    <a:blip r:embed="rId15"/>
                    <a:srcRect b="4301" l="9292" r="11313" t="1344"/>
                    <a:stretch>
                      <a:fillRect/>
                    </a:stretch>
                  </pic:blipFill>
                  <pic:spPr>
                    <a:xfrm>
                      <a:off x="0" y="0"/>
                      <a:ext cx="2766886" cy="2477538"/>
                    </a:xfrm>
                    <a:prstGeom prst="rect"/>
                    <a:ln/>
                  </pic:spPr>
                </pic:pic>
              </a:graphicData>
            </a:graphic>
          </wp:inline>
        </w:drawing>
      </w:r>
      <w:r w:rsidDel="00000000" w:rsidR="00000000" w:rsidRPr="00000000">
        <w:rPr/>
        <w:drawing>
          <wp:inline distB="114300" distT="114300" distL="114300" distR="114300">
            <wp:extent cx="2473471" cy="2437362"/>
            <wp:effectExtent b="0" l="0" r="0" t="0"/>
            <wp:docPr id="6" name="image8.png"/>
            <a:graphic>
              <a:graphicData uri="http://schemas.openxmlformats.org/drawingml/2006/picture">
                <pic:pic>
                  <pic:nvPicPr>
                    <pic:cNvPr id="0" name="image8.png"/>
                    <pic:cNvPicPr preferRelativeResize="0"/>
                  </pic:nvPicPr>
                  <pic:blipFill>
                    <a:blip r:embed="rId16"/>
                    <a:srcRect b="0" l="0" r="32079" t="0"/>
                    <a:stretch>
                      <a:fillRect/>
                    </a:stretch>
                  </pic:blipFill>
                  <pic:spPr>
                    <a:xfrm>
                      <a:off x="0" y="0"/>
                      <a:ext cx="2473471" cy="243736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2000250</wp:posOffset>
            </wp:positionV>
            <wp:extent cx="1504355" cy="361950"/>
            <wp:effectExtent b="0" l="0" r="0" t="0"/>
            <wp:wrapNone/>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504355" cy="36195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atasets.simula.no/kvasir/" TargetMode="External"/><Relationship Id="rId7" Type="http://schemas.openxmlformats.org/officeDocument/2006/relationships/hyperlink" Target="https://ceur-ws.org/Vol-2886/paper4.pdf"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