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071FD"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Theory and Cases</w:t>
      </w:r>
    </w:p>
    <w:p w14:paraId="1B81F77D" w14:textId="11845BD7" w:rsidR="002735F5" w:rsidRPr="002735F5" w:rsidRDefault="006F00F6" w:rsidP="002735F5">
      <w:pPr>
        <w:spacing w:line="360" w:lineRule="auto"/>
        <w:rPr>
          <w:rFonts w:ascii="Times New Roman" w:hAnsi="Times New Roman" w:cs="Times New Roman"/>
          <w:sz w:val="24"/>
          <w:szCs w:val="24"/>
        </w:rPr>
      </w:pPr>
      <w:r>
        <w:rPr>
          <w:rFonts w:ascii="Times New Roman" w:hAnsi="Times New Roman" w:cs="Times New Roman"/>
          <w:sz w:val="24"/>
          <w:szCs w:val="24"/>
        </w:rPr>
        <w:t>July 17</w:t>
      </w:r>
      <w:r w:rsidR="002735F5" w:rsidRPr="002735F5">
        <w:rPr>
          <w:rFonts w:ascii="Times New Roman" w:hAnsi="Times New Roman" w:cs="Times New Roman"/>
          <w:sz w:val="24"/>
          <w:szCs w:val="24"/>
        </w:rPr>
        <w:t>, 2017</w:t>
      </w:r>
    </w:p>
    <w:p w14:paraId="6400448F" w14:textId="77777777" w:rsidR="002735F5" w:rsidRPr="002735F5" w:rsidRDefault="002735F5" w:rsidP="002735F5">
      <w:pPr>
        <w:spacing w:line="360" w:lineRule="auto"/>
        <w:rPr>
          <w:rFonts w:ascii="Times New Roman" w:hAnsi="Times New Roman" w:cs="Times New Roman"/>
          <w:sz w:val="24"/>
          <w:szCs w:val="24"/>
        </w:rPr>
      </w:pPr>
    </w:p>
    <w:p w14:paraId="79530D18" w14:textId="77777777" w:rsidR="002735F5" w:rsidRPr="00326EB5" w:rsidRDefault="002735F5" w:rsidP="002735F5">
      <w:pPr>
        <w:spacing w:line="360" w:lineRule="auto"/>
        <w:jc w:val="center"/>
        <w:rPr>
          <w:rFonts w:ascii="Times New Roman" w:hAnsi="Times New Roman" w:cs="Times New Roman"/>
          <w:b/>
          <w:sz w:val="24"/>
          <w:szCs w:val="24"/>
        </w:rPr>
      </w:pPr>
      <w:r w:rsidRPr="00326EB5">
        <w:rPr>
          <w:rFonts w:ascii="Times New Roman" w:hAnsi="Times New Roman" w:cs="Times New Roman"/>
          <w:b/>
          <w:sz w:val="24"/>
          <w:szCs w:val="24"/>
        </w:rPr>
        <w:t>Abstract</w:t>
      </w:r>
    </w:p>
    <w:p w14:paraId="022A482F" w14:textId="77777777"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chapter,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piece, we focus particularly on evaluating the policy options available to peace and development-seeking actors in the international community as they work to resolve these stalemated conflicts.</w:t>
      </w:r>
    </w:p>
    <w:p w14:paraId="2B1FED4C" w14:textId="77777777" w:rsidR="002735F5" w:rsidRPr="002735F5" w:rsidRDefault="002735F5" w:rsidP="002735F5">
      <w:pPr>
        <w:spacing w:line="360" w:lineRule="auto"/>
        <w:rPr>
          <w:rFonts w:ascii="Times New Roman" w:hAnsi="Times New Roman" w:cs="Times New Roman"/>
          <w:sz w:val="24"/>
          <w:szCs w:val="24"/>
        </w:rPr>
      </w:pPr>
    </w:p>
    <w:p w14:paraId="02DF3543" w14:textId="77777777" w:rsidR="002735F5" w:rsidRPr="002735F5" w:rsidRDefault="002735F5" w:rsidP="002735F5">
      <w:pPr>
        <w:spacing w:line="360" w:lineRule="auto"/>
        <w:rPr>
          <w:rFonts w:ascii="Times New Roman" w:hAnsi="Times New Roman" w:cs="Times New Roman"/>
          <w:sz w:val="24"/>
          <w:szCs w:val="24"/>
        </w:rPr>
      </w:pPr>
    </w:p>
    <w:p w14:paraId="480AFBBE" w14:textId="77777777"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14:paraId="68688EE6"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Unrecognized states destabilize the international system and impoverish their residents. Because </w:t>
      </w:r>
      <w:r w:rsidR="00326EB5">
        <w:rPr>
          <w:rFonts w:ascii="Times New Roman" w:hAnsi="Times New Roman" w:cs="Times New Roman"/>
          <w:sz w:val="24"/>
          <w:szCs w:val="24"/>
        </w:rPr>
        <w:t xml:space="preserve">the </w:t>
      </w:r>
      <w:r w:rsidRPr="002735F5">
        <w:rPr>
          <w:rFonts w:ascii="Times New Roman" w:hAnsi="Times New Roman" w:cs="Times New Roman"/>
          <w:sz w:val="24"/>
          <w:szCs w:val="24"/>
        </w:rPr>
        <w:t xml:space="preserve">borders </w:t>
      </w:r>
      <w:r w:rsidR="00326EB5">
        <w:rPr>
          <w:rFonts w:ascii="Times New Roman" w:hAnsi="Times New Roman" w:cs="Times New Roman"/>
          <w:sz w:val="24"/>
          <w:szCs w:val="24"/>
        </w:rPr>
        <w:t xml:space="preserve">of these territories </w:t>
      </w:r>
      <w:r w:rsidRPr="002735F5">
        <w:rPr>
          <w:rFonts w:ascii="Times New Roman" w:hAnsi="Times New Roman" w:cs="Times New Roman"/>
          <w:sz w:val="24"/>
          <w:szCs w:val="24"/>
        </w:rPr>
        <w:t xml:space="preserve">are contested, the threat of violent conflict is ever present. </w:t>
      </w:r>
      <w:r w:rsidR="00326EB5">
        <w:rPr>
          <w:rFonts w:ascii="Times New Roman" w:hAnsi="Times New Roman" w:cs="Times New Roman"/>
          <w:sz w:val="24"/>
          <w:szCs w:val="24"/>
        </w:rPr>
        <w:t xml:space="preserve">Unrecognized states are </w:t>
      </w:r>
      <w:r w:rsidRPr="002735F5">
        <w:rPr>
          <w:rFonts w:ascii="Times New Roman" w:hAnsi="Times New Roman" w:cs="Times New Roman"/>
          <w:sz w:val="24"/>
          <w:szCs w:val="24"/>
        </w:rPr>
        <w:t xml:space="preserve">unable to sign trade agreements or receive most foreign aid, </w:t>
      </w:r>
      <w:r w:rsidR="00326EB5">
        <w:rPr>
          <w:rFonts w:ascii="Times New Roman" w:hAnsi="Times New Roman" w:cs="Times New Roman"/>
          <w:sz w:val="24"/>
          <w:szCs w:val="24"/>
        </w:rPr>
        <w:t xml:space="preserve">and most face economic </w:t>
      </w:r>
      <w:r w:rsidR="00326EB5" w:rsidRPr="002735F5">
        <w:rPr>
          <w:rFonts w:ascii="Times New Roman" w:hAnsi="Times New Roman" w:cs="Times New Roman"/>
          <w:sz w:val="24"/>
          <w:szCs w:val="24"/>
        </w:rPr>
        <w:t xml:space="preserve">sanctions, </w:t>
      </w:r>
      <w:r w:rsidR="00326EB5">
        <w:rPr>
          <w:rFonts w:ascii="Times New Roman" w:hAnsi="Times New Roman" w:cs="Times New Roman"/>
          <w:sz w:val="24"/>
          <w:szCs w:val="24"/>
        </w:rPr>
        <w:t xml:space="preserve">a combination that leaves </w:t>
      </w:r>
      <w:r w:rsidRPr="002735F5">
        <w:rPr>
          <w:rFonts w:ascii="Times New Roman" w:hAnsi="Times New Roman" w:cs="Times New Roman"/>
          <w:sz w:val="24"/>
          <w:szCs w:val="24"/>
        </w:rPr>
        <w:t xml:space="preserve">their residents </w:t>
      </w:r>
      <w:r w:rsidR="00326EB5">
        <w:rPr>
          <w:rFonts w:ascii="Times New Roman" w:hAnsi="Times New Roman" w:cs="Times New Roman"/>
          <w:sz w:val="24"/>
          <w:szCs w:val="24"/>
        </w:rPr>
        <w:t>i</w:t>
      </w:r>
      <w:r w:rsidRPr="002735F5">
        <w:rPr>
          <w:rFonts w:ascii="Times New Roman" w:hAnsi="Times New Roman" w:cs="Times New Roman"/>
          <w:sz w:val="24"/>
          <w:szCs w:val="24"/>
        </w:rPr>
        <w:t>solated and impoverished. Thus, unrecognized statehood is a profoundly undesirable outcome, and yet it is</w:t>
      </w:r>
      <w:r w:rsidR="00326EB5">
        <w:rPr>
          <w:rFonts w:ascii="Times New Roman" w:hAnsi="Times New Roman" w:cs="Times New Roman"/>
          <w:sz w:val="24"/>
          <w:szCs w:val="24"/>
        </w:rPr>
        <w:t xml:space="preserve"> nonetheless</w:t>
      </w:r>
      <w:r w:rsidRPr="002735F5">
        <w:rPr>
          <w:rFonts w:ascii="Times New Roman" w:hAnsi="Times New Roman" w:cs="Times New Roman"/>
          <w:sz w:val="24"/>
          <w:szCs w:val="24"/>
        </w:rPr>
        <w:t xml:space="preserve"> often a stable equilibrium. In addition to</w:t>
      </w:r>
      <w:r w:rsidR="00326EB5">
        <w:rPr>
          <w:rFonts w:ascii="Times New Roman" w:hAnsi="Times New Roman" w:cs="Times New Roman"/>
          <w:sz w:val="24"/>
          <w:szCs w:val="24"/>
        </w:rPr>
        <w:t xml:space="preserve"> the</w:t>
      </w:r>
      <w:r w:rsidRPr="002735F5">
        <w:rPr>
          <w:rFonts w:ascii="Times New Roman" w:hAnsi="Times New Roman" w:cs="Times New Roman"/>
          <w:sz w:val="24"/>
          <w:szCs w:val="24"/>
        </w:rPr>
        <w:t xml:space="preserve"> </w:t>
      </w:r>
      <w:r w:rsidR="00326EB5">
        <w:rPr>
          <w:rFonts w:ascii="Times New Roman" w:hAnsi="Times New Roman" w:cs="Times New Roman"/>
          <w:sz w:val="24"/>
          <w:szCs w:val="24"/>
        </w:rPr>
        <w:t xml:space="preserve">long-standing unrecognized states of </w:t>
      </w:r>
      <w:r w:rsidRPr="002735F5">
        <w:rPr>
          <w:rFonts w:ascii="Times New Roman" w:hAnsi="Times New Roman" w:cs="Times New Roman"/>
          <w:sz w:val="24"/>
          <w:szCs w:val="24"/>
        </w:rPr>
        <w:t>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14:paraId="0E3F0D76" w14:textId="2A37AA06" w:rsidR="00326EB5" w:rsidRDefault="007B7FA3" w:rsidP="0031738B">
      <w:pPr>
        <w:spacing w:line="360" w:lineRule="auto"/>
        <w:ind w:firstLine="720"/>
        <w:rPr>
          <w:rFonts w:ascii="Times New Roman" w:hAnsi="Times New Roman" w:cs="Times New Roman"/>
          <w:sz w:val="24"/>
          <w:szCs w:val="24"/>
        </w:rPr>
      </w:pPr>
      <w:r>
        <w:rPr>
          <w:rFonts w:ascii="Times New Roman" w:hAnsi="Times New Roman" w:cs="Times New Roman"/>
          <w:sz w:val="24"/>
          <w:szCs w:val="24"/>
        </w:rPr>
        <w:t>Because unrecognized statehood is such a clearly unfavorable outcome for the two primary parties involved – the unrecognized state itself and the home state from which it is attempting to secede – much of the existing work ha</w:t>
      </w:r>
      <w:r w:rsidR="0031738B">
        <w:rPr>
          <w:rFonts w:ascii="Times New Roman" w:hAnsi="Times New Roman" w:cs="Times New Roman"/>
          <w:sz w:val="24"/>
          <w:szCs w:val="24"/>
        </w:rPr>
        <w:t>s</w:t>
      </w:r>
      <w:r w:rsidR="00D768E1">
        <w:rPr>
          <w:rFonts w:ascii="Times New Roman" w:hAnsi="Times New Roman" w:cs="Times New Roman"/>
          <w:sz w:val="24"/>
          <w:szCs w:val="24"/>
        </w:rPr>
        <w:t xml:space="preserve"> treated unrecognized statehood</w:t>
      </w:r>
      <w:r>
        <w:rPr>
          <w:rFonts w:ascii="Times New Roman" w:hAnsi="Times New Roman" w:cs="Times New Roman"/>
          <w:sz w:val="24"/>
          <w:szCs w:val="24"/>
        </w:rPr>
        <w:t xml:space="preserve"> as </w:t>
      </w:r>
      <w:r w:rsidR="00D768E1">
        <w:rPr>
          <w:rFonts w:ascii="Times New Roman" w:hAnsi="Times New Roman" w:cs="Times New Roman"/>
          <w:sz w:val="24"/>
          <w:szCs w:val="24"/>
        </w:rPr>
        <w:t xml:space="preserve">an </w:t>
      </w:r>
      <w:r>
        <w:rPr>
          <w:rFonts w:ascii="Times New Roman" w:hAnsi="Times New Roman" w:cs="Times New Roman"/>
          <w:sz w:val="24"/>
          <w:szCs w:val="24"/>
        </w:rPr>
        <w:t xml:space="preserve">aberration, </w:t>
      </w:r>
      <w:r w:rsidR="00D768E1">
        <w:rPr>
          <w:rFonts w:ascii="Times New Roman" w:hAnsi="Times New Roman" w:cs="Times New Roman"/>
          <w:sz w:val="24"/>
          <w:szCs w:val="24"/>
        </w:rPr>
        <w:t>a</w:t>
      </w:r>
      <w:r>
        <w:rPr>
          <w:rFonts w:ascii="Times New Roman" w:hAnsi="Times New Roman" w:cs="Times New Roman"/>
          <w:sz w:val="24"/>
          <w:szCs w:val="24"/>
        </w:rPr>
        <w:t xml:space="preserve"> temporary phenomen</w:t>
      </w:r>
      <w:r w:rsidR="00D768E1">
        <w:rPr>
          <w:rFonts w:ascii="Times New Roman" w:hAnsi="Times New Roman" w:cs="Times New Roman"/>
          <w:sz w:val="24"/>
          <w:szCs w:val="24"/>
        </w:rPr>
        <w:t>on</w:t>
      </w:r>
      <w:r>
        <w:rPr>
          <w:rFonts w:ascii="Times New Roman" w:hAnsi="Times New Roman" w:cs="Times New Roman"/>
          <w:sz w:val="24"/>
          <w:szCs w:val="24"/>
        </w:rPr>
        <w:t>, or the result o</w:t>
      </w:r>
      <w:r w:rsidR="00D768E1">
        <w:rPr>
          <w:rFonts w:ascii="Times New Roman" w:hAnsi="Times New Roman" w:cs="Times New Roman"/>
          <w:sz w:val="24"/>
          <w:szCs w:val="24"/>
        </w:rPr>
        <w:t>f</w:t>
      </w:r>
      <w:r>
        <w:rPr>
          <w:rFonts w:ascii="Times New Roman" w:hAnsi="Times New Roman" w:cs="Times New Roman"/>
          <w:sz w:val="24"/>
          <w:szCs w:val="24"/>
        </w:rPr>
        <w:t xml:space="preserve"> irrationality on the part of one or more actors. </w:t>
      </w:r>
      <w:r w:rsidR="0031738B">
        <w:rPr>
          <w:rFonts w:ascii="Times New Roman" w:hAnsi="Times New Roman" w:cs="Times New Roman"/>
          <w:sz w:val="24"/>
          <w:szCs w:val="24"/>
        </w:rPr>
        <w:t>We use game theoretic analysis to challenge this understanding. We argue that unrecognized statehoo</w:t>
      </w:r>
      <w:r w:rsidR="00B36A30">
        <w:rPr>
          <w:rFonts w:ascii="Times New Roman" w:hAnsi="Times New Roman" w:cs="Times New Roman"/>
          <w:sz w:val="24"/>
          <w:szCs w:val="24"/>
        </w:rPr>
        <w:t>d can, in fact, be</w:t>
      </w:r>
      <w:r w:rsidR="0031738B">
        <w:rPr>
          <w:rFonts w:ascii="Times New Roman" w:hAnsi="Times New Roman" w:cs="Times New Roman"/>
          <w:sz w:val="24"/>
          <w:szCs w:val="24"/>
        </w:rPr>
        <w:t xml:space="preserve"> a stable equilibrium outcome, and that it can be sustained even when all </w:t>
      </w:r>
      <w:r w:rsidR="00B36A30">
        <w:rPr>
          <w:rFonts w:ascii="Times New Roman" w:hAnsi="Times New Roman" w:cs="Times New Roman"/>
          <w:sz w:val="24"/>
          <w:szCs w:val="24"/>
        </w:rPr>
        <w:t xml:space="preserve">the </w:t>
      </w:r>
      <w:r w:rsidR="0031738B">
        <w:rPr>
          <w:rFonts w:ascii="Times New Roman" w:hAnsi="Times New Roman" w:cs="Times New Roman"/>
          <w:sz w:val="24"/>
          <w:szCs w:val="24"/>
        </w:rPr>
        <w:t xml:space="preserve">players involved are perfectly informed and behaving rationally. </w:t>
      </w:r>
      <w:r w:rsidR="00326EB5">
        <w:rPr>
          <w:rFonts w:ascii="Times New Roman" w:hAnsi="Times New Roman" w:cs="Times New Roman"/>
          <w:sz w:val="24"/>
          <w:szCs w:val="24"/>
        </w:rPr>
        <w:t xml:space="preserve">Game theory provides value in this context by laying bare the mechanisms by which unrecognized statehood is sustained as a stable equilibrium outcome, and thus illuminating the ways in which these conflicts can be </w:t>
      </w:r>
      <w:r w:rsidR="00D768E1">
        <w:rPr>
          <w:rFonts w:ascii="Times New Roman" w:hAnsi="Times New Roman" w:cs="Times New Roman"/>
          <w:sz w:val="24"/>
          <w:szCs w:val="24"/>
        </w:rPr>
        <w:t xml:space="preserve">peacefully </w:t>
      </w:r>
      <w:r w:rsidR="00326EB5">
        <w:rPr>
          <w:rFonts w:ascii="Times New Roman" w:hAnsi="Times New Roman" w:cs="Times New Roman"/>
          <w:sz w:val="24"/>
          <w:szCs w:val="24"/>
        </w:rPr>
        <w:t xml:space="preserve">transformed. </w:t>
      </w:r>
    </w:p>
    <w:p w14:paraId="478990A7" w14:textId="1DAFAA8B" w:rsidR="00D768E1" w:rsidRDefault="00326EB5" w:rsidP="00D768E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article draws on p</w:t>
      </w:r>
      <w:r w:rsidR="005A5842">
        <w:rPr>
          <w:rFonts w:ascii="Times New Roman" w:hAnsi="Times New Roman" w:cs="Times New Roman"/>
          <w:sz w:val="24"/>
          <w:szCs w:val="24"/>
        </w:rPr>
        <w:t xml:space="preserve">rior, more technical work, which models the behavior of four players: the </w:t>
      </w:r>
      <w:r w:rsidR="005A5842">
        <w:rPr>
          <w:rFonts w:ascii="Times New Roman" w:hAnsi="Times New Roman" w:cs="Times New Roman"/>
          <w:i/>
          <w:sz w:val="24"/>
          <w:szCs w:val="24"/>
        </w:rPr>
        <w:t xml:space="preserve">de facto </w:t>
      </w:r>
      <w:r w:rsidR="005A5842">
        <w:rPr>
          <w:rFonts w:ascii="Times New Roman" w:hAnsi="Times New Roman" w:cs="Times New Roman"/>
          <w:sz w:val="24"/>
          <w:szCs w:val="24"/>
        </w:rPr>
        <w:t>government of the unrecognized state, the home state government, the</w:t>
      </w:r>
      <w:r>
        <w:rPr>
          <w:rFonts w:ascii="Times New Roman" w:hAnsi="Times New Roman" w:cs="Times New Roman"/>
          <w:sz w:val="24"/>
          <w:szCs w:val="24"/>
        </w:rPr>
        <w:t xml:space="preserve"> </w:t>
      </w:r>
      <w:r w:rsidR="005A5842">
        <w:rPr>
          <w:rFonts w:ascii="Times New Roman" w:hAnsi="Times New Roman" w:cs="Times New Roman"/>
          <w:sz w:val="24"/>
          <w:szCs w:val="24"/>
        </w:rPr>
        <w:t>patron state that supports the unrecognized state, and a fourth player representing actors in the inte</w:t>
      </w:r>
      <w:r w:rsidR="007658E4">
        <w:rPr>
          <w:rFonts w:ascii="Times New Roman" w:hAnsi="Times New Roman" w:cs="Times New Roman"/>
          <w:sz w:val="24"/>
          <w:szCs w:val="24"/>
        </w:rPr>
        <w:t>rnational community that prefer</w:t>
      </w:r>
      <w:r w:rsidR="005A5842">
        <w:rPr>
          <w:rFonts w:ascii="Times New Roman" w:hAnsi="Times New Roman" w:cs="Times New Roman"/>
          <w:sz w:val="24"/>
          <w:szCs w:val="24"/>
        </w:rPr>
        <w:t xml:space="preserve"> peaceful reunification (Buzard, Graham, and Horne 2017).</w:t>
      </w:r>
      <w:r w:rsidR="0031738B">
        <w:rPr>
          <w:rFonts w:ascii="Times New Roman" w:hAnsi="Times New Roman" w:cs="Times New Roman"/>
          <w:sz w:val="24"/>
          <w:szCs w:val="24"/>
        </w:rPr>
        <w:t xml:space="preserve"> </w:t>
      </w:r>
      <w:r w:rsidR="00D768E1">
        <w:rPr>
          <w:rFonts w:ascii="Times New Roman" w:hAnsi="Times New Roman" w:cs="Times New Roman"/>
          <w:sz w:val="24"/>
          <w:szCs w:val="24"/>
        </w:rPr>
        <w:t xml:space="preserve">Here, we present the core findings of this model and explore their policy implications. </w:t>
      </w:r>
      <w:r w:rsidR="00D768E1" w:rsidRPr="004B2F3B">
        <w:rPr>
          <w:rFonts w:ascii="Times New Roman" w:hAnsi="Times New Roman" w:cs="Times New Roman"/>
          <w:sz w:val="24"/>
          <w:szCs w:val="24"/>
          <w:highlight w:val="yellow"/>
        </w:rPr>
        <w:t>To do so, we apply the model to several current cases of unrecognized statehood: Abkhazia, Turkish Republic of Northern Cyprus, and XXX.</w:t>
      </w:r>
      <w:r w:rsidR="00D768E1">
        <w:rPr>
          <w:rFonts w:ascii="Times New Roman" w:hAnsi="Times New Roman" w:cs="Times New Roman"/>
          <w:sz w:val="24"/>
          <w:szCs w:val="24"/>
        </w:rPr>
        <w:t xml:space="preserve">  </w:t>
      </w:r>
      <w:r w:rsidR="00D768E1" w:rsidRPr="002735F5">
        <w:rPr>
          <w:rFonts w:ascii="Times New Roman" w:hAnsi="Times New Roman" w:cs="Times New Roman"/>
          <w:sz w:val="24"/>
          <w:szCs w:val="24"/>
        </w:rPr>
        <w:t xml:space="preserve">Engagement with the details of actual cases informs us </w:t>
      </w:r>
      <w:r w:rsidR="00001B4F">
        <w:rPr>
          <w:rFonts w:ascii="Times New Roman" w:hAnsi="Times New Roman" w:cs="Times New Roman"/>
          <w:sz w:val="24"/>
          <w:szCs w:val="24"/>
        </w:rPr>
        <w:t xml:space="preserve">as </w:t>
      </w:r>
      <w:r w:rsidR="00D768E1" w:rsidRPr="002735F5">
        <w:rPr>
          <w:rFonts w:ascii="Times New Roman" w:hAnsi="Times New Roman" w:cs="Times New Roman"/>
          <w:sz w:val="24"/>
          <w:szCs w:val="24"/>
        </w:rPr>
        <w:t>to what paths to resolution look like</w:t>
      </w:r>
      <w:r w:rsidR="00D768E1">
        <w:rPr>
          <w:rFonts w:ascii="Times New Roman" w:hAnsi="Times New Roman" w:cs="Times New Roman"/>
          <w:sz w:val="24"/>
          <w:szCs w:val="24"/>
        </w:rPr>
        <w:t xml:space="preserve"> in practice</w:t>
      </w:r>
      <w:r w:rsidR="00D768E1" w:rsidRPr="002735F5">
        <w:rPr>
          <w:rFonts w:ascii="Times New Roman" w:hAnsi="Times New Roman" w:cs="Times New Roman"/>
          <w:sz w:val="24"/>
          <w:szCs w:val="24"/>
        </w:rPr>
        <w:t>, and what roadblocks stand in the way</w:t>
      </w:r>
      <w:r w:rsidR="00D768E1">
        <w:rPr>
          <w:rFonts w:ascii="Times New Roman" w:hAnsi="Times New Roman" w:cs="Times New Roman"/>
          <w:sz w:val="24"/>
          <w:szCs w:val="24"/>
        </w:rPr>
        <w:t>.</w:t>
      </w:r>
    </w:p>
    <w:p w14:paraId="7465E1FA" w14:textId="039B23D8" w:rsidR="00986679" w:rsidRPr="00986679" w:rsidRDefault="00986679" w:rsidP="00986679">
      <w:pPr>
        <w:keepNext/>
        <w:spacing w:line="360" w:lineRule="auto"/>
        <w:rPr>
          <w:rFonts w:ascii="Times New Roman" w:hAnsi="Times New Roman" w:cs="Times New Roman"/>
          <w:b/>
          <w:sz w:val="24"/>
          <w:szCs w:val="24"/>
        </w:rPr>
      </w:pPr>
      <w:r w:rsidRPr="00986679">
        <w:rPr>
          <w:rFonts w:ascii="Times New Roman" w:hAnsi="Times New Roman" w:cs="Times New Roman"/>
          <w:b/>
          <w:sz w:val="24"/>
          <w:szCs w:val="24"/>
        </w:rPr>
        <w:t>The Empirical Landscape</w:t>
      </w:r>
    </w:p>
    <w:p w14:paraId="053F455E" w14:textId="77777777" w:rsidR="00986679" w:rsidRDefault="00986679" w:rsidP="009866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presents the full universe of unrecognized states that have existed since WWII and describes their current status. </w:t>
      </w:r>
      <w:r w:rsidR="002A08E5" w:rsidRPr="002A08E5">
        <w:rPr>
          <w:rFonts w:ascii="Times New Roman" w:hAnsi="Times New Roman" w:cs="Times New Roman"/>
          <w:sz w:val="24"/>
          <w:szCs w:val="24"/>
        </w:rPr>
        <w:t>We define unrecognized states as territories in which a non-</w:t>
      </w:r>
      <w:r w:rsidR="002A08E5" w:rsidRPr="002A08E5">
        <w:rPr>
          <w:rFonts w:ascii="Times New Roman" w:hAnsi="Times New Roman" w:cs="Times New Roman"/>
          <w:sz w:val="24"/>
          <w:szCs w:val="24"/>
        </w:rPr>
        <w:lastRenderedPageBreak/>
        <w:t xml:space="preserve">state actor controls territory, governs a population, and seeks but does not receive broad recognition as an independent state. </w:t>
      </w:r>
    </w:p>
    <w:p w14:paraId="37A0D1AD" w14:textId="0336145C" w:rsidR="00217D4E" w:rsidRDefault="002A08E5" w:rsidP="00986679">
      <w:pPr>
        <w:spacing w:line="360" w:lineRule="auto"/>
        <w:ind w:firstLine="720"/>
        <w:rPr>
          <w:rFonts w:ascii="Times New Roman" w:hAnsi="Times New Roman" w:cs="Times New Roman"/>
          <w:sz w:val="24"/>
          <w:szCs w:val="24"/>
        </w:rPr>
      </w:pPr>
      <w:r w:rsidRPr="002A08E5">
        <w:rPr>
          <w:rFonts w:ascii="Times New Roman" w:hAnsi="Times New Roman" w:cs="Times New Roman"/>
          <w:sz w:val="24"/>
          <w:szCs w:val="24"/>
        </w:rPr>
        <w:t xml:space="preserve">These cases represent the most successful cases of attempted secession in the post-WWII era, and yet eventual military defeat by the home state is still the modal form of resolution. Recognition by the home state is rare, occurring in only three cases and never except as a direct result of concessions won on the battlefield. In cases where recognition by the home state or the right to a referendum on independence is not secured as part of the initial peace agreement, it has not historically been forthcoming. Only four cases of negotiated reunification are observed: secessionists who are strong enough to secure and retain territorial control are rarely willing to surrender their independence at the bargaining table, even though the chances of eventual recognition are vanishingly slim. Thus, the number of long-running, costly stalemates has been substantial, most of them eventually ending in military reconquest by the home state. </w:t>
      </w:r>
      <w:r w:rsidR="00986679">
        <w:rPr>
          <w:rFonts w:ascii="Times New Roman" w:hAnsi="Times New Roman" w:cs="Times New Roman"/>
          <w:sz w:val="24"/>
          <w:szCs w:val="24"/>
        </w:rPr>
        <w:t>By analyzing the policy options available to the international community, we are able to point toward those strategies with the most promise for avoiding the violence that usually accompanies the resolution of disputes between home states and the territories that attempt to secede from them.</w:t>
      </w:r>
    </w:p>
    <w:p w14:paraId="6C047CD1" w14:textId="77777777" w:rsidR="00217D4E" w:rsidRDefault="00217D4E">
      <w:pPr>
        <w:rPr>
          <w:rFonts w:ascii="Times New Roman" w:hAnsi="Times New Roman" w:cs="Times New Roman"/>
          <w:sz w:val="24"/>
          <w:szCs w:val="24"/>
        </w:rPr>
      </w:pPr>
      <w:r>
        <w:rPr>
          <w:rFonts w:ascii="Times New Roman" w:hAnsi="Times New Roman" w:cs="Times New Roman"/>
          <w:sz w:val="24"/>
          <w:szCs w:val="24"/>
        </w:rPr>
        <w:br w:type="page"/>
      </w:r>
    </w:p>
    <w:p w14:paraId="6722ECA1" w14:textId="4BA47B00" w:rsidR="005A5842" w:rsidRDefault="002A08E5" w:rsidP="002A08E5">
      <w:pPr>
        <w:keepNext/>
        <w:keepLines/>
        <w:spacing w:line="360" w:lineRule="auto"/>
        <w:jc w:val="center"/>
        <w:rPr>
          <w:rFonts w:ascii="Times New Roman" w:hAnsi="Times New Roman" w:cs="Times New Roman"/>
          <w:sz w:val="24"/>
          <w:szCs w:val="24"/>
        </w:rPr>
      </w:pPr>
      <w:r w:rsidRPr="00EF75E9">
        <w:rPr>
          <w:rFonts w:ascii="Times New Roman" w:hAnsi="Times New Roman"/>
          <w:sz w:val="32"/>
        </w:rPr>
        <w:lastRenderedPageBreak/>
        <w:t>T</w:t>
      </w:r>
      <w:r>
        <w:rPr>
          <w:rFonts w:ascii="Times New Roman" w:hAnsi="Times New Roman"/>
          <w:sz w:val="32"/>
        </w:rPr>
        <w:t>able 1: Current Status of Militarily Successful Secessions</w:t>
      </w:r>
    </w:p>
    <w:tbl>
      <w:tblPr>
        <w:tblpPr w:leftFromText="180" w:rightFromText="180" w:vertAnchor="page" w:horzAnchor="page" w:tblpX="1450" w:tblpY="2165"/>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998"/>
        <w:gridCol w:w="2142"/>
        <w:gridCol w:w="2142"/>
        <w:gridCol w:w="1469"/>
        <w:gridCol w:w="1537"/>
      </w:tblGrid>
      <w:tr w:rsidR="00217D4E" w:rsidRPr="00EF75E9" w14:paraId="6A58D83C" w14:textId="77777777" w:rsidTr="00217D4E">
        <w:tc>
          <w:tcPr>
            <w:tcW w:w="1998" w:type="dxa"/>
          </w:tcPr>
          <w:p w14:paraId="67E30E63" w14:textId="77777777" w:rsidR="00217D4E" w:rsidRPr="005D1777" w:rsidRDefault="00217D4E" w:rsidP="00217D4E">
            <w:pPr>
              <w:keepNext/>
              <w:keepLines/>
              <w:spacing w:after="0" w:line="240" w:lineRule="auto"/>
              <w:contextualSpacing/>
              <w:jc w:val="center"/>
              <w:rPr>
                <w:rFonts w:ascii="Arial Narrow" w:hAnsi="Arial Narrow"/>
                <w:sz w:val="20"/>
              </w:rPr>
            </w:pPr>
            <w:r w:rsidRPr="005D1777">
              <w:rPr>
                <w:rFonts w:ascii="Arial Narrow" w:hAnsi="Arial Narrow"/>
                <w:sz w:val="20"/>
              </w:rPr>
              <w:t>Unrecognized State</w:t>
            </w:r>
            <w:r>
              <w:rPr>
                <w:rFonts w:ascii="Arial Narrow" w:hAnsi="Arial Narrow"/>
                <w:sz w:val="20"/>
              </w:rPr>
              <w:t>s (Recognized by fewer than 10 UN members)</w:t>
            </w:r>
          </w:p>
        </w:tc>
        <w:tc>
          <w:tcPr>
            <w:tcW w:w="2142" w:type="dxa"/>
          </w:tcPr>
          <w:p w14:paraId="0CABE6C7"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Partially recognized states (Recognized by more than 10 members, but not the home state)</w:t>
            </w:r>
          </w:p>
        </w:tc>
        <w:tc>
          <w:tcPr>
            <w:tcW w:w="2142" w:type="dxa"/>
          </w:tcPr>
          <w:p w14:paraId="39C1089B"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following military defeat of secessionists</w:t>
            </w:r>
          </w:p>
        </w:tc>
        <w:tc>
          <w:tcPr>
            <w:tcW w:w="1469" w:type="dxa"/>
          </w:tcPr>
          <w:p w14:paraId="3D73F182" w14:textId="77777777" w:rsidR="00217D4E" w:rsidRPr="0064343A" w:rsidRDefault="00217D4E" w:rsidP="00217D4E">
            <w:pPr>
              <w:keepNext/>
              <w:keepLines/>
              <w:spacing w:after="0" w:line="240" w:lineRule="auto"/>
              <w:contextualSpacing/>
              <w:jc w:val="center"/>
              <w:rPr>
                <w:rFonts w:ascii="Arial Narrow" w:hAnsi="Arial Narrow"/>
                <w:sz w:val="20"/>
              </w:rPr>
            </w:pPr>
            <w:r w:rsidRPr="0064343A">
              <w:rPr>
                <w:rFonts w:ascii="Arial Narrow" w:hAnsi="Arial Narrow"/>
                <w:sz w:val="20"/>
              </w:rPr>
              <w:t>Rejoined home state in negotiated settlement</w:t>
            </w:r>
          </w:p>
        </w:tc>
        <w:tc>
          <w:tcPr>
            <w:tcW w:w="1537" w:type="dxa"/>
          </w:tcPr>
          <w:p w14:paraId="2404E1D8" w14:textId="77777777" w:rsidR="00217D4E" w:rsidRPr="0064343A" w:rsidRDefault="00217D4E" w:rsidP="00217D4E">
            <w:pPr>
              <w:keepNext/>
              <w:keepLines/>
              <w:spacing w:after="0" w:line="240" w:lineRule="auto"/>
              <w:contextualSpacing/>
              <w:jc w:val="center"/>
              <w:rPr>
                <w:rFonts w:ascii="Arial Narrow" w:hAnsi="Arial Narrow"/>
                <w:sz w:val="20"/>
              </w:rPr>
            </w:pPr>
            <w:r>
              <w:rPr>
                <w:rFonts w:ascii="Arial Narrow" w:hAnsi="Arial Narrow"/>
                <w:sz w:val="20"/>
              </w:rPr>
              <w:t>Recognized</w:t>
            </w:r>
            <w:r w:rsidRPr="0064343A">
              <w:rPr>
                <w:rFonts w:ascii="Arial Narrow" w:hAnsi="Arial Narrow"/>
                <w:sz w:val="20"/>
              </w:rPr>
              <w:t xml:space="preserve"> by </w:t>
            </w:r>
            <w:r>
              <w:rPr>
                <w:rFonts w:ascii="Arial Narrow" w:hAnsi="Arial Narrow"/>
                <w:sz w:val="20"/>
              </w:rPr>
              <w:t xml:space="preserve">the </w:t>
            </w:r>
            <w:r w:rsidRPr="0064343A">
              <w:rPr>
                <w:rFonts w:ascii="Arial Narrow" w:hAnsi="Arial Narrow"/>
                <w:sz w:val="20"/>
              </w:rPr>
              <w:t xml:space="preserve">home state </w:t>
            </w:r>
          </w:p>
        </w:tc>
      </w:tr>
      <w:tr w:rsidR="00217D4E" w:rsidRPr="00EF75E9" w14:paraId="40C1053A" w14:textId="77777777" w:rsidTr="00217D4E">
        <w:tc>
          <w:tcPr>
            <w:tcW w:w="1998" w:type="dxa"/>
          </w:tcPr>
          <w:p w14:paraId="6D6C5B8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Abkhazia</w:t>
            </w:r>
          </w:p>
          <w:p w14:paraId="7100FD52"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Nagorno-Karabakh</w:t>
            </w:r>
          </w:p>
          <w:p w14:paraId="4E032F8B"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Somaliland</w:t>
            </w:r>
          </w:p>
          <w:p w14:paraId="6B43D1F8"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South Ossetia</w:t>
            </w:r>
          </w:p>
          <w:p w14:paraId="23DAF53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Transnistria</w:t>
            </w:r>
          </w:p>
          <w:p w14:paraId="21FDAB20"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Turkish Republic of Northern Cyprus</w:t>
            </w:r>
          </w:p>
          <w:p w14:paraId="1B9ABF4C" w14:textId="77777777" w:rsidR="00217D4E" w:rsidRPr="004F14BE" w:rsidRDefault="00217D4E" w:rsidP="00217D4E">
            <w:pPr>
              <w:pStyle w:val="ListParagraph"/>
              <w:keepNext/>
              <w:keepLines/>
              <w:spacing w:after="0" w:line="240" w:lineRule="auto"/>
              <w:ind w:left="180"/>
              <w:rPr>
                <w:rFonts w:ascii="Arial Narrow" w:hAnsi="Arial Narrow"/>
              </w:rPr>
            </w:pPr>
          </w:p>
          <w:p w14:paraId="1AA983D4" w14:textId="77777777" w:rsidR="00217D4E" w:rsidRPr="004F14BE" w:rsidRDefault="00217D4E" w:rsidP="00217D4E">
            <w:pPr>
              <w:pStyle w:val="ListParagraph"/>
              <w:keepNext/>
              <w:keepLines/>
              <w:spacing w:after="0" w:line="240" w:lineRule="auto"/>
              <w:ind w:left="180"/>
              <w:rPr>
                <w:rFonts w:ascii="Arial Narrow" w:hAnsi="Arial Narrow"/>
              </w:rPr>
            </w:pPr>
          </w:p>
        </w:tc>
        <w:tc>
          <w:tcPr>
            <w:tcW w:w="2142" w:type="dxa"/>
          </w:tcPr>
          <w:p w14:paraId="74331ED9" w14:textId="77777777" w:rsidR="00217D4E" w:rsidRPr="00CF4E6C"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Kosovo</w:t>
            </w:r>
          </w:p>
          <w:p w14:paraId="68336BEE"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Taiwan</w:t>
            </w:r>
            <w:r>
              <w:rPr>
                <w:rFonts w:ascii="Arial Narrow" w:eastAsia="ヒラギノ角ゴ Pro W3" w:hAnsi="Arial Narrow"/>
                <w:vertAlign w:val="superscript"/>
              </w:rPr>
              <w:t>1</w:t>
            </w:r>
          </w:p>
          <w:p w14:paraId="17C08878" w14:textId="77777777" w:rsidR="00217D4E" w:rsidRPr="004718C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Palestine</w:t>
            </w:r>
            <w:r>
              <w:rPr>
                <w:vertAlign w:val="superscript"/>
              </w:rPr>
              <w:t>2</w:t>
            </w:r>
          </w:p>
          <w:p w14:paraId="50401280" w14:textId="77777777" w:rsidR="00217D4E" w:rsidRPr="004F14BE" w:rsidRDefault="00217D4E" w:rsidP="00217D4E">
            <w:pPr>
              <w:pStyle w:val="ListParagraph"/>
              <w:keepNext/>
              <w:keepLines/>
              <w:spacing w:after="0" w:line="240" w:lineRule="auto"/>
              <w:ind w:left="180"/>
              <w:rPr>
                <w:rFonts w:ascii="Arial Narrow" w:hAnsi="Arial Narrow"/>
              </w:rPr>
            </w:pPr>
          </w:p>
          <w:p w14:paraId="4512871A" w14:textId="77777777" w:rsidR="00217D4E" w:rsidRPr="00A51DFE" w:rsidRDefault="00217D4E" w:rsidP="00217D4E">
            <w:pPr>
              <w:pStyle w:val="ListParagraph"/>
              <w:keepNext/>
              <w:keepLines/>
              <w:spacing w:after="0" w:line="240" w:lineRule="auto"/>
              <w:ind w:left="180"/>
              <w:rPr>
                <w:rFonts w:ascii="Arial Narrow" w:hAnsi="Arial Narrow"/>
              </w:rPr>
            </w:pPr>
          </w:p>
        </w:tc>
        <w:tc>
          <w:tcPr>
            <w:tcW w:w="2142" w:type="dxa"/>
          </w:tcPr>
          <w:p w14:paraId="72D5B8AC" w14:textId="77777777" w:rsidR="00217D4E" w:rsidRPr="00A1591F"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Anjouan</w:t>
            </w:r>
            <w:r>
              <w:rPr>
                <w:rFonts w:ascii="Arial Narrow" w:hAnsi="Arial Narrow"/>
                <w:vertAlign w:val="superscript"/>
              </w:rPr>
              <w:t>3</w:t>
            </w:r>
          </w:p>
          <w:p w14:paraId="0C1AA29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Biafra</w:t>
            </w:r>
          </w:p>
          <w:p w14:paraId="74DC10F5"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Chechnya</w:t>
            </w:r>
          </w:p>
          <w:p w14:paraId="3983773F"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Croatian Republic of Herzeg-Bosnia</w:t>
            </w:r>
          </w:p>
          <w:p w14:paraId="038289A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East Turkestan Republic</w:t>
            </w:r>
          </w:p>
          <w:p w14:paraId="41E67B84"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Hyderabad</w:t>
            </w:r>
          </w:p>
          <w:p w14:paraId="421D603A"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Katanga</w:t>
            </w:r>
          </w:p>
          <w:p w14:paraId="7C0172C6"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Republic of Mahabad</w:t>
            </w:r>
          </w:p>
          <w:p w14:paraId="5E9D10BC"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Tamil Eelam</w:t>
            </w:r>
          </w:p>
          <w:p w14:paraId="4A97F169"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w:t>
            </w:r>
          </w:p>
          <w:p w14:paraId="42151F50"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Republika Srpska- Krajina</w:t>
            </w:r>
          </w:p>
          <w:p w14:paraId="3F5F158E" w14:textId="77777777" w:rsidR="00217D4E"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Western Bosnia</w:t>
            </w:r>
          </w:p>
          <w:p w14:paraId="3DCACC17"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Pr>
                <w:rFonts w:ascii="Arial Narrow" w:eastAsia="ヒラギノ角ゴ Pro W3" w:hAnsi="Arial Narrow"/>
              </w:rPr>
              <w:t>Western Sahara</w:t>
            </w:r>
            <w:r>
              <w:rPr>
                <w:rFonts w:ascii="Arial Narrow" w:hAnsi="Arial Narrow"/>
                <w:vertAlign w:val="superscript"/>
              </w:rPr>
              <w:t>4</w:t>
            </w:r>
          </w:p>
        </w:tc>
        <w:tc>
          <w:tcPr>
            <w:tcW w:w="1469" w:type="dxa"/>
          </w:tcPr>
          <w:p w14:paraId="28047097" w14:textId="77777777" w:rsidR="00217D4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hAnsi="Arial Narrow"/>
              </w:rPr>
              <w:t>Ajara</w:t>
            </w:r>
          </w:p>
          <w:p w14:paraId="4D60095A" w14:textId="77777777" w:rsidR="00217D4E" w:rsidRPr="00FB349F" w:rsidRDefault="00217D4E" w:rsidP="00217D4E">
            <w:pPr>
              <w:pStyle w:val="ListParagraph"/>
              <w:keepNext/>
              <w:keepLines/>
              <w:numPr>
                <w:ilvl w:val="0"/>
                <w:numId w:val="6"/>
              </w:numPr>
              <w:spacing w:after="0" w:line="240" w:lineRule="auto"/>
              <w:ind w:left="180" w:hanging="180"/>
              <w:rPr>
                <w:rFonts w:ascii="Arial Narrow" w:eastAsia="ヒラギノ角ゴ Pro W3" w:hAnsi="Arial Narrow"/>
              </w:rPr>
            </w:pPr>
            <w:r w:rsidRPr="00FB349F">
              <w:rPr>
                <w:rFonts w:ascii="Arial Narrow" w:eastAsia="ヒラギノ角ゴ Pro W3" w:hAnsi="Arial Narrow"/>
              </w:rPr>
              <w:t>Bouganville</w:t>
            </w:r>
          </w:p>
          <w:p w14:paraId="785399E2" w14:textId="77777777" w:rsidR="00217D4E" w:rsidRPr="00813B40" w:rsidRDefault="00217D4E" w:rsidP="00217D4E">
            <w:pPr>
              <w:pStyle w:val="ListParagraph"/>
              <w:keepNext/>
              <w:keepLines/>
              <w:numPr>
                <w:ilvl w:val="0"/>
                <w:numId w:val="6"/>
              </w:numPr>
              <w:spacing w:after="0" w:line="240" w:lineRule="auto"/>
              <w:ind w:left="180" w:hanging="180"/>
              <w:rPr>
                <w:rFonts w:ascii="Arial Narrow" w:hAnsi="Arial Narrow"/>
              </w:rPr>
            </w:pPr>
            <w:r w:rsidRPr="00FB349F">
              <w:rPr>
                <w:rFonts w:ascii="Arial Narrow" w:eastAsia="ヒラギノ角ゴ Pro W3" w:hAnsi="Arial Narrow"/>
              </w:rPr>
              <w:t>Gagauzia</w:t>
            </w:r>
          </w:p>
          <w:p w14:paraId="3A436B4A" w14:textId="77777777" w:rsidR="00217D4E" w:rsidRPr="00A51DFE" w:rsidRDefault="00217D4E" w:rsidP="00217D4E">
            <w:pPr>
              <w:pStyle w:val="ListParagraph"/>
              <w:keepNext/>
              <w:keepLines/>
              <w:numPr>
                <w:ilvl w:val="0"/>
                <w:numId w:val="6"/>
              </w:numPr>
              <w:spacing w:after="0" w:line="240" w:lineRule="auto"/>
              <w:ind w:left="180" w:hanging="180"/>
              <w:rPr>
                <w:rFonts w:ascii="Arial Narrow" w:hAnsi="Arial Narrow"/>
              </w:rPr>
            </w:pPr>
            <w:r>
              <w:rPr>
                <w:rFonts w:ascii="Arial Narrow" w:eastAsia="ヒラギノ角ゴ Pro W3" w:hAnsi="Arial Narrow"/>
              </w:rPr>
              <w:t>Moheli</w:t>
            </w:r>
          </w:p>
          <w:p w14:paraId="4777B6D8" w14:textId="77777777" w:rsidR="00217D4E" w:rsidRPr="0083720B" w:rsidRDefault="00217D4E" w:rsidP="00217D4E">
            <w:pPr>
              <w:keepNext/>
              <w:keepLines/>
              <w:spacing w:after="0" w:line="240" w:lineRule="auto"/>
              <w:rPr>
                <w:rFonts w:ascii="Arial Narrow" w:hAnsi="Arial Narrow"/>
              </w:rPr>
            </w:pPr>
          </w:p>
        </w:tc>
        <w:tc>
          <w:tcPr>
            <w:tcW w:w="1537" w:type="dxa"/>
          </w:tcPr>
          <w:p w14:paraId="56AE68D0" w14:textId="77777777" w:rsidR="00217D4E" w:rsidRPr="005A3DFE" w:rsidRDefault="00217D4E" w:rsidP="00217D4E">
            <w:pPr>
              <w:pStyle w:val="ListParagraph"/>
              <w:keepNext/>
              <w:keepLines/>
              <w:numPr>
                <w:ilvl w:val="0"/>
                <w:numId w:val="7"/>
              </w:numPr>
              <w:spacing w:after="0" w:line="240" w:lineRule="auto"/>
              <w:ind w:left="180" w:hanging="180"/>
              <w:rPr>
                <w:rFonts w:ascii="Arial Narrow" w:hAnsi="Arial Narrow"/>
              </w:rPr>
            </w:pPr>
            <w:r w:rsidRPr="004F14BE">
              <w:rPr>
                <w:rFonts w:ascii="Arial Narrow" w:eastAsia="ヒラギノ角ゴ Pro W3" w:hAnsi="Arial Narrow"/>
              </w:rPr>
              <w:t>Bangladesh</w:t>
            </w:r>
          </w:p>
          <w:p w14:paraId="7BF7E66D" w14:textId="77777777" w:rsidR="00217D4E" w:rsidRPr="00E86C3F"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Eritrea</w:t>
            </w:r>
          </w:p>
          <w:p w14:paraId="704FCEE4" w14:textId="77777777" w:rsidR="00217D4E" w:rsidRPr="009A4E87" w:rsidRDefault="00217D4E" w:rsidP="00217D4E">
            <w:pPr>
              <w:pStyle w:val="ListParagraph"/>
              <w:keepNext/>
              <w:keepLines/>
              <w:numPr>
                <w:ilvl w:val="0"/>
                <w:numId w:val="7"/>
              </w:numPr>
              <w:spacing w:after="0" w:line="240" w:lineRule="auto"/>
              <w:ind w:left="180" w:hanging="180"/>
              <w:rPr>
                <w:rFonts w:ascii="Arial Narrow" w:hAnsi="Arial Narrow"/>
              </w:rPr>
            </w:pPr>
            <w:r>
              <w:rPr>
                <w:rFonts w:ascii="Arial Narrow" w:eastAsia="ヒラギノ角ゴ Pro W3" w:hAnsi="Arial Narrow"/>
              </w:rPr>
              <w:t>South Sudan</w:t>
            </w:r>
            <w:r w:rsidRPr="00EE037B">
              <w:rPr>
                <w:rFonts w:ascii="Arial Narrow" w:eastAsia="ヒラギノ角ゴ Pro W3" w:hAnsi="Arial Narrow"/>
                <w:vertAlign w:val="superscript"/>
              </w:rPr>
              <w:t>5</w:t>
            </w:r>
          </w:p>
        </w:tc>
      </w:tr>
    </w:tbl>
    <w:p w14:paraId="45D76F4F" w14:textId="0E25651B" w:rsidR="0031184E" w:rsidRPr="0051752D" w:rsidRDefault="0031184E" w:rsidP="002A08E5">
      <w:pPr>
        <w:keepNext/>
        <w:keepLines/>
        <w:autoSpaceDE w:val="0"/>
        <w:autoSpaceDN w:val="0"/>
        <w:adjustRightInd w:val="0"/>
        <w:spacing w:after="0" w:line="360" w:lineRule="auto"/>
        <w:ind w:right="-630"/>
        <w:contextualSpacing/>
        <w:rPr>
          <w:rFonts w:ascii="Times New Roman" w:hAnsi="Times New Roman"/>
        </w:rPr>
      </w:pPr>
      <w:r>
        <w:rPr>
          <w:rFonts w:ascii="Times New Roman" w:hAnsi="Times New Roman"/>
          <w:sz w:val="32"/>
        </w:rPr>
        <w:t xml:space="preserve">      </w:t>
      </w:r>
    </w:p>
    <w:p w14:paraId="74D616CB" w14:textId="77777777" w:rsidR="0031184E" w:rsidRDefault="0031184E" w:rsidP="002A08E5">
      <w:pPr>
        <w:keepNext/>
        <w:keepLines/>
        <w:spacing w:line="240" w:lineRule="auto"/>
        <w:ind w:right="450"/>
        <w:contextualSpacing/>
        <w:rPr>
          <w:rFonts w:ascii="Arial Narrow" w:hAnsi="Arial Narrow"/>
          <w:sz w:val="20"/>
          <w:szCs w:val="16"/>
        </w:rPr>
      </w:pPr>
      <w:r w:rsidRPr="00813B40">
        <w:rPr>
          <w:rFonts w:ascii="Arial Narrow" w:hAnsi="Arial Narrow"/>
          <w:sz w:val="20"/>
          <w:szCs w:val="16"/>
        </w:rPr>
        <w:t>1</w:t>
      </w:r>
      <w:r w:rsidRPr="004718CE">
        <w:rPr>
          <w:rFonts w:ascii="Arial Narrow" w:hAnsi="Arial Narrow"/>
          <w:sz w:val="20"/>
        </w:rPr>
        <w:t xml:space="preserve"> Taiwan does not officially seek independence and those states that recognized Taiwan recognize it as sovereign over all of China.</w:t>
      </w:r>
      <w:r w:rsidRPr="004718CE">
        <w:rPr>
          <w:rFonts w:ascii="MS Mincho" w:eastAsia="MS Mincho" w:hAnsi="MS Mincho" w:cs="MS Mincho"/>
          <w:sz w:val="20"/>
        </w:rPr>
        <w:t> </w:t>
      </w:r>
      <w:r w:rsidRPr="00813B40">
        <w:rPr>
          <w:rFonts w:ascii="Arial Narrow" w:hAnsi="Arial Narrow"/>
          <w:sz w:val="20"/>
          <w:szCs w:val="16"/>
        </w:rPr>
        <w:t xml:space="preserve"> </w:t>
      </w:r>
    </w:p>
    <w:p w14:paraId="54355591"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2 </w:t>
      </w:r>
      <w:r w:rsidRPr="00813B40">
        <w:rPr>
          <w:rFonts w:ascii="Arial Narrow" w:hAnsi="Arial Narrow"/>
          <w:sz w:val="20"/>
        </w:rPr>
        <w:t>Palestine is recognized by about 100 states, but has only permanent observer status at the UN, the same status accorded the Vatican.</w:t>
      </w:r>
    </w:p>
    <w:p w14:paraId="1D208434" w14:textId="77777777" w:rsidR="0031184E" w:rsidRPr="00813B40" w:rsidRDefault="0031184E" w:rsidP="002A08E5">
      <w:pPr>
        <w:keepNext/>
        <w:keepLines/>
        <w:spacing w:line="240" w:lineRule="auto"/>
        <w:ind w:right="450"/>
        <w:contextualSpacing/>
        <w:rPr>
          <w:rFonts w:ascii="Arial Narrow" w:hAnsi="Arial Narrow"/>
          <w:sz w:val="20"/>
          <w:szCs w:val="16"/>
        </w:rPr>
      </w:pPr>
      <w:r>
        <w:rPr>
          <w:rFonts w:ascii="Arial Narrow" w:hAnsi="Arial Narrow"/>
          <w:sz w:val="20"/>
          <w:szCs w:val="16"/>
        </w:rPr>
        <w:t>3</w:t>
      </w:r>
      <w:r w:rsidRPr="00813B40">
        <w:rPr>
          <w:rFonts w:ascii="Arial Narrow" w:hAnsi="Arial Narrow"/>
          <w:sz w:val="20"/>
          <w:szCs w:val="16"/>
        </w:rPr>
        <w:t xml:space="preserve"> Anjouan separated from the Comoros on two occasions: first in 1997 and again in 2007.  The first separation ended in negotiated settlement.  The latter separation lasted less than a year and ended in military defeat of the secessionists.  </w:t>
      </w:r>
    </w:p>
    <w:p w14:paraId="037C8148" w14:textId="77777777" w:rsidR="0031184E" w:rsidRDefault="0031184E" w:rsidP="002A08E5">
      <w:pPr>
        <w:keepNext/>
        <w:keepLines/>
        <w:spacing w:line="240" w:lineRule="auto"/>
        <w:ind w:right="450"/>
        <w:contextualSpacing/>
        <w:rPr>
          <w:rFonts w:ascii="Arial Narrow" w:hAnsi="Arial Narrow"/>
          <w:sz w:val="20"/>
        </w:rPr>
      </w:pPr>
      <w:r>
        <w:rPr>
          <w:rFonts w:ascii="Arial Narrow" w:hAnsi="Arial Narrow"/>
          <w:sz w:val="20"/>
        </w:rPr>
        <w:t>4</w:t>
      </w:r>
      <w:r w:rsidRPr="00813B40">
        <w:rPr>
          <w:rFonts w:ascii="Arial Narrow" w:hAnsi="Arial Narrow"/>
          <w:sz w:val="20"/>
        </w:rPr>
        <w:t xml:space="preserve"> All but a tiny portion of the territory claimed by the Polisario Front </w:t>
      </w:r>
      <w:r>
        <w:rPr>
          <w:rFonts w:ascii="Arial Narrow" w:hAnsi="Arial Narrow"/>
          <w:sz w:val="20"/>
        </w:rPr>
        <w:t>is</w:t>
      </w:r>
      <w:r w:rsidRPr="00813B40">
        <w:rPr>
          <w:rFonts w:ascii="Arial Narrow" w:hAnsi="Arial Narrow"/>
          <w:sz w:val="20"/>
        </w:rPr>
        <w:t xml:space="preserve"> under the control of Morocco: nonetheless, some states still recognize the territory’s independence. </w:t>
      </w:r>
    </w:p>
    <w:p w14:paraId="5A785815" w14:textId="43507601" w:rsidR="00217D4E" w:rsidRDefault="0031184E" w:rsidP="002A08E5">
      <w:pPr>
        <w:keepNext/>
        <w:keepLines/>
        <w:spacing w:line="240" w:lineRule="auto"/>
        <w:ind w:right="450"/>
        <w:contextualSpacing/>
        <w:rPr>
          <w:rFonts w:ascii="Arial Narrow" w:hAnsi="Arial Narrow"/>
          <w:sz w:val="20"/>
        </w:rPr>
      </w:pPr>
      <w:r>
        <w:rPr>
          <w:rFonts w:ascii="Arial Narrow" w:hAnsi="Arial Narrow"/>
          <w:sz w:val="20"/>
        </w:rPr>
        <w:t xml:space="preserve">5 South Sudan was recognized by just over 120 countries, including Sudan, and admitted to the United Nations in its first year of independence but it remains well short of universal recognition. </w:t>
      </w:r>
    </w:p>
    <w:p w14:paraId="00CBCB1A" w14:textId="77777777" w:rsidR="00217D4E" w:rsidRDefault="00217D4E">
      <w:pPr>
        <w:rPr>
          <w:rFonts w:ascii="Arial Narrow" w:hAnsi="Arial Narrow"/>
          <w:sz w:val="20"/>
        </w:rPr>
      </w:pPr>
      <w:r>
        <w:rPr>
          <w:rFonts w:ascii="Arial Narrow" w:hAnsi="Arial Narrow"/>
          <w:sz w:val="20"/>
        </w:rPr>
        <w:br w:type="page"/>
      </w:r>
    </w:p>
    <w:p w14:paraId="485F83F0" w14:textId="77777777" w:rsidR="002735F5" w:rsidRPr="0031184E" w:rsidRDefault="00D11102" w:rsidP="0031184E">
      <w:pPr>
        <w:spacing w:line="360" w:lineRule="auto"/>
        <w:rPr>
          <w:rFonts w:ascii="Times New Roman" w:hAnsi="Times New Roman" w:cs="Times New Roman"/>
          <w:b/>
          <w:sz w:val="24"/>
          <w:szCs w:val="24"/>
        </w:rPr>
      </w:pPr>
      <w:r w:rsidRPr="0031184E">
        <w:rPr>
          <w:rFonts w:ascii="Times New Roman" w:hAnsi="Times New Roman" w:cs="Times New Roman"/>
          <w:b/>
          <w:sz w:val="24"/>
          <w:szCs w:val="24"/>
        </w:rPr>
        <w:lastRenderedPageBreak/>
        <w:t>A Model of Unrecognized Statehood</w:t>
      </w:r>
    </w:p>
    <w:p w14:paraId="13557A2A" w14:textId="7777777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Buzard, Graham, and Horne (2017)</w:t>
      </w:r>
      <w:r w:rsidR="00D11102" w:rsidRPr="00D11102">
        <w:rPr>
          <w:rFonts w:ascii="Times New Roman" w:hAnsi="Times New Roman" w:cs="Times New Roman"/>
          <w:sz w:val="24"/>
          <w:szCs w:val="24"/>
        </w:rPr>
        <w:t xml:space="preserve"> model a dispute over a piece of territory that is controlled by a secessionist group and also claimed by a home state. Because </w:t>
      </w:r>
      <w:r>
        <w:rPr>
          <w:rFonts w:ascii="Times New Roman" w:hAnsi="Times New Roman" w:cs="Times New Roman"/>
          <w:sz w:val="24"/>
          <w:szCs w:val="24"/>
        </w:rPr>
        <w:t>the</w:t>
      </w:r>
      <w:r w:rsidR="00D11102" w:rsidRPr="00D11102">
        <w:rPr>
          <w:rFonts w:ascii="Times New Roman" w:hAnsi="Times New Roman" w:cs="Times New Roman"/>
          <w:sz w:val="24"/>
          <w:szCs w:val="24"/>
        </w:rPr>
        <w:t xml:space="preserve"> model incorporates the incentives and actions of international actors, it is </w:t>
      </w:r>
      <w:r>
        <w:rPr>
          <w:rFonts w:ascii="Times New Roman" w:hAnsi="Times New Roman" w:cs="Times New Roman"/>
          <w:sz w:val="24"/>
          <w:szCs w:val="24"/>
        </w:rPr>
        <w:t>able</w:t>
      </w:r>
      <w:r w:rsidR="00D11102" w:rsidRPr="00D11102">
        <w:rPr>
          <w:rFonts w:ascii="Times New Roman" w:hAnsi="Times New Roman" w:cs="Times New Roman"/>
          <w:sz w:val="24"/>
          <w:szCs w:val="24"/>
        </w:rPr>
        <w:t xml:space="preserve"> to both articulate the mechanisms that create these persistent stalemates and to assess the consequences, intended and otherwise, of outside actors' attempts to foster their desired outcome.</w:t>
      </w:r>
    </w:p>
    <w:p w14:paraId="513C46EB" w14:textId="77777777" w:rsidR="00D11102" w:rsidRPr="0031184E" w:rsidRDefault="00D11102" w:rsidP="00F53219">
      <w:pPr>
        <w:keepNext/>
        <w:spacing w:line="360" w:lineRule="auto"/>
        <w:rPr>
          <w:rFonts w:ascii="Times New Roman" w:hAnsi="Times New Roman" w:cs="Times New Roman"/>
          <w:i/>
          <w:sz w:val="24"/>
          <w:szCs w:val="24"/>
        </w:rPr>
      </w:pPr>
      <w:r w:rsidRPr="0031184E">
        <w:rPr>
          <w:rFonts w:ascii="Times New Roman" w:hAnsi="Times New Roman" w:cs="Times New Roman"/>
          <w:i/>
          <w:sz w:val="24"/>
          <w:szCs w:val="24"/>
        </w:rPr>
        <w:t>The Players</w:t>
      </w:r>
    </w:p>
    <w:p w14:paraId="10797EEA" w14:textId="37DE00A7" w:rsidR="00D11102" w:rsidRPr="00D11102" w:rsidRDefault="0031184E"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model features</w:t>
      </w:r>
      <w:r w:rsidR="00D11102" w:rsidRPr="00D11102">
        <w:rPr>
          <w:rFonts w:ascii="Times New Roman" w:hAnsi="Times New Roman" w:cs="Times New Roman"/>
          <w:sz w:val="24"/>
          <w:szCs w:val="24"/>
        </w:rPr>
        <w:t xml:space="preserve"> four players: the secessionist</w:t>
      </w:r>
      <w:r w:rsidR="00D54F94">
        <w:rPr>
          <w:rFonts w:ascii="Times New Roman" w:hAnsi="Times New Roman" w:cs="Times New Roman"/>
          <w:sz w:val="24"/>
          <w:szCs w:val="24"/>
        </w:rPr>
        <w:t>s</w:t>
      </w:r>
      <w:r w:rsidR="00D11102" w:rsidRPr="00D11102">
        <w:rPr>
          <w:rFonts w:ascii="Times New Roman" w:hAnsi="Times New Roman" w:cs="Times New Roman"/>
          <w:sz w:val="24"/>
          <w:szCs w:val="24"/>
        </w:rPr>
        <w:t>, wh</w:t>
      </w:r>
      <w:r w:rsidR="00D54F94">
        <w:rPr>
          <w:rFonts w:ascii="Times New Roman" w:hAnsi="Times New Roman" w:cs="Times New Roman"/>
          <w:sz w:val="24"/>
          <w:szCs w:val="24"/>
        </w:rPr>
        <w:t>o</w:t>
      </w:r>
      <w:r w:rsidR="00D11102" w:rsidRPr="00D11102">
        <w:rPr>
          <w:rFonts w:ascii="Times New Roman" w:hAnsi="Times New Roman" w:cs="Times New Roman"/>
          <w:sz w:val="24"/>
          <w:szCs w:val="24"/>
        </w:rPr>
        <w:t xml:space="preserve"> seeks recognized independence; the central government of the home state</w:t>
      </w:r>
      <w:r w:rsidR="0004453F">
        <w:rPr>
          <w:rFonts w:ascii="Times New Roman" w:hAnsi="Times New Roman" w:cs="Times New Roman"/>
          <w:sz w:val="24"/>
          <w:szCs w:val="24"/>
        </w:rPr>
        <w:t xml:space="preserve">, </w:t>
      </w:r>
      <w:r w:rsidR="00D11102" w:rsidRPr="00D11102">
        <w:rPr>
          <w:rFonts w:ascii="Times New Roman" w:hAnsi="Times New Roman" w:cs="Times New Roman"/>
          <w:sz w:val="24"/>
          <w:szCs w:val="24"/>
        </w:rPr>
        <w:t>which seeks reunification; and two outside actors:</w:t>
      </w:r>
      <w:r w:rsidR="00D11102">
        <w:rPr>
          <w:rFonts w:ascii="Times New Roman" w:hAnsi="Times New Roman" w:cs="Times New Roman"/>
          <w:sz w:val="24"/>
          <w:szCs w:val="24"/>
        </w:rPr>
        <w:t xml:space="preserve"> the patron </w:t>
      </w:r>
      <w:r w:rsidR="00D11102" w:rsidRPr="00D11102">
        <w:rPr>
          <w:rFonts w:ascii="Times New Roman" w:hAnsi="Times New Roman" w:cs="Times New Roman"/>
          <w:sz w:val="24"/>
          <w:szCs w:val="24"/>
        </w:rPr>
        <w:t>and t</w:t>
      </w:r>
      <w:r w:rsidR="00D11102">
        <w:rPr>
          <w:rFonts w:ascii="Times New Roman" w:hAnsi="Times New Roman" w:cs="Times New Roman"/>
          <w:sz w:val="24"/>
          <w:szCs w:val="24"/>
        </w:rPr>
        <w:t>he international community</w:t>
      </w:r>
      <w:r w:rsidR="0004453F">
        <w:rPr>
          <w:rFonts w:ascii="Times New Roman" w:hAnsi="Times New Roman" w:cs="Times New Roman"/>
          <w:sz w:val="24"/>
          <w:szCs w:val="24"/>
        </w:rPr>
        <w:t>.</w:t>
      </w:r>
    </w:p>
    <w:p w14:paraId="20068CCF" w14:textId="08410E16"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04453F">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We also assume </w:t>
      </w:r>
      <w:r w:rsidR="0004453F">
        <w:rPr>
          <w:rFonts w:ascii="Times New Roman" w:hAnsi="Times New Roman" w:cs="Times New Roman"/>
          <w:sz w:val="24"/>
          <w:szCs w:val="24"/>
        </w:rPr>
        <w:t>that the international community</w:t>
      </w:r>
      <w:r w:rsidRPr="00D11102">
        <w:rPr>
          <w:rFonts w:ascii="Times New Roman" w:hAnsi="Times New Roman" w:cs="Times New Roman"/>
          <w:sz w:val="24"/>
          <w:szCs w:val="24"/>
        </w:rPr>
        <w:t xml:space="preserve"> prefers peace to war; this implies that </w:t>
      </w:r>
      <w:r w:rsidR="0004453F">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fund a military buildup that it expects will induce war.</w:t>
      </w:r>
    </w:p>
    <w:p w14:paraId="3654A4B6" w14:textId="080FA84C"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w:t>
      </w:r>
      <w:r w:rsidR="0004453F">
        <w:rPr>
          <w:rFonts w:ascii="Times New Roman" w:hAnsi="Times New Roman" w:cs="Times New Roman"/>
          <w:sz w:val="24"/>
          <w:szCs w:val="24"/>
        </w:rPr>
        <w:t>the patron</w:t>
      </w:r>
      <w:r w:rsidRPr="00D11102">
        <w:rPr>
          <w:rFonts w:ascii="Times New Roman" w:hAnsi="Times New Roman" w:cs="Times New Roman"/>
          <w:sz w:val="24"/>
          <w:szCs w:val="24"/>
        </w:rPr>
        <w:t xml:space="preserve"> most prefers recognized independence and opposes independence, aligning its interests with the secessionists. We refer to the patron </w:t>
      </w:r>
      <w:r w:rsidR="0004453F">
        <w:rPr>
          <w:rFonts w:ascii="Times New Roman" w:hAnsi="Times New Roman" w:cs="Times New Roman"/>
          <w:sz w:val="24"/>
          <w:szCs w:val="24"/>
        </w:rPr>
        <w:t>as such because it</w:t>
      </w:r>
      <w:r w:rsidRPr="00D11102">
        <w:rPr>
          <w:rFonts w:ascii="Times New Roman" w:hAnsi="Times New Roman" w:cs="Times New Roman"/>
          <w:sz w:val="24"/>
          <w:szCs w:val="24"/>
        </w:rPr>
        <w:t xml:space="preserve"> contributes resources to the unrecognized state in the status quo equilibrium. Although there may exist patrons whose most-preferred outcome is the status quo, we </w:t>
      </w:r>
      <w:r w:rsidR="0004453F">
        <w:rPr>
          <w:rFonts w:ascii="Times New Roman" w:hAnsi="Times New Roman" w:cs="Times New Roman"/>
          <w:sz w:val="24"/>
          <w:szCs w:val="24"/>
        </w:rPr>
        <w:t xml:space="preserve">focus on </w:t>
      </w:r>
      <w:r w:rsidRPr="00D11102">
        <w:rPr>
          <w:rFonts w:ascii="Times New Roman" w:hAnsi="Times New Roman" w:cs="Times New Roman"/>
          <w:sz w:val="24"/>
          <w:szCs w:val="24"/>
        </w:rPr>
        <w:t>case</w:t>
      </w:r>
      <w:r w:rsidR="0004453F">
        <w:rPr>
          <w:rFonts w:ascii="Times New Roman" w:hAnsi="Times New Roman" w:cs="Times New Roman"/>
          <w:sz w:val="24"/>
          <w:szCs w:val="24"/>
        </w:rPr>
        <w:t>s</w:t>
      </w:r>
      <w:r w:rsidRPr="00D11102">
        <w:rPr>
          <w:rFonts w:ascii="Times New Roman" w:hAnsi="Times New Roman" w:cs="Times New Roman"/>
          <w:sz w:val="24"/>
          <w:szCs w:val="24"/>
        </w:rPr>
        <w:t xml:space="preserve"> where the patron's most preferred outcome is independence because this is the condition under which the status quo is least likely. </w:t>
      </w:r>
      <w:r w:rsidR="0004453F">
        <w:rPr>
          <w:rFonts w:ascii="Times New Roman" w:hAnsi="Times New Roman" w:cs="Times New Roman"/>
          <w:sz w:val="24"/>
          <w:szCs w:val="24"/>
        </w:rPr>
        <w:t>E</w:t>
      </w:r>
      <w:r w:rsidRPr="00D11102">
        <w:rPr>
          <w:rFonts w:ascii="Times New Roman" w:hAnsi="Times New Roman" w:cs="Times New Roman"/>
          <w:sz w:val="24"/>
          <w:szCs w:val="24"/>
        </w:rPr>
        <w:t>ven in this circumstance the status quo remains an equilibrium outcome.</w:t>
      </w:r>
    </w:p>
    <w:p w14:paraId="683FA6D7" w14:textId="66B69D21" w:rsidR="00D11102" w:rsidRPr="00D11102" w:rsidRDefault="00001B4F" w:rsidP="00D11102">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only assumption</w:t>
      </w:r>
      <w:r w:rsidR="00D11102" w:rsidRPr="00D11102">
        <w:rPr>
          <w:rFonts w:ascii="Times New Roman" w:hAnsi="Times New Roman" w:cs="Times New Roman"/>
          <w:sz w:val="24"/>
          <w:szCs w:val="24"/>
        </w:rPr>
        <w:t xml:space="preserve"> </w:t>
      </w:r>
      <w:r>
        <w:rPr>
          <w:rFonts w:ascii="Times New Roman" w:hAnsi="Times New Roman" w:cs="Times New Roman"/>
          <w:sz w:val="24"/>
          <w:szCs w:val="24"/>
        </w:rPr>
        <w:t xml:space="preserve">we make </w:t>
      </w:r>
      <w:r w:rsidR="00D11102" w:rsidRPr="00D11102">
        <w:rPr>
          <w:rFonts w:ascii="Times New Roman" w:hAnsi="Times New Roman" w:cs="Times New Roman"/>
          <w:sz w:val="24"/>
          <w:szCs w:val="24"/>
        </w:rPr>
        <w:t xml:space="preserve">about the preferences and capabilities </w:t>
      </w:r>
      <w:r>
        <w:rPr>
          <w:rFonts w:ascii="Times New Roman" w:hAnsi="Times New Roman" w:cs="Times New Roman"/>
          <w:sz w:val="24"/>
          <w:szCs w:val="24"/>
        </w:rPr>
        <w:t>of</w:t>
      </w:r>
      <w:r w:rsidR="00D11102" w:rsidRPr="00D11102">
        <w:rPr>
          <w:rFonts w:ascii="Times New Roman" w:hAnsi="Times New Roman" w:cs="Times New Roman"/>
          <w:sz w:val="24"/>
          <w:szCs w:val="24"/>
        </w:rPr>
        <w:t xml:space="preserve"> </w:t>
      </w:r>
      <w:r w:rsidR="0004453F">
        <w:rPr>
          <w:rFonts w:ascii="Times New Roman" w:hAnsi="Times New Roman" w:cs="Times New Roman"/>
          <w:sz w:val="24"/>
          <w:szCs w:val="24"/>
        </w:rPr>
        <w:t>the home state government</w:t>
      </w:r>
      <w:r w:rsidR="00D11102" w:rsidRPr="00D11102">
        <w:rPr>
          <w:rFonts w:ascii="Times New Roman" w:hAnsi="Times New Roman" w:cs="Times New Roman"/>
          <w:sz w:val="24"/>
          <w:szCs w:val="24"/>
        </w:rPr>
        <w:t xml:space="preserve"> and </w:t>
      </w:r>
      <w:r w:rsidR="0004453F">
        <w:rPr>
          <w:rFonts w:ascii="Times New Roman" w:hAnsi="Times New Roman" w:cs="Times New Roman"/>
          <w:sz w:val="24"/>
          <w:szCs w:val="24"/>
        </w:rPr>
        <w:t>the secessionist</w:t>
      </w:r>
      <w:r w:rsidR="00D54F94">
        <w:rPr>
          <w:rFonts w:ascii="Times New Roman" w:hAnsi="Times New Roman" w:cs="Times New Roman"/>
          <w:sz w:val="24"/>
          <w:szCs w:val="24"/>
        </w:rPr>
        <w:t>s</w:t>
      </w:r>
      <w:r>
        <w:rPr>
          <w:rFonts w:ascii="Times New Roman" w:hAnsi="Times New Roman" w:cs="Times New Roman"/>
          <w:sz w:val="24"/>
          <w:szCs w:val="24"/>
        </w:rPr>
        <w:t xml:space="preserve"> is that </w:t>
      </w:r>
      <w:r w:rsidR="00D11102" w:rsidRPr="00D11102">
        <w:rPr>
          <w:rFonts w:ascii="Times New Roman" w:hAnsi="Times New Roman" w:cs="Times New Roman"/>
          <w:sz w:val="24"/>
          <w:szCs w:val="24"/>
        </w:rPr>
        <w:t>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2007; Schultz, 2010).</w:t>
      </w:r>
    </w:p>
    <w:p w14:paraId="6CF0864E" w14:textId="77777777" w:rsidR="00D11102" w:rsidRPr="0031184E" w:rsidRDefault="00D11102" w:rsidP="00D11102">
      <w:pPr>
        <w:spacing w:line="360" w:lineRule="auto"/>
        <w:rPr>
          <w:rFonts w:ascii="Times New Roman" w:hAnsi="Times New Roman" w:cs="Times New Roman"/>
          <w:i/>
          <w:sz w:val="24"/>
          <w:szCs w:val="24"/>
        </w:rPr>
      </w:pPr>
      <w:r w:rsidRPr="0031184E">
        <w:rPr>
          <w:rFonts w:ascii="Times New Roman" w:hAnsi="Times New Roman" w:cs="Times New Roman"/>
          <w:i/>
          <w:sz w:val="24"/>
          <w:szCs w:val="24"/>
        </w:rPr>
        <w:t>Details of the Dynamic Game</w:t>
      </w:r>
    </w:p>
    <w:p w14:paraId="625D565F" w14:textId="2A7326C3"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The game begins at a statu</w:t>
      </w:r>
      <w:r w:rsidR="00D54F94">
        <w:rPr>
          <w:rFonts w:ascii="Times New Roman" w:hAnsi="Times New Roman" w:cs="Times New Roman"/>
          <w:sz w:val="24"/>
          <w:szCs w:val="24"/>
        </w:rPr>
        <w:t>s quo in which the secessionists control</w:t>
      </w:r>
      <w:r w:rsidRPr="00D11102">
        <w:rPr>
          <w:rFonts w:ascii="Times New Roman" w:hAnsi="Times New Roman" w:cs="Times New Roman"/>
          <w:sz w:val="24"/>
          <w:szCs w:val="24"/>
        </w:rPr>
        <w:t xml:space="preserve"> at least some of the disputed territory but cannot gain international recognition unless the central government cedes its claim to the territory. This condition is archetypical of cases in which a militarily successful war of secession ends in a ceasefire.  </w:t>
      </w:r>
    </w:p>
    <w:p w14:paraId="31C7540D" w14:textId="1B884857" w:rsid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w:t>
      </w:r>
      <w:r w:rsidR="006F5408">
        <w:rPr>
          <w:rFonts w:ascii="Times New Roman" w:hAnsi="Times New Roman" w:cs="Times New Roman"/>
          <w:sz w:val="24"/>
          <w:szCs w:val="24"/>
        </w:rPr>
        <w:t xml:space="preserve">time </w:t>
      </w:r>
      <w:r w:rsidRPr="00D11102">
        <w:rPr>
          <w:rFonts w:ascii="Times New Roman" w:hAnsi="Times New Roman" w:cs="Times New Roman"/>
          <w:sz w:val="24"/>
          <w:szCs w:val="24"/>
        </w:rPr>
        <w:t xml:space="preserve">periods </w:t>
      </w:r>
      <w:r w:rsidR="00EC3547">
        <w:rPr>
          <w:rFonts w:ascii="Times New Roman" w:hAnsi="Times New Roman" w:cs="Times New Roman"/>
          <w:sz w:val="24"/>
          <w:szCs w:val="24"/>
        </w:rPr>
        <w:t>in the game.</w:t>
      </w:r>
      <w:r w:rsidR="006F5408">
        <w:rPr>
          <w:rFonts w:ascii="Times New Roman" w:hAnsi="Times New Roman" w:cs="Times New Roman"/>
          <w:sz w:val="24"/>
          <w:szCs w:val="24"/>
        </w:rPr>
        <w:t xml:space="preserve"> </w:t>
      </w:r>
      <w:r w:rsidR="00EC3547">
        <w:rPr>
          <w:rFonts w:ascii="Times New Roman" w:hAnsi="Times New Roman" w:cs="Times New Roman"/>
          <w:sz w:val="24"/>
          <w:szCs w:val="24"/>
        </w:rPr>
        <w:t>P</w:t>
      </w:r>
      <w:r w:rsidRPr="00D11102">
        <w:rPr>
          <w:rFonts w:ascii="Times New Roman" w:hAnsi="Times New Roman" w:cs="Times New Roman"/>
          <w:sz w:val="24"/>
          <w:szCs w:val="24"/>
        </w:rPr>
        <w:t>lay proceeds in each period until an absorbing state is reached.</w:t>
      </w:r>
    </w:p>
    <w:p w14:paraId="626A18B3" w14:textId="543EF48A" w:rsidR="00B67C50" w:rsidRPr="00544224" w:rsidRDefault="00EC3547" w:rsidP="00D11102">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patron</w:t>
      </w:r>
      <w:r w:rsidR="00D11102" w:rsidRPr="00544224">
        <w:rPr>
          <w:rFonts w:ascii="Times New Roman" w:hAnsi="Times New Roman" w:cs="Times New Roman"/>
          <w:sz w:val="24"/>
          <w:szCs w:val="24"/>
        </w:rPr>
        <w:t xml:space="preserve"> chooses an investment level to influence the payoffs of </w:t>
      </w:r>
      <w:r w:rsidR="00766717" w:rsidRPr="00544224">
        <w:rPr>
          <w:rFonts w:ascii="Times New Roman" w:hAnsi="Times New Roman" w:cs="Times New Roman"/>
          <w:sz w:val="24"/>
          <w:szCs w:val="24"/>
        </w:rPr>
        <w:t>the home state government and</w:t>
      </w:r>
      <w:r w:rsidR="007658E4" w:rsidRPr="00544224">
        <w:rPr>
          <w:rFonts w:ascii="Times New Roman" w:hAnsi="Times New Roman" w:cs="Times New Roman"/>
          <w:sz w:val="24"/>
          <w:szCs w:val="24"/>
        </w:rPr>
        <w:t>/or</w:t>
      </w:r>
      <w:r w:rsidR="00766717" w:rsidRPr="00544224">
        <w:rPr>
          <w:rFonts w:ascii="Times New Roman" w:hAnsi="Times New Roman" w:cs="Times New Roman"/>
          <w:sz w:val="24"/>
          <w:szCs w:val="24"/>
        </w:rPr>
        <w:t xml:space="preserve"> the secessionists</w:t>
      </w:r>
      <w:r w:rsidR="00D11102" w:rsidRPr="00544224">
        <w:rPr>
          <w:rFonts w:ascii="Times New Roman" w:hAnsi="Times New Roman" w:cs="Times New Roman"/>
          <w:sz w:val="24"/>
          <w:szCs w:val="24"/>
        </w:rPr>
        <w:t xml:space="preserve">. </w:t>
      </w:r>
    </w:p>
    <w:p w14:paraId="787060C2" w14:textId="6836D3F6" w:rsidR="00EC3547" w:rsidRPr="00544224" w:rsidRDefault="00EC3547" w:rsidP="00EC3547">
      <w:pPr>
        <w:pStyle w:val="ListParagraph"/>
        <w:numPr>
          <w:ilvl w:val="0"/>
          <w:numId w:val="5"/>
        </w:numPr>
        <w:spacing w:line="360" w:lineRule="auto"/>
        <w:rPr>
          <w:rFonts w:ascii="Times New Roman" w:hAnsi="Times New Roman" w:cs="Times New Roman"/>
          <w:sz w:val="24"/>
          <w:szCs w:val="24"/>
        </w:rPr>
      </w:pPr>
      <w:r w:rsidRPr="00544224">
        <w:rPr>
          <w:rFonts w:ascii="Times New Roman" w:hAnsi="Times New Roman" w:cs="Times New Roman"/>
          <w:sz w:val="24"/>
          <w:szCs w:val="24"/>
        </w:rPr>
        <w:t>The international community</w:t>
      </w:r>
      <w:r w:rsidR="00D11102" w:rsidRPr="00544224">
        <w:rPr>
          <w:rFonts w:ascii="Times New Roman" w:hAnsi="Times New Roman" w:cs="Times New Roman"/>
          <w:sz w:val="24"/>
          <w:szCs w:val="24"/>
        </w:rPr>
        <w:t xml:space="preserve"> chooses an investment level to influence the payoffs of </w:t>
      </w:r>
      <w:r w:rsidRPr="00544224">
        <w:rPr>
          <w:rFonts w:ascii="Times New Roman" w:hAnsi="Times New Roman" w:cs="Times New Roman"/>
          <w:sz w:val="24"/>
          <w:szCs w:val="24"/>
        </w:rPr>
        <w:t xml:space="preserve">the home state </w:t>
      </w:r>
      <w:r w:rsidR="00766717" w:rsidRPr="00544224">
        <w:rPr>
          <w:rFonts w:ascii="Times New Roman" w:hAnsi="Times New Roman" w:cs="Times New Roman"/>
          <w:sz w:val="24"/>
          <w:szCs w:val="24"/>
        </w:rPr>
        <w:t xml:space="preserve">government </w:t>
      </w:r>
      <w:r w:rsidRPr="00544224">
        <w:rPr>
          <w:rFonts w:ascii="Times New Roman" w:hAnsi="Times New Roman" w:cs="Times New Roman"/>
          <w:sz w:val="24"/>
          <w:szCs w:val="24"/>
        </w:rPr>
        <w:t>and</w:t>
      </w:r>
      <w:r w:rsidR="007658E4" w:rsidRPr="00544224">
        <w:rPr>
          <w:rFonts w:ascii="Times New Roman" w:hAnsi="Times New Roman" w:cs="Times New Roman"/>
          <w:sz w:val="24"/>
          <w:szCs w:val="24"/>
        </w:rPr>
        <w:t>/or</w:t>
      </w:r>
      <w:r w:rsidRPr="00544224">
        <w:rPr>
          <w:rFonts w:ascii="Times New Roman" w:hAnsi="Times New Roman" w:cs="Times New Roman"/>
          <w:sz w:val="24"/>
          <w:szCs w:val="24"/>
        </w:rPr>
        <w:t xml:space="preserve"> </w:t>
      </w:r>
      <w:r w:rsidR="007658E4" w:rsidRPr="00544224">
        <w:rPr>
          <w:rFonts w:ascii="Times New Roman" w:hAnsi="Times New Roman" w:cs="Times New Roman"/>
          <w:sz w:val="24"/>
          <w:szCs w:val="24"/>
        </w:rPr>
        <w:t xml:space="preserve">the </w:t>
      </w:r>
      <w:r w:rsidRPr="00544224">
        <w:rPr>
          <w:rFonts w:ascii="Times New Roman" w:hAnsi="Times New Roman" w:cs="Times New Roman"/>
          <w:sz w:val="24"/>
          <w:szCs w:val="24"/>
        </w:rPr>
        <w:t>secessionist</w:t>
      </w:r>
      <w:r w:rsidR="00766717" w:rsidRPr="00544224">
        <w:rPr>
          <w:rFonts w:ascii="Times New Roman" w:hAnsi="Times New Roman" w:cs="Times New Roman"/>
          <w:sz w:val="24"/>
          <w:szCs w:val="24"/>
        </w:rPr>
        <w:t>s</w:t>
      </w:r>
      <w:r w:rsidRPr="00544224">
        <w:rPr>
          <w:rFonts w:ascii="Times New Roman" w:hAnsi="Times New Roman" w:cs="Times New Roman"/>
          <w:sz w:val="24"/>
          <w:szCs w:val="24"/>
        </w:rPr>
        <w:t xml:space="preserve">. </w:t>
      </w:r>
    </w:p>
    <w:p w14:paraId="5D132B18" w14:textId="5AA0990F" w:rsidR="00D11102" w:rsidRPr="00EC3547" w:rsidRDefault="00D11102" w:rsidP="003E41D1">
      <w:pPr>
        <w:pStyle w:val="ListParagraph"/>
        <w:numPr>
          <w:ilvl w:val="0"/>
          <w:numId w:val="5"/>
        </w:numPr>
        <w:spacing w:line="360" w:lineRule="auto"/>
        <w:rPr>
          <w:rFonts w:ascii="Times New Roman" w:hAnsi="Times New Roman" w:cs="Times New Roman"/>
          <w:sz w:val="24"/>
          <w:szCs w:val="24"/>
        </w:rPr>
      </w:pPr>
      <w:r w:rsidRPr="00EC3547">
        <w:rPr>
          <w:rFonts w:ascii="Times New Roman" w:hAnsi="Times New Roman" w:cs="Times New Roman"/>
          <w:sz w:val="24"/>
          <w:szCs w:val="24"/>
        </w:rPr>
        <w:t xml:space="preserve">Conflict Stage Game: </w:t>
      </w:r>
      <w:r w:rsidR="00EC3547">
        <w:rPr>
          <w:rFonts w:ascii="Times New Roman" w:hAnsi="Times New Roman" w:cs="Times New Roman"/>
          <w:sz w:val="24"/>
          <w:szCs w:val="24"/>
        </w:rPr>
        <w:t>The secessionist</w:t>
      </w:r>
      <w:r w:rsidR="006235B8">
        <w:rPr>
          <w:rFonts w:ascii="Times New Roman" w:hAnsi="Times New Roman" w:cs="Times New Roman"/>
          <w:sz w:val="24"/>
          <w:szCs w:val="24"/>
        </w:rPr>
        <w:t>s</w:t>
      </w:r>
      <w:r w:rsidR="00EC3547">
        <w:rPr>
          <w:rFonts w:ascii="Times New Roman" w:hAnsi="Times New Roman" w:cs="Times New Roman"/>
          <w:sz w:val="24"/>
          <w:szCs w:val="24"/>
        </w:rPr>
        <w:t xml:space="preserve"> and </w:t>
      </w:r>
      <w:r w:rsidR="006235B8">
        <w:rPr>
          <w:rFonts w:ascii="Times New Roman" w:hAnsi="Times New Roman" w:cs="Times New Roman"/>
          <w:sz w:val="24"/>
          <w:szCs w:val="24"/>
        </w:rPr>
        <w:t xml:space="preserve">the </w:t>
      </w:r>
      <w:r w:rsidR="00EC3547">
        <w:rPr>
          <w:rFonts w:ascii="Times New Roman" w:hAnsi="Times New Roman" w:cs="Times New Roman"/>
          <w:sz w:val="24"/>
          <w:szCs w:val="24"/>
        </w:rPr>
        <w:t>home state government</w:t>
      </w:r>
      <w:r w:rsidRPr="00EC3547">
        <w:rPr>
          <w:rFonts w:ascii="Times New Roman" w:hAnsi="Times New Roman" w:cs="Times New Roman"/>
          <w:sz w:val="24"/>
          <w:szCs w:val="24"/>
        </w:rPr>
        <w:t xml:space="preserve"> play a stage game in which each chooses simultaneously from the following actions: Fight, Status Quo, Cede. </w:t>
      </w:r>
    </w:p>
    <w:p w14:paraId="3476C2B8" w14:textId="1BD2D1A3" w:rsidR="00D11102" w:rsidRPr="00D11102" w:rsidRDefault="00D11102" w:rsidP="00ED048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w:t>
      </w:r>
      <w:r w:rsidR="00ED0482">
        <w:rPr>
          <w:rFonts w:ascii="Times New Roman" w:hAnsi="Times New Roman" w:cs="Times New Roman"/>
          <w:sz w:val="24"/>
          <w:szCs w:val="24"/>
        </w:rPr>
        <w:t xml:space="preserve">home state </w:t>
      </w:r>
      <w:r w:rsidRPr="00D11102">
        <w:rPr>
          <w:rFonts w:ascii="Times New Roman" w:hAnsi="Times New Roman" w:cs="Times New Roman"/>
          <w:sz w:val="24"/>
          <w:szCs w:val="24"/>
        </w:rPr>
        <w:t xml:space="preserve">government. All the state variables except for the secessionists' status quo payoffs remain unchanged from period to period unless </w:t>
      </w:r>
      <w:r w:rsidR="00EC3547">
        <w:rPr>
          <w:rFonts w:ascii="Times New Roman" w:hAnsi="Times New Roman" w:cs="Times New Roman"/>
          <w:sz w:val="24"/>
          <w:szCs w:val="24"/>
        </w:rPr>
        <w:t>the patron and/or the international community</w:t>
      </w:r>
      <w:r w:rsidRPr="00D11102">
        <w:rPr>
          <w:rFonts w:ascii="Times New Roman" w:hAnsi="Times New Roman" w:cs="Times New Roman"/>
          <w:sz w:val="24"/>
          <w:szCs w:val="24"/>
        </w:rPr>
        <w:t xml:space="preserve"> make</w:t>
      </w:r>
      <w:r w:rsidR="00EC3547">
        <w:rPr>
          <w:rFonts w:ascii="Times New Roman" w:hAnsi="Times New Roman" w:cs="Times New Roman"/>
          <w:sz w:val="24"/>
          <w:szCs w:val="24"/>
        </w:rPr>
        <w:t>s</w:t>
      </w:r>
      <w:r w:rsidRPr="00D11102">
        <w:rPr>
          <w:rFonts w:ascii="Times New Roman" w:hAnsi="Times New Roman" w:cs="Times New Roman"/>
          <w:sz w:val="24"/>
          <w:szCs w:val="24"/>
        </w:rPr>
        <w:t xml:space="preserve"> an investment. The status quo payoffs for the secessionists are automatically reduced by </w:t>
      </w:r>
      <w:r w:rsidR="007658E4">
        <w:rPr>
          <w:rFonts w:ascii="Times New Roman" w:hAnsi="Times New Roman" w:cs="Times New Roman"/>
          <w:sz w:val="24"/>
          <w:szCs w:val="24"/>
        </w:rPr>
        <w:t>a fixed amount</w:t>
      </w:r>
      <w:r w:rsidRPr="00D11102">
        <w:rPr>
          <w:rFonts w:ascii="Times New Roman" w:hAnsi="Times New Roman" w:cs="Times New Roman"/>
          <w:sz w:val="24"/>
          <w:szCs w:val="24"/>
        </w:rPr>
        <w:t xml:space="preserve"> each period, reflecting the costs of non-recognition.</w:t>
      </w:r>
    </w:p>
    <w:p w14:paraId="4B18EDBA" w14:textId="5632580E"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both</w:t>
      </w:r>
      <w:r w:rsidR="00ED0482">
        <w:rPr>
          <w:rFonts w:ascii="Times New Roman" w:hAnsi="Times New Roman" w:cs="Times New Roman"/>
          <w:sz w:val="24"/>
          <w:szCs w:val="24"/>
        </w:rPr>
        <w:t xml:space="preserve"> the secessionists and the home state</w:t>
      </w:r>
      <w:r w:rsidR="00D11102" w:rsidRPr="00D11102">
        <w:rPr>
          <w:rFonts w:ascii="Times New Roman" w:hAnsi="Times New Roman" w:cs="Times New Roman"/>
          <w:sz w:val="24"/>
          <w:szCs w:val="24"/>
        </w:rPr>
        <w:t xml:space="preserve"> </w:t>
      </w:r>
      <w:r w:rsidR="00C5794F">
        <w:rPr>
          <w:rFonts w:ascii="Times New Roman" w:hAnsi="Times New Roman" w:cs="Times New Roman"/>
          <w:sz w:val="24"/>
          <w:szCs w:val="24"/>
        </w:rPr>
        <w:t>government</w:t>
      </w:r>
      <w:r w:rsidR="00D11102" w:rsidRPr="00D11102">
        <w:rPr>
          <w:rFonts w:ascii="Times New Roman" w:hAnsi="Times New Roman" w:cs="Times New Roman"/>
          <w:sz w:val="24"/>
          <w:szCs w:val="24"/>
        </w:rPr>
        <w:t xml:space="preserve"> play Status Quo, then the status quo persists. Likewise, if both simultaneously play Cede, we assume that both renege immediately and that the status quo i</w:t>
      </w:r>
      <w:r w:rsidR="00B128CC">
        <w:rPr>
          <w:rFonts w:ascii="Times New Roman" w:hAnsi="Times New Roman" w:cs="Times New Roman"/>
          <w:sz w:val="24"/>
          <w:szCs w:val="24"/>
        </w:rPr>
        <w:t xml:space="preserve">s preserved for that period. Since </w:t>
      </w:r>
      <w:r w:rsidR="00D11102" w:rsidRPr="00D11102">
        <w:rPr>
          <w:rFonts w:ascii="Times New Roman" w:hAnsi="Times New Roman" w:cs="Times New Roman"/>
          <w:sz w:val="24"/>
          <w:szCs w:val="24"/>
        </w:rPr>
        <w:t xml:space="preserve">neither player has demonstrated a willingness to give up more than the other. These are the only outcomes of the stage game that do not lead to absorbing states. </w:t>
      </w:r>
    </w:p>
    <w:p w14:paraId="341CC100" w14:textId="15C00DB8" w:rsidR="00D11102" w:rsidRPr="00D11102" w:rsidRDefault="00B67C50" w:rsidP="007658E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ED0482">
        <w:rPr>
          <w:rFonts w:ascii="Times New Roman" w:hAnsi="Times New Roman" w:cs="Times New Roman"/>
          <w:sz w:val="24"/>
          <w:szCs w:val="24"/>
        </w:rPr>
        <w:t>the secessionists or the home state government</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If either of the parties attacks </w:t>
      </w:r>
      <w:r w:rsidR="007658E4">
        <w:rPr>
          <w:rFonts w:ascii="Times New Roman" w:hAnsi="Times New Roman" w:cs="Times New Roman"/>
          <w:sz w:val="24"/>
          <w:szCs w:val="24"/>
        </w:rPr>
        <w:t>unilaterally</w:t>
      </w:r>
      <w:r w:rsidR="00D11102" w:rsidRPr="00D11102">
        <w:rPr>
          <w:rFonts w:ascii="Times New Roman" w:hAnsi="Times New Roman" w:cs="Times New Roman"/>
          <w:sz w:val="24"/>
          <w:szCs w:val="24"/>
        </w:rPr>
        <w:t xml:space="preserve"> or both attack simultaneously, </w:t>
      </w:r>
      <w:r w:rsidR="00D11102" w:rsidRPr="00D11102">
        <w:rPr>
          <w:rFonts w:ascii="Times New Roman" w:hAnsi="Times New Roman" w:cs="Times New Roman"/>
          <w:sz w:val="24"/>
          <w:szCs w:val="24"/>
        </w:rPr>
        <w:lastRenderedPageBreak/>
        <w:t>the result is war. We use a lottery to determine whether the secessionists or government wins the war. The victor is able to force recognition/reunification.</w:t>
      </w:r>
    </w:p>
    <w:p w14:paraId="4E24E814" w14:textId="169A83FC"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w:t>
      </w:r>
      <w:r w:rsidR="003A11D5">
        <w:rPr>
          <w:rFonts w:ascii="Times New Roman" w:hAnsi="Times New Roman" w:cs="Times New Roman"/>
          <w:sz w:val="24"/>
          <w:szCs w:val="24"/>
        </w:rPr>
        <w:t xml:space="preserve"> to reflect the fact that players value present payoffs more than future payoffs</w:t>
      </w:r>
      <w:r w:rsidRPr="00D11102">
        <w:rPr>
          <w:rFonts w:ascii="Times New Roman" w:hAnsi="Times New Roman" w:cs="Times New Roman"/>
          <w:sz w:val="24"/>
          <w:szCs w:val="24"/>
        </w:rPr>
        <w:t>. The payoff functions and all parameters, including probabilities in the war lottery, are common knowledge for all players.</w:t>
      </w:r>
    </w:p>
    <w:p w14:paraId="7C509A38" w14:textId="2D407427" w:rsidR="00D11102" w:rsidRPr="00A13258" w:rsidRDefault="00D11102" w:rsidP="00A13258">
      <w:pPr>
        <w:spacing w:line="360" w:lineRule="auto"/>
        <w:rPr>
          <w:rFonts w:ascii="Times New Roman" w:hAnsi="Times New Roman" w:cs="Times New Roman"/>
          <w:b/>
          <w:sz w:val="24"/>
          <w:szCs w:val="24"/>
        </w:rPr>
      </w:pPr>
      <w:r w:rsidRPr="00A13258">
        <w:rPr>
          <w:rFonts w:ascii="Times New Roman" w:hAnsi="Times New Roman" w:cs="Times New Roman"/>
          <w:b/>
          <w:sz w:val="24"/>
          <w:szCs w:val="24"/>
        </w:rPr>
        <w:t xml:space="preserve">Explaining </w:t>
      </w:r>
      <w:r w:rsidR="00001ACC" w:rsidRPr="00A13258">
        <w:rPr>
          <w:rFonts w:ascii="Times New Roman" w:hAnsi="Times New Roman" w:cs="Times New Roman"/>
          <w:b/>
          <w:sz w:val="24"/>
          <w:szCs w:val="24"/>
        </w:rPr>
        <w:t xml:space="preserve">the </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Status Quo</w:t>
      </w:r>
      <w:r w:rsidR="00A13258">
        <w:rPr>
          <w:rFonts w:ascii="Times New Roman" w:hAnsi="Times New Roman" w:cs="Times New Roman"/>
          <w:b/>
          <w:sz w:val="24"/>
          <w:szCs w:val="24"/>
        </w:rPr>
        <w:t>”</w:t>
      </w:r>
      <w:r w:rsidR="00001ACC" w:rsidRPr="00A13258">
        <w:rPr>
          <w:rFonts w:ascii="Times New Roman" w:hAnsi="Times New Roman" w:cs="Times New Roman"/>
          <w:b/>
          <w:sz w:val="24"/>
          <w:szCs w:val="24"/>
        </w:rPr>
        <w:t xml:space="preserve"> Equilibrium</w:t>
      </w:r>
    </w:p>
    <w:p w14:paraId="206C999C" w14:textId="688D1A18"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w:t>
      </w:r>
      <w:r w:rsidR="00727103">
        <w:rPr>
          <w:rFonts w:ascii="Times New Roman" w:hAnsi="Times New Roman" w:cs="Times New Roman"/>
          <w:sz w:val="24"/>
          <w:szCs w:val="24"/>
        </w:rPr>
        <w:t xml:space="preserve">Analysis of the game above shows </w:t>
      </w:r>
      <w:r w:rsidR="00D11102" w:rsidRPr="00D11102">
        <w:rPr>
          <w:rFonts w:ascii="Times New Roman" w:hAnsi="Times New Roman" w:cs="Times New Roman"/>
          <w:sz w:val="24"/>
          <w:szCs w:val="24"/>
        </w:rPr>
        <w:t xml:space="preserve">that unrecognized statehood can be an equilibrium outcome capable of being sustained in perpetuity by fully rational, perfectly informed actors. </w:t>
      </w:r>
    </w:p>
    <w:p w14:paraId="014DC15B" w14:textId="77777777"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14:paraId="64727656" w14:textId="50A26C6B"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remaining in the status quo is better than ceding at the beginning of the game.</w:t>
      </w:r>
    </w:p>
    <w:p w14:paraId="1632A918" w14:textId="4716A3A1"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For both </w:t>
      </w:r>
      <w:r w:rsidR="00B36A30" w:rsidRPr="007466B4">
        <w:rPr>
          <w:rFonts w:ascii="Times New Roman" w:hAnsi="Times New Roman" w:cs="Times New Roman"/>
          <w:sz w:val="24"/>
          <w:szCs w:val="24"/>
        </w:rPr>
        <w:t>the secessionist</w:t>
      </w:r>
      <w:r w:rsidR="007466B4" w:rsidRPr="007466B4">
        <w:rPr>
          <w:rFonts w:ascii="Times New Roman" w:hAnsi="Times New Roman" w:cs="Times New Roman"/>
          <w:sz w:val="24"/>
          <w:szCs w:val="24"/>
        </w:rPr>
        <w:t>s</w:t>
      </w:r>
      <w:r w:rsidR="00B36A30" w:rsidRPr="007466B4">
        <w:rPr>
          <w:rFonts w:ascii="Times New Roman" w:hAnsi="Times New Roman" w:cs="Times New Roman"/>
          <w:sz w:val="24"/>
          <w:szCs w:val="24"/>
        </w:rPr>
        <w:t xml:space="preserve"> and </w:t>
      </w:r>
      <w:r w:rsidR="007466B4" w:rsidRPr="007466B4">
        <w:rPr>
          <w:rFonts w:ascii="Times New Roman" w:hAnsi="Times New Roman" w:cs="Times New Roman"/>
          <w:sz w:val="24"/>
          <w:szCs w:val="24"/>
        </w:rPr>
        <w:t xml:space="preserve">the </w:t>
      </w:r>
      <w:r w:rsidR="00B36A30" w:rsidRPr="007466B4">
        <w:rPr>
          <w:rFonts w:ascii="Times New Roman" w:hAnsi="Times New Roman" w:cs="Times New Roman"/>
          <w:sz w:val="24"/>
          <w:szCs w:val="24"/>
        </w:rPr>
        <w:t>home state government</w:t>
      </w:r>
      <w:r w:rsidRPr="007466B4">
        <w:rPr>
          <w:rFonts w:ascii="Times New Roman" w:hAnsi="Times New Roman" w:cs="Times New Roman"/>
          <w:sz w:val="24"/>
          <w:szCs w:val="24"/>
        </w:rPr>
        <w:t>, the expected outcome under war is worse than the status quo at the beginning of the game.</w:t>
      </w:r>
    </w:p>
    <w:p w14:paraId="308DCE1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Either the secessionists prefer ceding to war or the patron's disutility from war is greater than the per-period cost of offsetting the deterioration in the secessionists' status quo payoffs.</w:t>
      </w:r>
    </w:p>
    <w:p w14:paraId="4B292AEA"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Reunification is more important for the patron to avoid than for the international community to achieve.</w:t>
      </w:r>
    </w:p>
    <w:p w14:paraId="056040EE"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Recognition of the secessionist state is more important for the international community to avoid than for the patron to achieve.</w:t>
      </w:r>
    </w:p>
    <w:p w14:paraId="58A7AFD8" w14:textId="4A36DD59"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 xml:space="preserve">The patron can afford to deter </w:t>
      </w:r>
      <w:r w:rsidR="00B36A30" w:rsidRPr="007466B4">
        <w:rPr>
          <w:rFonts w:ascii="Times New Roman" w:hAnsi="Times New Roman" w:cs="Times New Roman"/>
          <w:sz w:val="24"/>
          <w:szCs w:val="24"/>
        </w:rPr>
        <w:t>the international community</w:t>
      </w:r>
      <w:r w:rsidRPr="007466B4">
        <w:rPr>
          <w:rFonts w:ascii="Times New Roman" w:hAnsi="Times New Roman" w:cs="Times New Roman"/>
          <w:sz w:val="24"/>
          <w:szCs w:val="24"/>
        </w:rPr>
        <w:t xml:space="preserve"> from inducing reunification at the beginning of the game.</w:t>
      </w:r>
    </w:p>
    <w:p w14:paraId="3411D2F4" w14:textId="77777777" w:rsidR="00D11102" w:rsidRPr="007466B4" w:rsidRDefault="00D11102" w:rsidP="00D11102">
      <w:pPr>
        <w:pStyle w:val="ListParagraph"/>
        <w:numPr>
          <w:ilvl w:val="0"/>
          <w:numId w:val="2"/>
        </w:numPr>
        <w:spacing w:line="360" w:lineRule="auto"/>
        <w:rPr>
          <w:rFonts w:ascii="Times New Roman" w:hAnsi="Times New Roman" w:cs="Times New Roman"/>
          <w:sz w:val="24"/>
          <w:szCs w:val="24"/>
        </w:rPr>
      </w:pPr>
      <w:r w:rsidRPr="007466B4">
        <w:rPr>
          <w:rFonts w:ascii="Times New Roman" w:hAnsi="Times New Roman" w:cs="Times New Roman"/>
          <w:sz w:val="24"/>
          <w:szCs w:val="24"/>
        </w:rPr>
        <w:t>The patron can afford to pay to maintain the status quo.</w:t>
      </w:r>
    </w:p>
    <w:p w14:paraId="0B0FA05C" w14:textId="77777777" w:rsidR="00582125" w:rsidRPr="00D11102" w:rsidRDefault="00582125" w:rsidP="004363CC">
      <w:pPr>
        <w:pStyle w:val="ListParagraph"/>
        <w:spacing w:line="360" w:lineRule="auto"/>
        <w:rPr>
          <w:rFonts w:ascii="Times New Roman" w:hAnsi="Times New Roman" w:cs="Times New Roman"/>
          <w:i/>
          <w:sz w:val="24"/>
          <w:szCs w:val="24"/>
        </w:rPr>
      </w:pPr>
    </w:p>
    <w:p w14:paraId="05E5B1C1" w14:textId="21DCAEC5"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show that at least one status quo equilibrium exists for any game satisfying the restrictions </w:t>
      </w:r>
      <w:r w:rsidR="00A13A8D">
        <w:rPr>
          <w:rFonts w:ascii="Times New Roman" w:hAnsi="Times New Roman" w:cs="Times New Roman"/>
          <w:sz w:val="24"/>
          <w:szCs w:val="24"/>
        </w:rPr>
        <w:t>above</w:t>
      </w:r>
      <w:r w:rsidRPr="00D11102">
        <w:rPr>
          <w:rFonts w:ascii="Times New Roman" w:hAnsi="Times New Roman" w:cs="Times New Roman"/>
          <w:sz w:val="24"/>
          <w:szCs w:val="24"/>
        </w:rPr>
        <w:t>.</w:t>
      </w:r>
      <w:r w:rsidR="007658E4">
        <w:rPr>
          <w:rStyle w:val="EndnoteReference"/>
          <w:rFonts w:ascii="Times New Roman" w:hAnsi="Times New Roman" w:cs="Times New Roman"/>
          <w:sz w:val="24"/>
          <w:szCs w:val="24"/>
        </w:rPr>
        <w:endnoteReference w:id="2"/>
      </w:r>
      <w:r w:rsidRPr="00D11102">
        <w:rPr>
          <w:rFonts w:ascii="Times New Roman" w:hAnsi="Times New Roman" w:cs="Times New Roman"/>
          <w:sz w:val="24"/>
          <w:szCs w:val="24"/>
        </w:rPr>
        <w:t xml:space="preserve"> </w:t>
      </w:r>
      <w:r w:rsidR="00DC4ECA">
        <w:rPr>
          <w:rFonts w:ascii="Times New Roman" w:hAnsi="Times New Roman" w:cs="Times New Roman"/>
          <w:sz w:val="24"/>
          <w:szCs w:val="24"/>
        </w:rPr>
        <w:t xml:space="preserve">The international community </w:t>
      </w:r>
      <w:r w:rsidRPr="00D11102">
        <w:rPr>
          <w:rFonts w:ascii="Times New Roman" w:hAnsi="Times New Roman" w:cs="Times New Roman"/>
          <w:sz w:val="24"/>
          <w:szCs w:val="24"/>
        </w:rPr>
        <w:t>dislikes war and so will never invest in either state variable associated with winning since they increase the likelihood that one of the inside actors chooses to fight. It would also not invest in</w:t>
      </w:r>
      <w:r w:rsidR="00C21BC7">
        <w:rPr>
          <w:rFonts w:ascii="Times New Roman" w:hAnsi="Times New Roman" w:cs="Times New Roman"/>
          <w:sz w:val="24"/>
          <w:szCs w:val="24"/>
        </w:rPr>
        <w:t xml:space="preserve"> enhancing</w:t>
      </w:r>
      <w:r w:rsidRPr="00D11102">
        <w:rPr>
          <w:rFonts w:ascii="Times New Roman" w:hAnsi="Times New Roman" w:cs="Times New Roman"/>
          <w:sz w:val="24"/>
          <w:szCs w:val="24"/>
        </w:rPr>
        <w:t xml:space="preserve"> the government's payoffs from ceding. The patron will never invest in </w:t>
      </w:r>
      <w:r w:rsidR="00C21BC7">
        <w:rPr>
          <w:rFonts w:ascii="Times New Roman" w:hAnsi="Times New Roman" w:cs="Times New Roman"/>
          <w:sz w:val="24"/>
          <w:szCs w:val="24"/>
        </w:rPr>
        <w:t xml:space="preserve">enhancing </w:t>
      </w:r>
      <w:r w:rsidRPr="00D11102">
        <w:rPr>
          <w:rFonts w:ascii="Times New Roman" w:hAnsi="Times New Roman" w:cs="Times New Roman"/>
          <w:sz w:val="24"/>
          <w:szCs w:val="24"/>
        </w:rPr>
        <w:t xml:space="preserve">the government's payoffs from winning or the secessionists' payoffs from ceding, and it will not invest in the government's status quo payoffs because </w:t>
      </w:r>
      <w:r w:rsidR="00C21BC7">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will not invest in the government's payoffs from war so there is no need to counter such an investment. </w:t>
      </w:r>
    </w:p>
    <w:p w14:paraId="0F98FFEA" w14:textId="6BD0113A" w:rsidR="00431967" w:rsidRPr="00431967" w:rsidRDefault="007658E4" w:rsidP="0043196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next turn to describing </w:t>
      </w:r>
      <w:r w:rsidR="00431967">
        <w:rPr>
          <w:rFonts w:ascii="Times New Roman" w:hAnsi="Times New Roman" w:cs="Times New Roman"/>
          <w:sz w:val="24"/>
          <w:szCs w:val="24"/>
        </w:rPr>
        <w:t>the strategies that each player pursues that cause unrecognized statehood to emerge a</w:t>
      </w:r>
      <w:r w:rsidR="00184653">
        <w:rPr>
          <w:rFonts w:ascii="Times New Roman" w:hAnsi="Times New Roman" w:cs="Times New Roman"/>
          <w:sz w:val="24"/>
          <w:szCs w:val="24"/>
        </w:rPr>
        <w:t>s a stable equilibrium outcome.</w:t>
      </w:r>
      <w:r w:rsidR="00431967">
        <w:rPr>
          <w:rFonts w:ascii="Times New Roman" w:hAnsi="Times New Roman" w:cs="Times New Roman"/>
          <w:sz w:val="24"/>
          <w:szCs w:val="24"/>
        </w:rPr>
        <w:t xml:space="preserve"> </w:t>
      </w:r>
      <w:r w:rsidR="00431967" w:rsidRPr="00431967">
        <w:rPr>
          <w:rFonts w:ascii="Times New Roman" w:hAnsi="Times New Roman" w:cs="Times New Roman"/>
          <w:sz w:val="24"/>
          <w:szCs w:val="24"/>
        </w:rPr>
        <w:t xml:space="preserve">Unless otherwise noted below, playing Status Quo is the best response for both </w:t>
      </w:r>
      <w:r w:rsidR="00431967">
        <w:rPr>
          <w:rFonts w:ascii="Times New Roman" w:hAnsi="Times New Roman" w:cs="Times New Roman"/>
          <w:sz w:val="24"/>
          <w:szCs w:val="24"/>
        </w:rPr>
        <w:t xml:space="preserve">the home state and </w:t>
      </w:r>
      <w:r w:rsidR="00184653">
        <w:rPr>
          <w:rFonts w:ascii="Times New Roman" w:hAnsi="Times New Roman" w:cs="Times New Roman"/>
          <w:sz w:val="24"/>
          <w:szCs w:val="24"/>
        </w:rPr>
        <w:t xml:space="preserve">the </w:t>
      </w:r>
      <w:r w:rsidR="00431967">
        <w:rPr>
          <w:rFonts w:ascii="Times New Roman" w:hAnsi="Times New Roman" w:cs="Times New Roman"/>
          <w:sz w:val="24"/>
          <w:szCs w:val="24"/>
        </w:rPr>
        <w:t>secessionist</w:t>
      </w:r>
      <w:r w:rsidR="00184653">
        <w:rPr>
          <w:rFonts w:ascii="Times New Roman" w:hAnsi="Times New Roman" w:cs="Times New Roman"/>
          <w:sz w:val="24"/>
          <w:szCs w:val="24"/>
        </w:rPr>
        <w:t>s</w:t>
      </w:r>
      <w:r w:rsidR="00431967">
        <w:rPr>
          <w:rFonts w:ascii="Times New Roman" w:hAnsi="Times New Roman" w:cs="Times New Roman"/>
          <w:sz w:val="24"/>
          <w:szCs w:val="24"/>
        </w:rPr>
        <w:t xml:space="preserve">. </w:t>
      </w:r>
    </w:p>
    <w:p w14:paraId="550FA2B7" w14:textId="7483AC42" w:rsidR="00D11102" w:rsidRPr="00431967" w:rsidRDefault="007658E4" w:rsidP="00B128CC">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the Status Quo equilibrium, t</w:t>
      </w:r>
      <w:r w:rsidR="00D11102" w:rsidRPr="00431967">
        <w:rPr>
          <w:rFonts w:ascii="Times New Roman" w:hAnsi="Times New Roman" w:cs="Times New Roman"/>
          <w:sz w:val="24"/>
          <w:szCs w:val="24"/>
        </w:rPr>
        <w:t xml:space="preserve">he strategies for the </w:t>
      </w:r>
      <w:r w:rsidR="00431967" w:rsidRPr="00431967">
        <w:rPr>
          <w:rFonts w:ascii="Times New Roman" w:hAnsi="Times New Roman" w:cs="Times New Roman"/>
          <w:sz w:val="24"/>
          <w:szCs w:val="24"/>
        </w:rPr>
        <w:t>patron and the international community</w:t>
      </w:r>
      <w:r w:rsidR="00D11102" w:rsidRPr="00431967">
        <w:rPr>
          <w:rFonts w:ascii="Times New Roman" w:hAnsi="Times New Roman" w:cs="Times New Roman"/>
          <w:sz w:val="24"/>
          <w:szCs w:val="24"/>
        </w:rPr>
        <w:t xml:space="preserve"> in each period are:</w:t>
      </w:r>
    </w:p>
    <w:p w14:paraId="53E2220B" w14:textId="70A38E7A"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The patron invests enough in the secessionists</w:t>
      </w:r>
      <w:r w:rsidR="00431967">
        <w:rPr>
          <w:rFonts w:ascii="Times New Roman" w:hAnsi="Times New Roman" w:cs="Times New Roman"/>
          <w:sz w:val="24"/>
          <w:szCs w:val="24"/>
        </w:rPr>
        <w:t>’</w:t>
      </w:r>
      <w:r w:rsidRPr="00431967">
        <w:rPr>
          <w:rFonts w:ascii="Times New Roman" w:hAnsi="Times New Roman" w:cs="Times New Roman"/>
          <w:sz w:val="24"/>
          <w:szCs w:val="24"/>
        </w:rPr>
        <w:t xml:space="preserve"> Status Quo payoffs to deter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from investing in the secessionists' payoffs from ceding. Otherwise, </w:t>
      </w:r>
      <w:r w:rsidR="0043196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invests enough to induce the secessionis</w:t>
      </w:r>
      <w:r w:rsidR="00A54907">
        <w:rPr>
          <w:rFonts w:ascii="Times New Roman" w:hAnsi="Times New Roman" w:cs="Times New Roman"/>
          <w:sz w:val="24"/>
          <w:szCs w:val="24"/>
        </w:rPr>
        <w:t>ts to play Cede and rejoin the home state peacefully.</w:t>
      </w:r>
    </w:p>
    <w:p w14:paraId="2540D87D" w14:textId="6B2B6F06"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7658E4">
        <w:rPr>
          <w:rFonts w:ascii="Times New Roman" w:hAnsi="Times New Roman" w:cs="Times New Roman"/>
          <w:sz w:val="24"/>
          <w:szCs w:val="24"/>
        </w:rPr>
        <w:t xml:space="preserve">the </w:t>
      </w:r>
      <w:r w:rsidR="00431967">
        <w:rPr>
          <w:rFonts w:ascii="Times New Roman" w:hAnsi="Times New Roman" w:cs="Times New Roman"/>
          <w:sz w:val="24"/>
          <w:szCs w:val="24"/>
        </w:rPr>
        <w:t>international community</w:t>
      </w:r>
      <w:r w:rsidRPr="00431967">
        <w:rPr>
          <w:rFonts w:ascii="Times New Roman" w:hAnsi="Times New Roman" w:cs="Times New Roman"/>
          <w:sz w:val="24"/>
          <w:szCs w:val="24"/>
        </w:rPr>
        <w:t xml:space="preserve">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 xml:space="preserve">government's status quo payoffs deter the patron from investing in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government's payoffs from ceding. If the patron were to ma</w:t>
      </w:r>
      <w:r w:rsidR="00A54907">
        <w:rPr>
          <w:rFonts w:ascii="Times New Roman" w:hAnsi="Times New Roman" w:cs="Times New Roman"/>
          <w:sz w:val="24"/>
          <w:szCs w:val="24"/>
        </w:rPr>
        <w:t>ke an investment larger than the international community’s</w:t>
      </w:r>
      <w:r w:rsidRPr="00431967">
        <w:rPr>
          <w:rFonts w:ascii="Times New Roman" w:hAnsi="Times New Roman" w:cs="Times New Roman"/>
          <w:sz w:val="24"/>
          <w:szCs w:val="24"/>
        </w:rPr>
        <w:t xml:space="preserve"> 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 </w:t>
      </w:r>
      <w:r w:rsidR="00A54907">
        <w:rPr>
          <w:rFonts w:ascii="Times New Roman" w:hAnsi="Times New Roman" w:cs="Times New Roman"/>
          <w:sz w:val="24"/>
          <w:szCs w:val="24"/>
        </w:rPr>
        <w:t xml:space="preserve">home state </w:t>
      </w:r>
      <w:r w:rsidRPr="00431967">
        <w:rPr>
          <w:rFonts w:ascii="Times New Roman" w:hAnsi="Times New Roman" w:cs="Times New Roman"/>
          <w:sz w:val="24"/>
          <w:szCs w:val="24"/>
        </w:rPr>
        <w:t>government would play Cede</w:t>
      </w:r>
      <w:r w:rsidR="00A54907">
        <w:rPr>
          <w:rFonts w:ascii="Times New Roman" w:hAnsi="Times New Roman" w:cs="Times New Roman"/>
          <w:sz w:val="24"/>
          <w:szCs w:val="24"/>
        </w:rPr>
        <w:t>, granting recognition to the unrecognized state</w:t>
      </w:r>
      <w:r w:rsidRPr="00431967">
        <w:rPr>
          <w:rFonts w:ascii="Times New Roman" w:hAnsi="Times New Roman" w:cs="Times New Roman"/>
          <w:sz w:val="24"/>
          <w:szCs w:val="24"/>
        </w:rPr>
        <w:t>.</w:t>
      </w:r>
    </w:p>
    <w:p w14:paraId="43BDFABE" w14:textId="7291648E" w:rsidR="00D11102" w:rsidRPr="00431967" w:rsidRDefault="00D11102" w:rsidP="007658E4">
      <w:pPr>
        <w:pStyle w:val="ListParagraph"/>
        <w:numPr>
          <w:ilvl w:val="0"/>
          <w:numId w:val="8"/>
        </w:numPr>
        <w:spacing w:line="360" w:lineRule="auto"/>
        <w:rPr>
          <w:rFonts w:ascii="Times New Roman" w:hAnsi="Times New Roman" w:cs="Times New Roman"/>
          <w:sz w:val="24"/>
          <w:szCs w:val="24"/>
        </w:rPr>
      </w:pPr>
      <w:r w:rsidRPr="00431967">
        <w:rPr>
          <w:rFonts w:ascii="Times New Roman" w:hAnsi="Times New Roman" w:cs="Times New Roman"/>
          <w:sz w:val="24"/>
          <w:szCs w:val="24"/>
        </w:rPr>
        <w:t xml:space="preserve">Potential investments by </w:t>
      </w:r>
      <w:r w:rsidR="00A54907">
        <w:rPr>
          <w:rFonts w:ascii="Times New Roman" w:hAnsi="Times New Roman" w:cs="Times New Roman"/>
          <w:sz w:val="24"/>
          <w:szCs w:val="24"/>
        </w:rPr>
        <w:t>the international community in the secessionists' S</w:t>
      </w:r>
      <w:r w:rsidRPr="00431967">
        <w:rPr>
          <w:rFonts w:ascii="Times New Roman" w:hAnsi="Times New Roman" w:cs="Times New Roman"/>
          <w:sz w:val="24"/>
          <w:szCs w:val="24"/>
        </w:rPr>
        <w:t xml:space="preserve">tatus </w:t>
      </w:r>
      <w:r w:rsidR="00A54907">
        <w:rPr>
          <w:rFonts w:ascii="Times New Roman" w:hAnsi="Times New Roman" w:cs="Times New Roman"/>
          <w:sz w:val="24"/>
          <w:szCs w:val="24"/>
        </w:rPr>
        <w:t>Q</w:t>
      </w:r>
      <w:r w:rsidRPr="00431967">
        <w:rPr>
          <w:rFonts w:ascii="Times New Roman" w:hAnsi="Times New Roman" w:cs="Times New Roman"/>
          <w:sz w:val="24"/>
          <w:szCs w:val="24"/>
        </w:rPr>
        <w:t xml:space="preserve">uo payoffs deter the patron from investing in the secessionists' payoffs from winning the conflict via fighting. If the patron were to make an investment larger than </w:t>
      </w:r>
      <w:r w:rsidR="00A54907">
        <w:rPr>
          <w:rFonts w:ascii="Times New Roman" w:hAnsi="Times New Roman" w:cs="Times New Roman"/>
          <w:sz w:val="24"/>
          <w:szCs w:val="24"/>
        </w:rPr>
        <w:t xml:space="preserve">the international community’s </w:t>
      </w:r>
      <w:r w:rsidRPr="00431967">
        <w:rPr>
          <w:rFonts w:ascii="Times New Roman" w:hAnsi="Times New Roman" w:cs="Times New Roman"/>
          <w:sz w:val="24"/>
          <w:szCs w:val="24"/>
        </w:rPr>
        <w:t xml:space="preserve">willingness to pay, </w:t>
      </w:r>
      <w:r w:rsidR="00A54907">
        <w:rPr>
          <w:rFonts w:ascii="Times New Roman" w:hAnsi="Times New Roman" w:cs="Times New Roman"/>
          <w:sz w:val="24"/>
          <w:szCs w:val="24"/>
        </w:rPr>
        <w:t>the international community</w:t>
      </w:r>
      <w:r w:rsidRPr="00431967">
        <w:rPr>
          <w:rFonts w:ascii="Times New Roman" w:hAnsi="Times New Roman" w:cs="Times New Roman"/>
          <w:sz w:val="24"/>
          <w:szCs w:val="24"/>
        </w:rPr>
        <w:t xml:space="preserve"> would not counter and the</w:t>
      </w:r>
      <w:r w:rsidR="00A54907">
        <w:rPr>
          <w:rFonts w:ascii="Times New Roman" w:hAnsi="Times New Roman" w:cs="Times New Roman"/>
          <w:sz w:val="24"/>
          <w:szCs w:val="24"/>
        </w:rPr>
        <w:t xml:space="preserve"> secessionists would initiate a war with the home state.</w:t>
      </w:r>
    </w:p>
    <w:p w14:paraId="6A4921DD" w14:textId="66E6E734"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 xml:space="preserve">Equilibrium actions are for the patron to maintain the status quo by investing enough to overcome the deterioration in the secessionists' status quo payoffs; for the international </w:t>
      </w:r>
      <w:r w:rsidRPr="00D11102">
        <w:rPr>
          <w:rFonts w:ascii="Times New Roman" w:hAnsi="Times New Roman" w:cs="Times New Roman"/>
          <w:sz w:val="24"/>
          <w:szCs w:val="24"/>
        </w:rPr>
        <w:lastRenderedPageBreak/>
        <w:t xml:space="preserve">community to not invest and for both </w:t>
      </w:r>
      <w:r w:rsidR="00D54F94">
        <w:rPr>
          <w:rFonts w:ascii="Times New Roman" w:hAnsi="Times New Roman" w:cs="Times New Roman"/>
          <w:sz w:val="24"/>
          <w:szCs w:val="24"/>
        </w:rPr>
        <w:t>the secessionists and the home state government</w:t>
      </w:r>
      <w:r w:rsidRPr="00D11102">
        <w:rPr>
          <w:rFonts w:ascii="Times New Roman" w:hAnsi="Times New Roman" w:cs="Times New Roman"/>
          <w:sz w:val="24"/>
          <w:szCs w:val="24"/>
        </w:rPr>
        <w:t xml:space="preserve"> to play Status Quo each period.</w:t>
      </w:r>
    </w:p>
    <w:p w14:paraId="12A50922" w14:textId="25A2EB2B"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order to establish that the Status Quo Equilibrium exists, we must show that each of three possible deviations will be deterred: (1)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Cede</w:t>
      </w:r>
      <w:r w:rsidR="007658E4">
        <w:rPr>
          <w:rFonts w:ascii="Times New Roman" w:hAnsi="Times New Roman" w:cs="Times New Roman"/>
          <w:sz w:val="24"/>
          <w:szCs w:val="24"/>
        </w:rPr>
        <w:t xml:space="preserve"> by</w:t>
      </w:r>
      <w:r w:rsidR="00D11102" w:rsidRPr="00D11102">
        <w:rPr>
          <w:rFonts w:ascii="Times New Roman" w:hAnsi="Times New Roman" w:cs="Times New Roman"/>
          <w:sz w:val="24"/>
          <w:szCs w:val="24"/>
        </w:rPr>
        <w:t xml:space="preserve"> the international community, (2) the government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 xml:space="preserve">provoked to cede by the patron, or (3) the secessionists </w:t>
      </w:r>
      <w:r w:rsidR="007658E4">
        <w:rPr>
          <w:rFonts w:ascii="Times New Roman" w:hAnsi="Times New Roman" w:cs="Times New Roman"/>
          <w:sz w:val="24"/>
          <w:szCs w:val="24"/>
        </w:rPr>
        <w:t xml:space="preserve">being </w:t>
      </w:r>
      <w:r w:rsidR="00D11102" w:rsidRPr="00D11102">
        <w:rPr>
          <w:rFonts w:ascii="Times New Roman" w:hAnsi="Times New Roman" w:cs="Times New Roman"/>
          <w:sz w:val="24"/>
          <w:szCs w:val="24"/>
        </w:rPr>
        <w:t>provoked to fight by the patron.</w:t>
      </w:r>
      <w:r w:rsidR="00D11102">
        <w:rPr>
          <w:rStyle w:val="EndnoteReference"/>
          <w:rFonts w:ascii="Times New Roman" w:hAnsi="Times New Roman" w:cs="Times New Roman"/>
          <w:sz w:val="24"/>
          <w:szCs w:val="24"/>
        </w:rPr>
        <w:endnoteReference w:id="3"/>
      </w:r>
    </w:p>
    <w:p w14:paraId="605C1BC4" w14:textId="745935D4"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xml:space="preserve">) </w:t>
      </w:r>
      <w:r w:rsidR="007658E4">
        <w:rPr>
          <w:rFonts w:ascii="Times New Roman" w:hAnsi="Times New Roman" w:cs="Times New Roman"/>
          <w:sz w:val="24"/>
          <w:szCs w:val="24"/>
        </w:rPr>
        <w:t>above</w:t>
      </w:r>
      <w:r w:rsidRPr="00D11102">
        <w:rPr>
          <w:rFonts w:ascii="Times New Roman" w:hAnsi="Times New Roman" w:cs="Times New Roman"/>
          <w:sz w:val="24"/>
          <w:szCs w:val="24"/>
        </w:rPr>
        <w:t xml:space="preserve">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14:paraId="48A213CE" w14:textId="1D730792"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and the implicit assumption that the patron is not able to skew the odds of the secessionists winning the conflict in a way that cannot be nullified by the international community. </w:t>
      </w:r>
    </w:p>
    <w:p w14:paraId="0CDEAB5E" w14:textId="3670024B" w:rsid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r w:rsidR="007658E4">
        <w:rPr>
          <w:rFonts w:ascii="Times New Roman" w:hAnsi="Times New Roman" w:cs="Times New Roman"/>
          <w:sz w:val="24"/>
          <w:szCs w:val="24"/>
        </w:rPr>
        <w:t xml:space="preserve"> </w:t>
      </w:r>
      <w:r w:rsidR="007658E4" w:rsidRPr="00D11102">
        <w:rPr>
          <w:rFonts w:ascii="Times New Roman" w:hAnsi="Times New Roman" w:cs="Times New Roman"/>
          <w:sz w:val="24"/>
          <w:szCs w:val="24"/>
        </w:rPr>
        <w:t>The</w:t>
      </w:r>
      <w:r w:rsidR="007658E4">
        <w:rPr>
          <w:rFonts w:ascii="Times New Roman" w:hAnsi="Times New Roman" w:cs="Times New Roman"/>
          <w:sz w:val="24"/>
          <w:szCs w:val="24"/>
        </w:rPr>
        <w:t xml:space="preserve"> formal</w:t>
      </w:r>
      <w:r w:rsidR="007658E4" w:rsidRPr="00D11102">
        <w:rPr>
          <w:rFonts w:ascii="Times New Roman" w:hAnsi="Times New Roman" w:cs="Times New Roman"/>
          <w:sz w:val="24"/>
          <w:szCs w:val="24"/>
        </w:rPr>
        <w:t xml:space="preserve"> proof </w:t>
      </w:r>
      <w:r w:rsidR="007658E4">
        <w:rPr>
          <w:rFonts w:ascii="Times New Roman" w:hAnsi="Times New Roman" w:cs="Times New Roman"/>
          <w:sz w:val="24"/>
          <w:szCs w:val="24"/>
        </w:rPr>
        <w:t xml:space="preserve">that Restrictions (1) through (7) ensure that a Status Quo equilibrium exists </w:t>
      </w:r>
      <w:r w:rsidR="007658E4" w:rsidRPr="00D11102">
        <w:rPr>
          <w:rFonts w:ascii="Times New Roman" w:hAnsi="Times New Roman" w:cs="Times New Roman"/>
          <w:sz w:val="24"/>
          <w:szCs w:val="24"/>
        </w:rPr>
        <w:t>can be found in Buzard, Graham and Horne (201</w:t>
      </w:r>
      <w:r w:rsidR="007658E4">
        <w:rPr>
          <w:rFonts w:ascii="Times New Roman" w:hAnsi="Times New Roman" w:cs="Times New Roman"/>
          <w:sz w:val="24"/>
          <w:szCs w:val="24"/>
        </w:rPr>
        <w:t>6</w:t>
      </w:r>
      <w:r w:rsidR="007658E4" w:rsidRPr="00D11102">
        <w:rPr>
          <w:rFonts w:ascii="Times New Roman" w:hAnsi="Times New Roman" w:cs="Times New Roman"/>
          <w:sz w:val="24"/>
          <w:szCs w:val="24"/>
        </w:rPr>
        <w:t>).</w:t>
      </w:r>
    </w:p>
    <w:p w14:paraId="00A5592B" w14:textId="77777777" w:rsidR="00184653" w:rsidRPr="00D11102" w:rsidRDefault="00184653" w:rsidP="00D11102">
      <w:pPr>
        <w:spacing w:line="360" w:lineRule="auto"/>
        <w:rPr>
          <w:rFonts w:ascii="Times New Roman" w:hAnsi="Times New Roman" w:cs="Times New Roman"/>
          <w:sz w:val="24"/>
          <w:szCs w:val="24"/>
        </w:rPr>
      </w:pPr>
    </w:p>
    <w:p w14:paraId="29C1754F" w14:textId="7DBE17D6" w:rsidR="00184653" w:rsidRPr="00184653" w:rsidRDefault="00184653" w:rsidP="00184653">
      <w:pPr>
        <w:spacing w:line="360" w:lineRule="auto"/>
        <w:rPr>
          <w:rFonts w:ascii="Times New Roman" w:hAnsi="Times New Roman" w:cs="Times New Roman"/>
          <w:i/>
          <w:sz w:val="24"/>
          <w:szCs w:val="24"/>
        </w:rPr>
      </w:pPr>
      <w:r>
        <w:rPr>
          <w:rFonts w:ascii="Times New Roman" w:hAnsi="Times New Roman" w:cs="Times New Roman"/>
          <w:i/>
          <w:sz w:val="24"/>
          <w:szCs w:val="24"/>
        </w:rPr>
        <w:t>Discussion of the Status Quo Equilibrium</w:t>
      </w:r>
    </w:p>
    <w:p w14:paraId="2445C089" w14:textId="097A05A9"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existence and durability of this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w:t>
      </w:r>
      <w:r w:rsidR="00DC376C">
        <w:rPr>
          <w:rFonts w:ascii="Times New Roman" w:hAnsi="Times New Roman" w:cs="Times New Roman"/>
          <w:sz w:val="24"/>
          <w:szCs w:val="24"/>
        </w:rPr>
        <w:t>A persistent</w:t>
      </w:r>
      <w:r w:rsidRPr="00D11102">
        <w:rPr>
          <w:rFonts w:ascii="Times New Roman" w:hAnsi="Times New Roman" w:cs="Times New Roman"/>
          <w:sz w:val="24"/>
          <w:szCs w:val="24"/>
        </w:rPr>
        <w:t xml:space="preserve"> unresolved conflict results.</w:t>
      </w:r>
    </w:p>
    <w:p w14:paraId="22F80609" w14:textId="01C54666"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Despite its h</w:t>
      </w:r>
      <w:r w:rsidR="00DC376C">
        <w:rPr>
          <w:rFonts w:ascii="Times New Roman" w:hAnsi="Times New Roman" w:cs="Times New Roman"/>
          <w:sz w:val="24"/>
          <w:szCs w:val="24"/>
        </w:rPr>
        <w:t>igh costs, the Status Quo</w:t>
      </w:r>
      <w:r w:rsidRPr="00D11102">
        <w:rPr>
          <w:rFonts w:ascii="Times New Roman" w:hAnsi="Times New Roman" w:cs="Times New Roman"/>
          <w:sz w:val="24"/>
          <w:szCs w:val="24"/>
        </w:rPr>
        <w:t xml:space="preserve"> equilibrium </w:t>
      </w:r>
      <w:r w:rsidR="00DC376C">
        <w:rPr>
          <w:rFonts w:ascii="Times New Roman" w:hAnsi="Times New Roman" w:cs="Times New Roman"/>
          <w:sz w:val="24"/>
          <w:szCs w:val="24"/>
        </w:rPr>
        <w:t xml:space="preserve">we describe </w:t>
      </w:r>
      <w:r w:rsidRPr="00D11102">
        <w:rPr>
          <w:rFonts w:ascii="Times New Roman" w:hAnsi="Times New Roman" w:cs="Times New Roman"/>
          <w:sz w:val="24"/>
          <w:szCs w:val="24"/>
        </w:rPr>
        <w:t xml:space="preserve">is quite robust. Because </w:t>
      </w:r>
      <w:r w:rsidR="00DC376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w:t>
      </w:r>
      <w:r w:rsidR="00C864AC">
        <w:rPr>
          <w:rFonts w:ascii="Times New Roman" w:hAnsi="Times New Roman" w:cs="Times New Roman"/>
          <w:sz w:val="24"/>
          <w:szCs w:val="24"/>
        </w:rPr>
        <w:t>might decrease the secessionists’</w:t>
      </w:r>
      <w:r w:rsidRPr="00D11102">
        <w:rPr>
          <w:rFonts w:ascii="Times New Roman" w:hAnsi="Times New Roman" w:cs="Times New Roman"/>
          <w:sz w:val="24"/>
          <w:szCs w:val="24"/>
        </w:rPr>
        <w:t xml:space="preserve"> payoffs from the status quo and increase their need for international trade and assistance, additional humanitarian and economic assistance from the patron can offset the effects of the shock and preserve the status quo.</w:t>
      </w:r>
    </w:p>
    <w:p w14:paraId="20646375" w14:textId="77777777" w:rsidR="00544224" w:rsidRDefault="00544224" w:rsidP="00D11102">
      <w:pPr>
        <w:spacing w:line="360" w:lineRule="auto"/>
        <w:rPr>
          <w:rFonts w:ascii="Times New Roman" w:hAnsi="Times New Roman" w:cs="Times New Roman"/>
          <w:i/>
          <w:sz w:val="24"/>
          <w:szCs w:val="24"/>
        </w:rPr>
      </w:pPr>
    </w:p>
    <w:p w14:paraId="15A2E499" w14:textId="77777777" w:rsidR="00D11102" w:rsidRPr="003E1A33" w:rsidRDefault="00001ACC" w:rsidP="00D11102">
      <w:pPr>
        <w:spacing w:line="360" w:lineRule="auto"/>
        <w:rPr>
          <w:rFonts w:ascii="Times New Roman" w:hAnsi="Times New Roman" w:cs="Times New Roman"/>
          <w:i/>
          <w:sz w:val="24"/>
          <w:szCs w:val="24"/>
        </w:rPr>
      </w:pPr>
      <w:r w:rsidRPr="003E1A33">
        <w:rPr>
          <w:rFonts w:ascii="Times New Roman" w:hAnsi="Times New Roman" w:cs="Times New Roman"/>
          <w:i/>
          <w:sz w:val="24"/>
          <w:szCs w:val="24"/>
        </w:rPr>
        <w:t>Alternative Outcomes</w:t>
      </w:r>
    </w:p>
    <w:p w14:paraId="5DD09F86" w14:textId="41AFEAD9" w:rsidR="0071490A"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restrictions </w:t>
      </w:r>
      <w:r w:rsidR="00545BED">
        <w:rPr>
          <w:rFonts w:ascii="Times New Roman" w:hAnsi="Times New Roman" w:cs="Times New Roman"/>
          <w:sz w:val="24"/>
          <w:szCs w:val="24"/>
        </w:rPr>
        <w:t>we give above</w:t>
      </w:r>
      <w:r w:rsidRPr="00D11102">
        <w:rPr>
          <w:rFonts w:ascii="Times New Roman" w:hAnsi="Times New Roman" w:cs="Times New Roman"/>
          <w:sz w:val="24"/>
          <w:szCs w:val="24"/>
        </w:rPr>
        <w:t xml:space="preserve"> do not provide for a unique equilibrium, or even a unique equilibrium outcome. </w:t>
      </w:r>
      <w:r w:rsidR="00545BED">
        <w:rPr>
          <w:rFonts w:ascii="Times New Roman" w:hAnsi="Times New Roman" w:cs="Times New Roman"/>
          <w:sz w:val="24"/>
          <w:szCs w:val="24"/>
        </w:rPr>
        <w:t xml:space="preserve">Under all circumstances, war also exists as a potential equilibrium outcome. </w:t>
      </w: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w:t>
      </w:r>
      <w:r w:rsidR="00545BED">
        <w:rPr>
          <w:rFonts w:ascii="Times New Roman" w:hAnsi="Times New Roman" w:cs="Times New Roman"/>
          <w:sz w:val="24"/>
          <w:szCs w:val="24"/>
        </w:rPr>
        <w:t>war</w:t>
      </w:r>
      <w:r w:rsidRPr="00D11102">
        <w:rPr>
          <w:rFonts w:ascii="Times New Roman" w:hAnsi="Times New Roman" w:cs="Times New Roman"/>
          <w:sz w:val="24"/>
          <w:szCs w:val="24"/>
        </w:rPr>
        <w:t xml:space="preserve"> is possible. </w:t>
      </w:r>
      <w:r w:rsidR="0071490A">
        <w:rPr>
          <w:rFonts w:ascii="Times New Roman" w:hAnsi="Times New Roman" w:cs="Times New Roman"/>
          <w:sz w:val="24"/>
          <w:szCs w:val="24"/>
        </w:rPr>
        <w:t xml:space="preserve">Consistent </w:t>
      </w:r>
      <w:r w:rsidR="00B128CC">
        <w:rPr>
          <w:rFonts w:ascii="Times New Roman" w:hAnsi="Times New Roman" w:cs="Times New Roman"/>
          <w:sz w:val="24"/>
          <w:szCs w:val="24"/>
        </w:rPr>
        <w:t xml:space="preserve">with </w:t>
      </w:r>
      <w:r w:rsidR="0071490A">
        <w:rPr>
          <w:rFonts w:ascii="Times New Roman" w:hAnsi="Times New Roman" w:cs="Times New Roman"/>
          <w:sz w:val="24"/>
          <w:szCs w:val="24"/>
        </w:rPr>
        <w:t>our model, Table 1 shows that war is the most common means through which unrecognized statehood ends. What our model suggests is that, while almost always possible, war is not inevitable as an outcome.</w:t>
      </w:r>
    </w:p>
    <w:p w14:paraId="4648317B" w14:textId="200B575A" w:rsidR="00544224" w:rsidRDefault="00D11102" w:rsidP="0071490A">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Second, most of the outcomes that we observe in the post-WWII era are consistent with the set of restrictions outlined </w:t>
      </w:r>
      <w:r w:rsidR="00545BED">
        <w:rPr>
          <w:rFonts w:ascii="Times New Roman" w:hAnsi="Times New Roman" w:cs="Times New Roman"/>
          <w:sz w:val="24"/>
          <w:szCs w:val="24"/>
        </w:rPr>
        <w:t>above</w:t>
      </w:r>
      <w:r w:rsidRPr="00D11102">
        <w:rPr>
          <w:rFonts w:ascii="Times New Roman" w:hAnsi="Times New Roman" w:cs="Times New Roman"/>
          <w:sz w:val="24"/>
          <w:szCs w:val="24"/>
        </w:rPr>
        <w:t xml:space="preserve"> that support the status quo outcome. </w:t>
      </w:r>
      <w:r w:rsidR="0071490A">
        <w:rPr>
          <w:rFonts w:ascii="Times New Roman" w:hAnsi="Times New Roman" w:cs="Times New Roman"/>
          <w:sz w:val="24"/>
          <w:szCs w:val="24"/>
        </w:rPr>
        <w:t>When unrecognized states survive, they do so because the patron’s willingness to pay to avoid reunification is greater than the international community’s willingness to pay to induce reunification. O</w:t>
      </w:r>
      <w:r w:rsidR="00544224">
        <w:rPr>
          <w:rFonts w:ascii="Times New Roman" w:hAnsi="Times New Roman" w:cs="Times New Roman"/>
          <w:sz w:val="24"/>
          <w:szCs w:val="24"/>
        </w:rPr>
        <w:t xml:space="preserve">nly one of the unrecognized states currently in existence has survived without a patron: Somaliland. Somaliland has been able to avoid reconquest by the home state of Somalia </w:t>
      </w:r>
      <w:r w:rsidR="0071490A">
        <w:rPr>
          <w:rFonts w:ascii="Times New Roman" w:hAnsi="Times New Roman" w:cs="Times New Roman"/>
          <w:sz w:val="24"/>
          <w:szCs w:val="24"/>
        </w:rPr>
        <w:t xml:space="preserve">only because Somalia is itself, a failed state. The economic </w:t>
      </w:r>
      <w:r w:rsidR="0087059B">
        <w:rPr>
          <w:rFonts w:ascii="Times New Roman" w:hAnsi="Times New Roman" w:cs="Times New Roman"/>
          <w:sz w:val="24"/>
          <w:szCs w:val="24"/>
        </w:rPr>
        <w:t xml:space="preserve">and political </w:t>
      </w:r>
      <w:r w:rsidR="0071490A">
        <w:rPr>
          <w:rFonts w:ascii="Times New Roman" w:hAnsi="Times New Roman" w:cs="Times New Roman"/>
          <w:sz w:val="24"/>
          <w:szCs w:val="24"/>
        </w:rPr>
        <w:t>situation in Somaliland is, unfortunately, consistent with our assumptions – isolated and in steady, horrifying decline.  In 2012, per capita income in Somaliland was $347, the fourth lowest in the world</w:t>
      </w:r>
      <w:r w:rsidR="0087059B">
        <w:rPr>
          <w:rFonts w:ascii="Times New Roman" w:hAnsi="Times New Roman" w:cs="Times New Roman"/>
          <w:sz w:val="24"/>
          <w:szCs w:val="24"/>
        </w:rPr>
        <w:t xml:space="preserve"> and government revenues were too small to fund more than a </w:t>
      </w:r>
      <w:r w:rsidR="00F57448">
        <w:rPr>
          <w:rFonts w:ascii="Times New Roman" w:hAnsi="Times New Roman" w:cs="Times New Roman"/>
          <w:sz w:val="24"/>
          <w:szCs w:val="24"/>
        </w:rPr>
        <w:t xml:space="preserve">tiny </w:t>
      </w:r>
      <w:r w:rsidR="0087059B">
        <w:rPr>
          <w:rFonts w:ascii="Times New Roman" w:hAnsi="Times New Roman" w:cs="Times New Roman"/>
          <w:sz w:val="24"/>
          <w:szCs w:val="24"/>
        </w:rPr>
        <w:t>security apparatus</w:t>
      </w:r>
      <w:r w:rsidR="0071490A">
        <w:rPr>
          <w:rFonts w:ascii="Times New Roman" w:hAnsi="Times New Roman" w:cs="Times New Roman"/>
          <w:sz w:val="24"/>
          <w:szCs w:val="24"/>
        </w:rPr>
        <w:t xml:space="preserve"> (</w:t>
      </w:r>
      <w:commentRangeStart w:id="0"/>
      <w:r w:rsidR="0071490A">
        <w:rPr>
          <w:rFonts w:ascii="Times New Roman" w:hAnsi="Times New Roman" w:cs="Times New Roman"/>
          <w:sz w:val="24"/>
          <w:szCs w:val="24"/>
        </w:rPr>
        <w:t>World Bank, 2014</w:t>
      </w:r>
      <w:commentRangeEnd w:id="0"/>
      <w:r w:rsidR="0071490A">
        <w:rPr>
          <w:rStyle w:val="CommentReference"/>
        </w:rPr>
        <w:commentReference w:id="0"/>
      </w:r>
      <w:r w:rsidR="0071490A">
        <w:rPr>
          <w:rFonts w:ascii="Times New Roman" w:hAnsi="Times New Roman" w:cs="Times New Roman"/>
          <w:sz w:val="24"/>
          <w:szCs w:val="24"/>
        </w:rPr>
        <w:t xml:space="preserve">). </w:t>
      </w:r>
      <w:r w:rsidR="0016494B">
        <w:rPr>
          <w:rFonts w:ascii="Times New Roman" w:hAnsi="Times New Roman" w:cs="Times New Roman"/>
          <w:sz w:val="24"/>
          <w:szCs w:val="24"/>
        </w:rPr>
        <w:t>If</w:t>
      </w:r>
      <w:r w:rsidR="0071490A">
        <w:rPr>
          <w:rFonts w:ascii="Times New Roman" w:hAnsi="Times New Roman" w:cs="Times New Roman"/>
          <w:sz w:val="24"/>
          <w:szCs w:val="24"/>
        </w:rPr>
        <w:t xml:space="preserve"> S</w:t>
      </w:r>
      <w:r w:rsidR="00F57448">
        <w:rPr>
          <w:rFonts w:ascii="Times New Roman" w:hAnsi="Times New Roman" w:cs="Times New Roman"/>
          <w:sz w:val="24"/>
          <w:szCs w:val="24"/>
        </w:rPr>
        <w:t xml:space="preserve">omaliland were to regain even a minimal </w:t>
      </w:r>
      <w:r w:rsidR="0071490A">
        <w:rPr>
          <w:rFonts w:ascii="Times New Roman" w:hAnsi="Times New Roman" w:cs="Times New Roman"/>
          <w:sz w:val="24"/>
          <w:szCs w:val="24"/>
        </w:rPr>
        <w:t xml:space="preserve">level of state capacity, </w:t>
      </w:r>
      <w:r w:rsidR="002479A8">
        <w:rPr>
          <w:rFonts w:ascii="Times New Roman" w:hAnsi="Times New Roman" w:cs="Times New Roman"/>
          <w:sz w:val="24"/>
          <w:szCs w:val="24"/>
        </w:rPr>
        <w:t xml:space="preserve">history suggests that </w:t>
      </w:r>
      <w:r w:rsidR="0071490A">
        <w:rPr>
          <w:rFonts w:ascii="Times New Roman" w:hAnsi="Times New Roman" w:cs="Times New Roman"/>
          <w:sz w:val="24"/>
          <w:szCs w:val="24"/>
        </w:rPr>
        <w:t xml:space="preserve">reconquest of </w:t>
      </w:r>
      <w:r w:rsidR="003305D1">
        <w:rPr>
          <w:rFonts w:ascii="Times New Roman" w:hAnsi="Times New Roman" w:cs="Times New Roman"/>
          <w:sz w:val="24"/>
          <w:szCs w:val="24"/>
        </w:rPr>
        <w:t>Somaliland</w:t>
      </w:r>
      <w:r w:rsidR="0071490A">
        <w:rPr>
          <w:rFonts w:ascii="Times New Roman" w:hAnsi="Times New Roman" w:cs="Times New Roman"/>
          <w:sz w:val="24"/>
          <w:szCs w:val="24"/>
        </w:rPr>
        <w:t xml:space="preserve"> w</w:t>
      </w:r>
      <w:r w:rsidR="003305D1">
        <w:rPr>
          <w:rFonts w:ascii="Times New Roman" w:hAnsi="Times New Roman" w:cs="Times New Roman"/>
          <w:sz w:val="24"/>
          <w:szCs w:val="24"/>
        </w:rPr>
        <w:t>ould</w:t>
      </w:r>
      <w:r w:rsidR="0071490A">
        <w:rPr>
          <w:rFonts w:ascii="Times New Roman" w:hAnsi="Times New Roman" w:cs="Times New Roman"/>
          <w:sz w:val="24"/>
          <w:szCs w:val="24"/>
        </w:rPr>
        <w:t xml:space="preserve"> likely follow shortly thereafter.</w:t>
      </w:r>
    </w:p>
    <w:p w14:paraId="24EC9D23" w14:textId="77777777" w:rsidR="00544224" w:rsidRPr="00D11102" w:rsidRDefault="00544224" w:rsidP="00D11102">
      <w:pPr>
        <w:spacing w:line="360" w:lineRule="auto"/>
        <w:rPr>
          <w:rFonts w:ascii="Times New Roman" w:hAnsi="Times New Roman" w:cs="Times New Roman"/>
          <w:sz w:val="24"/>
          <w:szCs w:val="24"/>
        </w:rPr>
      </w:pPr>
    </w:p>
    <w:p w14:paraId="0994D7A5" w14:textId="77777777" w:rsidR="00D11102" w:rsidRPr="00C0338D" w:rsidRDefault="00D11102" w:rsidP="00C0338D">
      <w:pPr>
        <w:spacing w:line="360" w:lineRule="auto"/>
        <w:rPr>
          <w:rFonts w:ascii="Times New Roman" w:hAnsi="Times New Roman" w:cs="Times New Roman"/>
          <w:i/>
          <w:sz w:val="24"/>
          <w:szCs w:val="24"/>
        </w:rPr>
      </w:pPr>
      <w:r w:rsidRPr="00C0338D">
        <w:rPr>
          <w:rFonts w:ascii="Times New Roman" w:hAnsi="Times New Roman" w:cs="Times New Roman"/>
          <w:i/>
          <w:sz w:val="24"/>
          <w:szCs w:val="24"/>
        </w:rPr>
        <w:t>T</w:t>
      </w:r>
      <w:r w:rsidR="00001ACC" w:rsidRPr="00C0338D">
        <w:rPr>
          <w:rFonts w:ascii="Times New Roman" w:hAnsi="Times New Roman" w:cs="Times New Roman"/>
          <w:i/>
          <w:sz w:val="24"/>
          <w:szCs w:val="24"/>
        </w:rPr>
        <w:t>he Impact of Economic Sanctions</w:t>
      </w:r>
    </w:p>
    <w:p w14:paraId="2E217F81" w14:textId="166DCAB7"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w:t>
      </w:r>
      <w:r w:rsidR="00001ACC">
        <w:rPr>
          <w:rFonts w:ascii="Times New Roman" w:hAnsi="Times New Roman" w:cs="Times New Roman"/>
          <w:sz w:val="24"/>
          <w:szCs w:val="24"/>
        </w:rPr>
        <w:t>the previous section</w:t>
      </w:r>
      <w:r w:rsidRPr="00D11102">
        <w:rPr>
          <w:rFonts w:ascii="Times New Roman" w:hAnsi="Times New Roman" w:cs="Times New Roman"/>
          <w:sz w:val="24"/>
          <w:szCs w:val="24"/>
        </w:rPr>
        <w:t xml:space="preserve">, we considered the outside actors' abilities to make investments to increase the various payoffs of the home state government and the secessionists. </w:t>
      </w:r>
      <w:r w:rsidR="007131EC">
        <w:rPr>
          <w:rFonts w:ascii="Times New Roman" w:hAnsi="Times New Roman" w:cs="Times New Roman"/>
          <w:sz w:val="24"/>
          <w:szCs w:val="24"/>
        </w:rPr>
        <w:t>The international community</w:t>
      </w:r>
      <w:r w:rsidRPr="00D11102">
        <w:rPr>
          <w:rFonts w:ascii="Times New Roman" w:hAnsi="Times New Roman" w:cs="Times New Roman"/>
          <w:sz w:val="24"/>
          <w:szCs w:val="24"/>
        </w:rPr>
        <w:t xml:space="preserve">, in particular, often employs another option by joining the home state in enforcing economic sanctions against the unrecognized state, an action that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 Note that this may be particularly effective if</w:t>
      </w:r>
      <w:r w:rsidR="007131EC">
        <w:rPr>
          <w:rFonts w:ascii="Times New Roman" w:hAnsi="Times New Roman" w:cs="Times New Roman"/>
          <w:sz w:val="24"/>
          <w:szCs w:val="24"/>
        </w:rPr>
        <w:t xml:space="preserve"> a broad coalition of states is </w:t>
      </w:r>
      <w:r w:rsidRPr="00D11102">
        <w:rPr>
          <w:rFonts w:ascii="Times New Roman" w:hAnsi="Times New Roman" w:cs="Times New Roman"/>
          <w:sz w:val="24"/>
          <w:szCs w:val="24"/>
        </w:rPr>
        <w:t>acting</w:t>
      </w:r>
      <w:r w:rsidR="007131EC">
        <w:rPr>
          <w:rFonts w:ascii="Times New Roman" w:hAnsi="Times New Roman" w:cs="Times New Roman"/>
          <w:sz w:val="24"/>
          <w:szCs w:val="24"/>
        </w:rPr>
        <w:t xml:space="preserve"> together</w:t>
      </w:r>
      <w:r w:rsidRPr="00D11102">
        <w:rPr>
          <w:rFonts w:ascii="Times New Roman" w:hAnsi="Times New Roman" w:cs="Times New Roman"/>
          <w:sz w:val="24"/>
          <w:szCs w:val="24"/>
        </w:rPr>
        <w:t xml:space="preserve"> in concert. </w:t>
      </w:r>
    </w:p>
    <w:p w14:paraId="562531EF" w14:textId="77777777"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14:paraId="5B20358F" w14:textId="49EFBB01"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Assume the </w:t>
      </w:r>
      <w:r w:rsidR="007658E4">
        <w:rPr>
          <w:rFonts w:ascii="Times New Roman" w:hAnsi="Times New Roman" w:cs="Times New Roman"/>
          <w:i/>
          <w:sz w:val="24"/>
          <w:szCs w:val="24"/>
        </w:rPr>
        <w:t>R</w:t>
      </w:r>
      <w:r w:rsidRPr="00D11102">
        <w:rPr>
          <w:rFonts w:ascii="Times New Roman" w:hAnsi="Times New Roman" w:cs="Times New Roman"/>
          <w:i/>
          <w:sz w:val="24"/>
          <w:szCs w:val="24"/>
        </w:rPr>
        <w:t xml:space="preserve">estrictions </w:t>
      </w:r>
      <w:r w:rsidR="007658E4">
        <w:rPr>
          <w:rFonts w:ascii="Times New Roman" w:hAnsi="Times New Roman" w:cs="Times New Roman"/>
          <w:i/>
          <w:sz w:val="24"/>
          <w:szCs w:val="24"/>
        </w:rPr>
        <w:t>(1) through (7)</w:t>
      </w:r>
      <w:r w:rsidRPr="00D11102">
        <w:rPr>
          <w:rFonts w:ascii="Times New Roman" w:hAnsi="Times New Roman" w:cs="Times New Roman"/>
          <w:i/>
          <w:sz w:val="24"/>
          <w:szCs w:val="24"/>
        </w:rPr>
        <w:t xml:space="preserve"> hold in the absence of sanctions and that sanctions affect only </w:t>
      </w:r>
      <w:r w:rsidR="003615D6">
        <w:rPr>
          <w:rFonts w:ascii="Times New Roman" w:hAnsi="Times New Roman" w:cs="Times New Roman"/>
          <w:i/>
          <w:sz w:val="24"/>
          <w:szCs w:val="24"/>
        </w:rPr>
        <w:t>the secessionists’</w:t>
      </w:r>
      <w:r w:rsidRPr="00D11102">
        <w:rPr>
          <w:rFonts w:ascii="Times New Roman" w:hAnsi="Times New Roman" w:cs="Times New Roman"/>
          <w:i/>
          <w:sz w:val="24"/>
          <w:szCs w:val="24"/>
        </w:rPr>
        <w:t xml:space="preserve"> payoffs to maintaining the Status Quo.  In order for sanctions to lead to ceding by the secessionists, the following are required:</w:t>
      </w:r>
    </w:p>
    <w:p w14:paraId="7DB39E37"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the additional amount now required to maintain the status quo.</w:t>
      </w:r>
    </w:p>
    <w:p w14:paraId="6EC99A11"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patron must either be unable or find that it is not worthwhile to invest to instigate fighting by the secessionists.</w:t>
      </w:r>
    </w:p>
    <w:p w14:paraId="47286234" w14:textId="77777777" w:rsidR="00D11102" w:rsidRPr="003615D6" w:rsidRDefault="00D11102" w:rsidP="00D11102">
      <w:pPr>
        <w:pStyle w:val="ListParagraph"/>
        <w:numPr>
          <w:ilvl w:val="0"/>
          <w:numId w:val="4"/>
        </w:numPr>
        <w:spacing w:line="360" w:lineRule="auto"/>
        <w:rPr>
          <w:rFonts w:ascii="Times New Roman" w:hAnsi="Times New Roman" w:cs="Times New Roman"/>
          <w:sz w:val="24"/>
          <w:szCs w:val="24"/>
        </w:rPr>
      </w:pPr>
      <w:r w:rsidRPr="003615D6">
        <w:rPr>
          <w:rFonts w:ascii="Times New Roman" w:hAnsi="Times New Roman" w:cs="Times New Roman"/>
          <w:sz w:val="24"/>
          <w:szCs w:val="24"/>
        </w:rPr>
        <w:t>The secessionists' continuation value from playing Cede must be higher than their continuation value from playing Fight.</w:t>
      </w:r>
    </w:p>
    <w:p w14:paraId="51E3BD04" w14:textId="7BA65E65"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Condition 1 fails, </w:t>
      </w:r>
      <w:r w:rsidR="00C34537">
        <w:rPr>
          <w:rFonts w:ascii="Times New Roman" w:hAnsi="Times New Roman" w:cs="Times New Roman"/>
          <w:sz w:val="24"/>
          <w:szCs w:val="24"/>
        </w:rPr>
        <w:t>the patron</w:t>
      </w:r>
      <w:r w:rsidR="00D11102" w:rsidRPr="00D11102">
        <w:rPr>
          <w:rFonts w:ascii="Times New Roman" w:hAnsi="Times New Roman" w:cs="Times New Roman"/>
          <w:sz w:val="24"/>
          <w:szCs w:val="24"/>
        </w:rPr>
        <w:t xml:space="preserve"> will continue to invest to prevent reunification as </w:t>
      </w:r>
      <w:r w:rsidR="001A7CB8">
        <w:rPr>
          <w:rFonts w:ascii="Times New Roman" w:hAnsi="Times New Roman" w:cs="Times New Roman"/>
          <w:sz w:val="24"/>
          <w:szCs w:val="24"/>
        </w:rPr>
        <w:t>in the Status Quo Equilibrium</w:t>
      </w:r>
      <w:r w:rsidR="00D11102" w:rsidRPr="00D11102">
        <w:rPr>
          <w:rFonts w:ascii="Times New Roman" w:hAnsi="Times New Roman" w:cs="Times New Roman"/>
          <w:sz w:val="24"/>
          <w:szCs w:val="24"/>
        </w:rPr>
        <w:t>. If Conditions 2 or 3 fail, sanctions will lead to fighting i</w:t>
      </w:r>
      <w:r w:rsidR="00B67C50">
        <w:rPr>
          <w:rFonts w:ascii="Times New Roman" w:hAnsi="Times New Roman" w:cs="Times New Roman"/>
          <w:sz w:val="24"/>
          <w:szCs w:val="24"/>
        </w:rPr>
        <w:t>nitiated by the secessionists—</w:t>
      </w:r>
      <w:r w:rsidR="00D11102"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w:t>
      </w:r>
      <w:r w:rsidR="001A7CB8">
        <w:rPr>
          <w:rFonts w:ascii="Times New Roman" w:hAnsi="Times New Roman" w:cs="Times New Roman"/>
          <w:sz w:val="24"/>
          <w:szCs w:val="24"/>
        </w:rPr>
        <w:t>the Status Quo Equilibrium.</w:t>
      </w:r>
      <w:r w:rsidR="00D11102" w:rsidRPr="00D11102">
        <w:rPr>
          <w:rFonts w:ascii="Times New Roman" w:hAnsi="Times New Roman" w:cs="Times New Roman"/>
          <w:sz w:val="24"/>
          <w:szCs w:val="24"/>
        </w:rPr>
        <w:t xml:space="preserve"> </w:t>
      </w:r>
      <w:r w:rsidR="001A7CB8">
        <w:rPr>
          <w:rFonts w:ascii="Times New Roman" w:hAnsi="Times New Roman" w:cs="Times New Roman"/>
          <w:sz w:val="24"/>
          <w:szCs w:val="24"/>
        </w:rPr>
        <w:t>T</w:t>
      </w:r>
      <w:r w:rsidR="00D11102" w:rsidRPr="00D11102">
        <w:rPr>
          <w:rFonts w:ascii="Times New Roman" w:hAnsi="Times New Roman" w:cs="Times New Roman"/>
          <w:sz w:val="24"/>
          <w:szCs w:val="24"/>
        </w:rPr>
        <w:t xml:space="preserve">he goal of sanctions is to destabilize the Status Quo Equilibrium and they certainly can achieve that goal but there may be unintended consequences, most notably the initiation of war by the secessionists. </w:t>
      </w:r>
    </w:p>
    <w:p w14:paraId="28D7194C" w14:textId="77777777"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often precisely that -- to weaken the military capability of the secessionists. </w:t>
      </w:r>
    </w:p>
    <w:p w14:paraId="3212EE2B" w14:textId="3829FDC2" w:rsidR="007D2B54" w:rsidRDefault="00AA7286" w:rsidP="007D2B54">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In the model, this is represented as reducing the secessionists' probability of victory in the war lottery. This should serve to increase the range of paramete</w:t>
      </w:r>
      <w:r w:rsidR="00C34537">
        <w:rPr>
          <w:rFonts w:ascii="Times New Roman" w:hAnsi="Times New Roman" w:cs="Times New Roman"/>
          <w:sz w:val="24"/>
          <w:szCs w:val="24"/>
        </w:rPr>
        <w:t>rs over which these conditions</w:t>
      </w:r>
      <w:r w:rsidR="00D11102" w:rsidRPr="00D11102">
        <w:rPr>
          <w:rFonts w:ascii="Times New Roman" w:hAnsi="Times New Roman" w:cs="Times New Roman"/>
          <w:sz w:val="24"/>
          <w:szCs w:val="24"/>
        </w:rPr>
        <w:t xml:space="preserve"> hold. However, at the same time, the home government experiences changes of the same magnitude and opposite sign in its war lottery, increasing its payoffs from playing Fight. </w:t>
      </w:r>
      <w:r w:rsidR="007D2B54">
        <w:rPr>
          <w:rFonts w:ascii="Times New Roman" w:hAnsi="Times New Roman" w:cs="Times New Roman"/>
          <w:sz w:val="24"/>
          <w:szCs w:val="24"/>
        </w:rPr>
        <w:t xml:space="preserve">Thus, in this case too, an unintended consequence of sanctions can be to make war more likely. </w:t>
      </w:r>
      <w:r w:rsidR="007D2B54">
        <w:rPr>
          <w:rFonts w:ascii="Times New Roman" w:hAnsi="Times New Roman" w:cs="Times New Roman"/>
          <w:sz w:val="24"/>
          <w:szCs w:val="24"/>
        </w:rPr>
        <w:tab/>
      </w:r>
    </w:p>
    <w:p w14:paraId="1B47C62F" w14:textId="5DCA32E4" w:rsidR="00D11102" w:rsidRPr="00D11102" w:rsidRDefault="007D2B54" w:rsidP="007D2B54">
      <w:pPr>
        <w:spacing w:line="360" w:lineRule="auto"/>
        <w:rPr>
          <w:rFonts w:ascii="Times New Roman" w:hAnsi="Times New Roman" w:cs="Times New Roman"/>
          <w:sz w:val="24"/>
          <w:szCs w:val="24"/>
        </w:rPr>
      </w:pPr>
      <w:r>
        <w:rPr>
          <w:rFonts w:ascii="Times New Roman" w:hAnsi="Times New Roman" w:cs="Times New Roman"/>
          <w:sz w:val="24"/>
          <w:szCs w:val="24"/>
        </w:rPr>
        <w:tab/>
        <w:t>States that impose sanctions often attempt to implement “smart” sanctions that damage the target’s military capabilities without harming the civilian economy. This analysis suggests that, in the case of sanctions seeking to induce peaceful reunification by unrecognized states, this difference is moot.  Regardless of whether sanctions function primarily to damage the economy of the secessionist region or to degrade the secessionsists’ military capabilities, they increase the range of conditions under which war is likely. If sanctions damage</w:t>
      </w:r>
      <w:r w:rsidR="00D11102" w:rsidRPr="00D11102">
        <w:rPr>
          <w:rFonts w:ascii="Times New Roman" w:hAnsi="Times New Roman" w:cs="Times New Roman"/>
          <w:sz w:val="24"/>
          <w:szCs w:val="24"/>
        </w:rPr>
        <w:t xml:space="preserve"> the econ</w:t>
      </w:r>
      <w:r>
        <w:rPr>
          <w:rFonts w:ascii="Times New Roman" w:hAnsi="Times New Roman" w:cs="Times New Roman"/>
          <w:sz w:val="24"/>
          <w:szCs w:val="24"/>
        </w:rPr>
        <w:t>omy of the secessionist region, they</w:t>
      </w:r>
      <w:r w:rsidR="00D11102" w:rsidRPr="00D11102">
        <w:rPr>
          <w:rFonts w:ascii="Times New Roman" w:hAnsi="Times New Roman" w:cs="Times New Roman"/>
          <w:sz w:val="24"/>
          <w:szCs w:val="24"/>
        </w:rPr>
        <w:t xml:space="preserve"> lower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w:t>
      </w:r>
      <w:r>
        <w:rPr>
          <w:rFonts w:ascii="Times New Roman" w:hAnsi="Times New Roman" w:cs="Times New Roman"/>
          <w:sz w:val="24"/>
          <w:szCs w:val="24"/>
        </w:rPr>
        <w:t xml:space="preserve"> induces the home state to </w:t>
      </w:r>
      <w:r w:rsidR="005244A4">
        <w:rPr>
          <w:rFonts w:ascii="Times New Roman" w:hAnsi="Times New Roman" w:cs="Times New Roman"/>
          <w:sz w:val="24"/>
          <w:szCs w:val="24"/>
        </w:rPr>
        <w:t>initiate war to reconquer the disputed territory</w:t>
      </w:r>
      <w:r w:rsidR="00D11102" w:rsidRPr="00D11102">
        <w:rPr>
          <w:rFonts w:ascii="Times New Roman" w:hAnsi="Times New Roman" w:cs="Times New Roman"/>
          <w:sz w:val="24"/>
          <w:szCs w:val="24"/>
        </w:rPr>
        <w:t>.</w:t>
      </w:r>
      <w:r w:rsidR="005244A4">
        <w:rPr>
          <w:rFonts w:ascii="Times New Roman" w:hAnsi="Times New Roman" w:cs="Times New Roman"/>
          <w:sz w:val="24"/>
          <w:szCs w:val="24"/>
        </w:rPr>
        <w:t xml:space="preserve"> In either case, sanctions intended to force peaceful reunification can easily lead </w:t>
      </w:r>
      <w:r w:rsidR="009B08D5">
        <w:rPr>
          <w:rFonts w:ascii="Times New Roman" w:hAnsi="Times New Roman" w:cs="Times New Roman"/>
          <w:sz w:val="24"/>
          <w:szCs w:val="24"/>
        </w:rPr>
        <w:t>to violence</w:t>
      </w:r>
      <w:r w:rsidR="005244A4">
        <w:rPr>
          <w:rFonts w:ascii="Times New Roman" w:hAnsi="Times New Roman" w:cs="Times New Roman"/>
          <w:sz w:val="24"/>
          <w:szCs w:val="24"/>
        </w:rPr>
        <w:t>.</w:t>
      </w:r>
    </w:p>
    <w:p w14:paraId="310F3EDA" w14:textId="77777777" w:rsidR="009B08D5" w:rsidRDefault="009B08D5" w:rsidP="00C34537">
      <w:pPr>
        <w:spacing w:line="360" w:lineRule="auto"/>
        <w:rPr>
          <w:rFonts w:ascii="Times New Roman" w:hAnsi="Times New Roman" w:cs="Times New Roman"/>
          <w:b/>
          <w:sz w:val="24"/>
          <w:szCs w:val="24"/>
        </w:rPr>
      </w:pPr>
    </w:p>
    <w:p w14:paraId="06D017EF" w14:textId="77777777" w:rsidR="002735F5" w:rsidRPr="00C34537" w:rsidRDefault="006451CF" w:rsidP="00C34537">
      <w:pPr>
        <w:spacing w:line="360" w:lineRule="auto"/>
        <w:rPr>
          <w:rFonts w:ascii="Times New Roman" w:hAnsi="Times New Roman" w:cs="Times New Roman"/>
          <w:b/>
          <w:sz w:val="24"/>
          <w:szCs w:val="24"/>
        </w:rPr>
      </w:pPr>
      <w:r w:rsidRPr="00C34537">
        <w:rPr>
          <w:rFonts w:ascii="Times New Roman" w:hAnsi="Times New Roman" w:cs="Times New Roman"/>
          <w:b/>
          <w:sz w:val="24"/>
          <w:szCs w:val="24"/>
        </w:rPr>
        <w:t>How Unrecognized Statehood Ends</w:t>
      </w:r>
    </w:p>
    <w:p w14:paraId="7832EC1C" w14:textId="6B4368BC"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Unrecognized Statehood exists as a halfway point between recognized independent statehood and reunification with the home state. Unrecognized statehood ends when either recognized statehood is achieved, or reunification occurs.  In the following sections we discuss</w:t>
      </w:r>
      <w:r w:rsidR="009B08D5">
        <w:rPr>
          <w:rFonts w:ascii="Times New Roman" w:hAnsi="Times New Roman" w:cs="Times New Roman"/>
          <w:sz w:val="24"/>
          <w:szCs w:val="24"/>
        </w:rPr>
        <w:t xml:space="preserve"> how these transitions occur, and what positive steps the international community can take to make peaceful reunification more likely.</w:t>
      </w:r>
    </w:p>
    <w:p w14:paraId="5498E887" w14:textId="77777777" w:rsidR="002735F5" w:rsidRPr="002735F5" w:rsidRDefault="002735F5" w:rsidP="002735F5">
      <w:pPr>
        <w:spacing w:line="360" w:lineRule="auto"/>
        <w:rPr>
          <w:rFonts w:ascii="Times New Roman" w:hAnsi="Times New Roman" w:cs="Times New Roman"/>
          <w:sz w:val="24"/>
          <w:szCs w:val="24"/>
        </w:rPr>
      </w:pPr>
    </w:p>
    <w:p w14:paraId="091D74B6" w14:textId="77777777"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Reunif</w:t>
      </w:r>
      <w:r w:rsidR="006451CF" w:rsidRPr="008D3DDB">
        <w:rPr>
          <w:rFonts w:ascii="Times New Roman" w:hAnsi="Times New Roman" w:cs="Times New Roman"/>
          <w:i/>
          <w:sz w:val="24"/>
          <w:szCs w:val="24"/>
        </w:rPr>
        <w:t>ication via Military Reconquest</w:t>
      </w:r>
    </w:p>
    <w:p w14:paraId="4A1332A6" w14:textId="7FD9308E"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 and the home state that is victorious.</w:t>
      </w:r>
    </w:p>
    <w:p w14:paraId="5D8ADD8C" w14:textId="77777777"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14:paraId="33623C7F" w14:textId="6125DCEF"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14:paraId="5AB7988C" w14:textId="26B1997C" w:rsidR="002735F5" w:rsidRPr="002735F5" w:rsidRDefault="00001B4F" w:rsidP="00001B4F">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Patrons choose to contribute resources to secessionists for </w:t>
      </w:r>
      <w:r>
        <w:rPr>
          <w:rFonts w:ascii="Times New Roman" w:hAnsi="Times New Roman" w:cs="Times New Roman"/>
          <w:sz w:val="24"/>
          <w:szCs w:val="24"/>
        </w:rPr>
        <w:t xml:space="preserve">a variety of reasons. Some of these motivations are less prone than others to vary over time, as when the patron hopes to annex the disputed territory </w:t>
      </w:r>
      <w:r w:rsidRPr="00D11102">
        <w:rPr>
          <w:rFonts w:ascii="Times New Roman" w:hAnsi="Times New Roman" w:cs="Times New Roman"/>
          <w:sz w:val="24"/>
          <w:szCs w:val="24"/>
        </w:rPr>
        <w:t>(e.g. Armenia</w:t>
      </w:r>
      <w:r>
        <w:rPr>
          <w:rFonts w:ascii="Times New Roman" w:hAnsi="Times New Roman" w:cs="Times New Roman"/>
          <w:sz w:val="24"/>
          <w:szCs w:val="24"/>
        </w:rPr>
        <w:t xml:space="preserve">'s support of Nagorno-Karabakh). The patron may also support secessionists to </w:t>
      </w:r>
      <w:r w:rsidRPr="00D11102">
        <w:rPr>
          <w:rFonts w:ascii="Times New Roman" w:hAnsi="Times New Roman" w:cs="Times New Roman"/>
          <w:sz w:val="24"/>
          <w:szCs w:val="24"/>
        </w:rPr>
        <w:t>i</w:t>
      </w:r>
      <w:r>
        <w:rPr>
          <w:rFonts w:ascii="Times New Roman" w:hAnsi="Times New Roman" w:cs="Times New Roman"/>
          <w:sz w:val="24"/>
          <w:szCs w:val="24"/>
        </w:rPr>
        <w:t>mpose</w:t>
      </w:r>
      <w:r w:rsidRPr="00D11102">
        <w:rPr>
          <w:rFonts w:ascii="Times New Roman" w:hAnsi="Times New Roman" w:cs="Times New Roman"/>
          <w:sz w:val="24"/>
          <w:szCs w:val="24"/>
        </w:rPr>
        <w:t xml:space="preserve"> costs on the home state (Salehyan et al., 2012), e.g. as Russia does to Georgia via South Ossetia and Abkhazia</w:t>
      </w:r>
      <w:r>
        <w:rPr>
          <w:rFonts w:ascii="Times New Roman" w:hAnsi="Times New Roman" w:cs="Times New Roman"/>
          <w:sz w:val="24"/>
          <w:szCs w:val="24"/>
        </w:rPr>
        <w:t xml:space="preserve">; or for domestic political concerns. An example of the latter was the model </w:t>
      </w:r>
      <w:r w:rsidRPr="002735F5">
        <w:rPr>
          <w:rFonts w:ascii="Times New Roman" w:hAnsi="Times New Roman" w:cs="Times New Roman"/>
          <w:sz w:val="24"/>
          <w:szCs w:val="24"/>
        </w:rPr>
        <w:t>level of Indian support for the Tamil Tigers in Sri Lanka 1983-1987</w:t>
      </w:r>
      <w:r>
        <w:rPr>
          <w:rFonts w:ascii="Times New Roman" w:hAnsi="Times New Roman" w:cs="Times New Roman"/>
          <w:sz w:val="24"/>
          <w:szCs w:val="24"/>
        </w:rPr>
        <w:t xml:space="preserve">, motivated primarily by </w:t>
      </w:r>
      <w:r w:rsidR="002735F5" w:rsidRPr="002735F5">
        <w:rPr>
          <w:rFonts w:ascii="Times New Roman" w:hAnsi="Times New Roman" w:cs="Times New Roman"/>
          <w:sz w:val="24"/>
          <w:szCs w:val="24"/>
        </w:rPr>
        <w:t>ethnic solidarity with the secessionists.  These domestic political concerns were eventually outweighed by broader strategic security concerns and a desire for regional stability. In 1987 the Indian government signed a peace accord with Sri Lanka (the home state) and largely withdrew their support from the Tamil secessionists, even sending in peacekeepers that later clashed with the secessionists militarily</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14:paraId="5064067B" w14:textId="77777777" w:rsid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 xml:space="preserve">The patron's decision to withdraw support for the secessionists is sometimes motivated by interactions between the patron and the international community, which may bribe or coerce the Patron to abandon its support. 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sidR="00050CA0">
        <w:rPr>
          <w:rStyle w:val="EndnoteReference"/>
          <w:rFonts w:ascii="Times New Roman" w:hAnsi="Times New Roman" w:cs="Times New Roman"/>
          <w:sz w:val="24"/>
          <w:szCs w:val="24"/>
        </w:rPr>
        <w:endnoteReference w:id="4"/>
      </w:r>
      <w:r w:rsidRPr="002735F5">
        <w:rPr>
          <w:rFonts w:ascii="Times New Roman" w:hAnsi="Times New Roman" w:cs="Times New Roman"/>
          <w:sz w:val="24"/>
          <w:szCs w:val="24"/>
        </w:rPr>
        <w:t xml:space="preserve"> </w:t>
      </w:r>
    </w:p>
    <w:p w14:paraId="319B99C9" w14:textId="745FA22B" w:rsidR="00172FBF" w:rsidRDefault="00A6420C" w:rsidP="006D611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While Republika </w:t>
      </w:r>
      <w:r w:rsidR="00172FBF">
        <w:rPr>
          <w:rFonts w:ascii="Times New Roman" w:hAnsi="Times New Roman" w:cs="Times New Roman"/>
          <w:sz w:val="24"/>
          <w:szCs w:val="24"/>
        </w:rPr>
        <w:t xml:space="preserve">and </w:t>
      </w:r>
      <w:r>
        <w:rPr>
          <w:rFonts w:ascii="Times New Roman" w:hAnsi="Times New Roman" w:cs="Times New Roman"/>
          <w:sz w:val="24"/>
          <w:szCs w:val="24"/>
        </w:rPr>
        <w:t xml:space="preserve">Republika Srbpska Krajina </w:t>
      </w:r>
      <w:r w:rsidR="00172FBF">
        <w:rPr>
          <w:rFonts w:ascii="Times New Roman" w:hAnsi="Times New Roman" w:cs="Times New Roman"/>
          <w:sz w:val="24"/>
          <w:szCs w:val="24"/>
        </w:rPr>
        <w:t xml:space="preserve">did both reunify with their respective home states, this resolution was not peaceful. This is not surprising because the removal of patron support has similar effects to the imposition of sanctions. A loss of patron support results in economic decline </w:t>
      </w:r>
      <w:r w:rsidR="00B128CC">
        <w:rPr>
          <w:rFonts w:ascii="Times New Roman" w:hAnsi="Times New Roman" w:cs="Times New Roman"/>
          <w:sz w:val="24"/>
          <w:szCs w:val="24"/>
        </w:rPr>
        <w:t xml:space="preserve">as well as </w:t>
      </w:r>
      <w:r w:rsidR="00172FBF">
        <w:rPr>
          <w:rFonts w:ascii="Times New Roman" w:hAnsi="Times New Roman" w:cs="Times New Roman"/>
          <w:sz w:val="24"/>
          <w:szCs w:val="24"/>
        </w:rPr>
        <w:t xml:space="preserve">a loss of military capabilities and a related increase in the home state’s expected probability of victory. Thus, a loss of patron support can easily lead to war, and the international community must account for these risks when deciding whether coercing the patron to withdraw support is likely to be an effective means of inducing peaceful reunification. </w:t>
      </w:r>
      <w:r w:rsidR="006D6113">
        <w:rPr>
          <w:rFonts w:ascii="Times New Roman" w:hAnsi="Times New Roman" w:cs="Times New Roman"/>
          <w:sz w:val="24"/>
          <w:szCs w:val="24"/>
        </w:rPr>
        <w:t>H</w:t>
      </w:r>
      <w:r w:rsidR="00D46D09">
        <w:rPr>
          <w:rFonts w:ascii="Times New Roman" w:hAnsi="Times New Roman" w:cs="Times New Roman"/>
          <w:sz w:val="24"/>
          <w:szCs w:val="24"/>
        </w:rPr>
        <w:t>owever, under the right conditions, the loss of patron support can also lead to negotiate</w:t>
      </w:r>
      <w:r w:rsidR="006D6113">
        <w:rPr>
          <w:rFonts w:ascii="Times New Roman" w:hAnsi="Times New Roman" w:cs="Times New Roman"/>
          <w:sz w:val="24"/>
          <w:szCs w:val="24"/>
        </w:rPr>
        <w:t>d reunification. Those conditions are described in the following section.</w:t>
      </w:r>
    </w:p>
    <w:p w14:paraId="04CABD3C" w14:textId="77777777" w:rsidR="00D46D09" w:rsidRDefault="00D46D09" w:rsidP="002735F5">
      <w:pPr>
        <w:spacing w:line="360" w:lineRule="auto"/>
        <w:rPr>
          <w:rFonts w:ascii="Times New Roman" w:hAnsi="Times New Roman" w:cs="Times New Roman"/>
          <w:i/>
          <w:sz w:val="24"/>
          <w:szCs w:val="24"/>
        </w:rPr>
      </w:pPr>
    </w:p>
    <w:p w14:paraId="097B577F" w14:textId="77777777" w:rsidR="002735F5" w:rsidRPr="008D3DDB" w:rsidRDefault="00A456BF"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Negotiated Reunification</w:t>
      </w:r>
    </w:p>
    <w:p w14:paraId="5BD85244" w14:textId="346503DC"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Negotiated agreements are struck when the patron does not contribute sufficiently to prevent the secessionists from preferring ceding to the status quo, and when a deal is available that both sides prefer to war. Since WWII, four peacefully negotiated reunifications have occurred.</w:t>
      </w:r>
      <w:r w:rsidR="00050CA0">
        <w:rPr>
          <w:rStyle w:val="EndnoteReference"/>
          <w:rFonts w:ascii="Times New Roman" w:hAnsi="Times New Roman" w:cs="Times New Roman"/>
          <w:sz w:val="24"/>
          <w:szCs w:val="24"/>
        </w:rPr>
        <w:endnoteReference w:id="5"/>
      </w:r>
      <w:r w:rsidRPr="002735F5">
        <w:rPr>
          <w:rFonts w:ascii="Times New Roman" w:hAnsi="Times New Roman" w:cs="Times New Roman"/>
          <w:sz w:val="24"/>
          <w:szCs w:val="24"/>
        </w:rPr>
        <w:t xml:space="preserve"> Secessionists in Ajara, Bouganville, Gagauzia </w:t>
      </w:r>
      <w:r w:rsidR="00B128CC">
        <w:rPr>
          <w:rFonts w:ascii="Times New Roman" w:hAnsi="Times New Roman" w:cs="Times New Roman"/>
          <w:sz w:val="24"/>
          <w:szCs w:val="24"/>
        </w:rPr>
        <w:t xml:space="preserve">and Moheli </w:t>
      </w:r>
      <w:r w:rsidRPr="002735F5">
        <w:rPr>
          <w:rFonts w:ascii="Times New Roman" w:hAnsi="Times New Roman" w:cs="Times New Roman"/>
          <w:sz w:val="24"/>
          <w:szCs w:val="24"/>
        </w:rPr>
        <w:t xml:space="preserve">have opted to rejoin the home state.  </w:t>
      </w:r>
      <w:commentRangeStart w:id="1"/>
      <w:r w:rsidRPr="002735F5">
        <w:rPr>
          <w:rFonts w:ascii="Times New Roman" w:hAnsi="Times New Roman" w:cs="Times New Roman"/>
          <w:sz w:val="24"/>
          <w:szCs w:val="24"/>
        </w:rPr>
        <w:t>In all four cases, the observed outcomes seem to match the model well: the payoffs to the secessionist elite from ceding have been low, and the payoffs to the central government high.</w:t>
      </w:r>
      <w:commentRangeEnd w:id="1"/>
      <w:r w:rsidR="00B128CC">
        <w:rPr>
          <w:rStyle w:val="CommentReference"/>
        </w:rPr>
        <w:commentReference w:id="1"/>
      </w:r>
    </w:p>
    <w:p w14:paraId="14D8DE36"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In Ajara, where the level of patron (Russian) support was quite low, the choice facing the secessionist elite was between agreeing to reunify 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Ghai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w:t>
      </w:r>
      <w:r w:rsidR="002735F5" w:rsidRPr="002735F5">
        <w:rPr>
          <w:rFonts w:ascii="Times New Roman" w:hAnsi="Times New Roman" w:cs="Times New Roman"/>
          <w:sz w:val="24"/>
          <w:szCs w:val="24"/>
        </w:rPr>
        <w:lastRenderedPageBreak/>
        <w:t>value of status to the secessionists was actually quite low, and they were willing to surrender it in exchange for relatively small side payments.</w:t>
      </w:r>
    </w:p>
    <w:p w14:paraId="5ED1797C" w14:textId="77777777" w:rsidR="002735F5" w:rsidRPr="002735F5" w:rsidRDefault="002735F5" w:rsidP="00A456BF">
      <w:pPr>
        <w:spacing w:line="360" w:lineRule="auto"/>
        <w:ind w:firstLine="720"/>
        <w:rPr>
          <w:rFonts w:ascii="Times New Roman" w:hAnsi="Times New Roman" w:cs="Times New Roman"/>
          <w:sz w:val="24"/>
          <w:szCs w:val="24"/>
        </w:rPr>
      </w:pPr>
      <w:commentRangeStart w:id="2"/>
      <w:r w:rsidRPr="002735F5">
        <w:rPr>
          <w:rFonts w:ascii="Times New Roman" w:hAnsi="Times New Roman" w:cs="Times New Roman"/>
          <w:sz w:val="24"/>
          <w:szCs w:val="24"/>
        </w:rPr>
        <w:t>However, despite past failures, our theory suggests that a sufficiently motivated patron can induce negotiated settlement if it so chooses. The means through which the international community might induce negotiated settlement are discussed in detail in the section on policy implications. It is notable, however, that we do not expect any future cases of peacefully negotiated independence.  While negotiated reunification is the preferred outcome of the international community, and they may be willing spend to achieve it, recognized statehood is generally not the preferred outcome of the patron or the international community. Our analysis suggests that the most likely path to recognized statehood is, and will remain, military defeat of the home state.</w:t>
      </w:r>
      <w:commentRangeEnd w:id="2"/>
      <w:r w:rsidR="00B128CC">
        <w:rPr>
          <w:rStyle w:val="CommentReference"/>
        </w:rPr>
        <w:commentReference w:id="2"/>
      </w:r>
    </w:p>
    <w:p w14:paraId="252E68E8" w14:textId="77777777"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difficulty of making credible payments in exchange for status is one clearly demonstrated in the civil war literature</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e.g. Licklider 1995; Walter 1997, 2002; Fearon and Laiti</w:t>
      </w:r>
      <w:r w:rsidR="00050CA0">
        <w:rPr>
          <w:rFonts w:ascii="Times New Roman" w:hAnsi="Times New Roman" w:cs="Times New Roman"/>
          <w:sz w:val="24"/>
          <w:szCs w:val="24"/>
        </w:rPr>
        <w:t>n 2007; Doyle and Sambanis 2006).</w:t>
      </w:r>
      <w:r w:rsidR="002735F5"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002735F5" w:rsidRPr="002735F5">
        <w:rPr>
          <w:rFonts w:ascii="Times New Roman" w:hAnsi="Times New Roman" w:cs="Times New Roman"/>
          <w:sz w:val="24"/>
          <w:szCs w:val="24"/>
        </w:rPr>
        <w:t>sons of the soil</w:t>
      </w:r>
      <w:r>
        <w:rPr>
          <w:rFonts w:ascii="Times New Roman" w:hAnsi="Times New Roman" w:cs="Times New Roman"/>
          <w:sz w:val="24"/>
          <w:szCs w:val="24"/>
        </w:rPr>
        <w:t>”</w:t>
      </w:r>
      <w:r w:rsidR="002735F5"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Weimer 1978; Fearon 2004</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14:paraId="007B647A" w14:textId="587879D3" w:rsidR="002735F5" w:rsidRPr="002735F5" w:rsidRDefault="002735F5" w:rsidP="00A456BF">
      <w:pPr>
        <w:spacing w:line="360" w:lineRule="auto"/>
        <w:ind w:firstLine="720"/>
        <w:rPr>
          <w:rFonts w:ascii="Times New Roman" w:hAnsi="Times New Roman" w:cs="Times New Roman"/>
          <w:sz w:val="24"/>
          <w:szCs w:val="24"/>
        </w:rPr>
      </w:pPr>
      <w:commentRangeStart w:id="3"/>
      <w:r w:rsidRPr="002735F5">
        <w:rPr>
          <w:rFonts w:ascii="Times New Roman" w:hAnsi="Times New Roman" w:cs="Times New Roman"/>
          <w:sz w:val="24"/>
          <w:szCs w:val="24"/>
        </w:rPr>
        <w:t>At the time of secession, ethnic Akbhaz made up a minority of the population of Abkhazia</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Cornell 2001; Wooleh 2006</w:t>
      </w:r>
      <w:r w:rsidR="00050CA0">
        <w:rPr>
          <w:rFonts w:ascii="Times New Roman" w:hAnsi="Times New Roman" w:cs="Times New Roman"/>
          <w:sz w:val="24"/>
          <w:szCs w:val="24"/>
        </w:rPr>
        <w:t>)</w:t>
      </w:r>
      <w:r w:rsidR="008D3DDB">
        <w:rPr>
          <w:rFonts w:ascii="Times New Roman" w:hAnsi="Times New Roman" w:cs="Times New Roman"/>
          <w:sz w:val="24"/>
          <w:szCs w:val="24"/>
        </w:rPr>
        <w:t xml:space="preserve"> but after secession they gained </w:t>
      </w:r>
      <w:r w:rsidRPr="002735F5">
        <w:rPr>
          <w:rFonts w:ascii="Times New Roman" w:hAnsi="Times New Roman" w:cs="Times New Roman"/>
          <w:sz w:val="24"/>
          <w:szCs w:val="24"/>
        </w:rPr>
        <w:t xml:space="preserve">control </w:t>
      </w:r>
      <w:r w:rsidR="008D3DDB">
        <w:rPr>
          <w:rFonts w:ascii="Times New Roman" w:hAnsi="Times New Roman" w:cs="Times New Roman"/>
          <w:sz w:val="24"/>
          <w:szCs w:val="24"/>
        </w:rPr>
        <w:t xml:space="preserve">of </w:t>
      </w:r>
      <w:r w:rsidRPr="002735F5">
        <w:rPr>
          <w:rFonts w:ascii="Times New Roman" w:hAnsi="Times New Roman" w:cs="Times New Roman"/>
          <w:sz w:val="24"/>
          <w:szCs w:val="24"/>
        </w:rPr>
        <w:t xml:space="preserve">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Georgians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w:t>
      </w:r>
      <w:r w:rsidRPr="002735F5">
        <w:rPr>
          <w:rFonts w:ascii="Times New Roman" w:hAnsi="Times New Roman" w:cs="Times New Roman"/>
          <w:sz w:val="24"/>
          <w:szCs w:val="24"/>
        </w:rPr>
        <w:lastRenderedPageBreak/>
        <w:t>equitable system of representation.  These concerns are not abstract; this type of reneging has already occurred in cases that did reach settlement.</w:t>
      </w:r>
      <w:commentRangeEnd w:id="3"/>
      <w:r w:rsidR="00B128CC">
        <w:rPr>
          <w:rStyle w:val="CommentReference"/>
        </w:rPr>
        <w:commentReference w:id="3"/>
      </w:r>
    </w:p>
    <w:p w14:paraId="18CA47C8" w14:textId="77777777" w:rsid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Gagauzia achieved de facto independence at the time of the Soviet Union's collapse, but agreed to rejoin Moldova in 1994 as an autonomous region.  While Gagauzia was granted substantial autonomy under the Moldovan Law on the Special Legal Status of Gagauzia, when the governor of Gagauzia, Dmitrii Croiter, moved to assert these powers in 1999, the Moldovan government balked.  By 2002, Croiter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sidR="00050CA0">
        <w:rPr>
          <w:rStyle w:val="EndnoteReference"/>
          <w:rFonts w:ascii="Times New Roman" w:hAnsi="Times New Roman" w:cs="Times New Roman"/>
          <w:sz w:val="24"/>
          <w:szCs w:val="24"/>
        </w:rPr>
        <w:endnoteReference w:id="6"/>
      </w:r>
      <w:r w:rsidR="00050CA0" w:rsidRPr="002735F5">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00050CA0">
        <w:rPr>
          <w:rStyle w:val="EndnoteReference"/>
          <w:rFonts w:ascii="Times New Roman" w:hAnsi="Times New Roman" w:cs="Times New Roman"/>
          <w:sz w:val="24"/>
          <w:szCs w:val="24"/>
        </w:rPr>
        <w:endnoteReference w:id="7"/>
      </w:r>
    </w:p>
    <w:p w14:paraId="175C9940" w14:textId="57F79439" w:rsidR="002735F5" w:rsidRPr="008D3DDB" w:rsidRDefault="002735F5" w:rsidP="002735F5">
      <w:pPr>
        <w:spacing w:line="360" w:lineRule="auto"/>
        <w:rPr>
          <w:rFonts w:ascii="Times New Roman" w:hAnsi="Times New Roman" w:cs="Times New Roman"/>
          <w:i/>
          <w:sz w:val="24"/>
          <w:szCs w:val="24"/>
        </w:rPr>
      </w:pPr>
      <w:r w:rsidRPr="008D3DDB">
        <w:rPr>
          <w:rFonts w:ascii="Times New Roman" w:hAnsi="Times New Roman" w:cs="Times New Roman"/>
          <w:i/>
          <w:sz w:val="24"/>
          <w:szCs w:val="24"/>
        </w:rPr>
        <w:t>Recognition vi</w:t>
      </w:r>
      <w:r w:rsidR="00A456BF" w:rsidRPr="008D3DDB">
        <w:rPr>
          <w:rFonts w:ascii="Times New Roman" w:hAnsi="Times New Roman" w:cs="Times New Roman"/>
          <w:i/>
          <w:sz w:val="24"/>
          <w:szCs w:val="24"/>
        </w:rPr>
        <w:t>a Secessionist Military Victory</w:t>
      </w:r>
    </w:p>
    <w:p w14:paraId="566FE109" w14:textId="560121BD" w:rsidR="002735F5" w:rsidRDefault="002735F5" w:rsidP="000E242A">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w:t>
      </w:r>
      <w:r w:rsidR="00E97287">
        <w:rPr>
          <w:rFonts w:ascii="Times New Roman" w:hAnsi="Times New Roman" w:cs="Times New Roman"/>
          <w:sz w:val="24"/>
          <w:szCs w:val="24"/>
        </w:rPr>
        <w:t>ecognized state.  As</w:t>
      </w:r>
      <w:r w:rsidRPr="002735F5">
        <w:rPr>
          <w:rFonts w:ascii="Times New Roman" w:hAnsi="Times New Roman" w:cs="Times New Roman"/>
          <w:sz w:val="24"/>
          <w:szCs w:val="24"/>
        </w:rPr>
        <w:t xml:space="preserve"> part of the peace agreeme</w:t>
      </w:r>
      <w:r w:rsidR="00E97287">
        <w:rPr>
          <w:rFonts w:ascii="Times New Roman" w:hAnsi="Times New Roman" w:cs="Times New Roman"/>
          <w:sz w:val="24"/>
          <w:szCs w:val="24"/>
        </w:rPr>
        <w:t>nts that ended their wars of secession, Bangladesh achieved recognition by the home state and Eritrea and South Sudan received promises of a referendum on independence, though in South Sudan’s case this referendum was to occur only after six years of interim status.</w:t>
      </w:r>
    </w:p>
    <w:p w14:paraId="6D402387" w14:textId="77777777" w:rsidR="00336222" w:rsidRDefault="000E242A"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Eritrea, secessionists </w:t>
      </w:r>
      <w:r w:rsidR="008235A5">
        <w:rPr>
          <w:rFonts w:ascii="Times New Roman" w:hAnsi="Times New Roman" w:cs="Times New Roman"/>
          <w:sz w:val="24"/>
          <w:szCs w:val="24"/>
        </w:rPr>
        <w:t>forced</w:t>
      </w:r>
      <w:r>
        <w:rPr>
          <w:rFonts w:ascii="Times New Roman" w:hAnsi="Times New Roman" w:cs="Times New Roman"/>
          <w:sz w:val="24"/>
          <w:szCs w:val="24"/>
        </w:rPr>
        <w:t xml:space="preserve"> a referendum by collaborating with other rebel groups to achieve the complete overthrow of the Mengistu regime in Ethiopia. When the Mengistu regime fell, the triumphant rebels formed a transitional government and this transitional government granted Eritrea the right to a referendum on independence. </w:t>
      </w:r>
      <w:r w:rsidR="00655F66">
        <w:rPr>
          <w:rFonts w:ascii="Times New Roman" w:hAnsi="Times New Roman" w:cs="Times New Roman"/>
          <w:sz w:val="24"/>
          <w:szCs w:val="24"/>
        </w:rPr>
        <w:t>Pakistan was forced to recognize the independence of Bangladesh not because the regime was overthrown but because Bangladesh’s patron, India,</w:t>
      </w:r>
      <w:r w:rsidR="008C47F3">
        <w:rPr>
          <w:rFonts w:ascii="Times New Roman" w:hAnsi="Times New Roman" w:cs="Times New Roman"/>
          <w:sz w:val="24"/>
          <w:szCs w:val="24"/>
        </w:rPr>
        <w:t xml:space="preserve"> demanded</w:t>
      </w:r>
      <w:r w:rsidR="00655F66">
        <w:rPr>
          <w:rFonts w:ascii="Times New Roman" w:hAnsi="Times New Roman" w:cs="Times New Roman"/>
          <w:sz w:val="24"/>
          <w:szCs w:val="24"/>
        </w:rPr>
        <w:t xml:space="preserve"> recognition</w:t>
      </w:r>
      <w:r w:rsidR="008C47F3">
        <w:rPr>
          <w:rFonts w:ascii="Times New Roman" w:hAnsi="Times New Roman" w:cs="Times New Roman"/>
          <w:sz w:val="24"/>
          <w:szCs w:val="24"/>
        </w:rPr>
        <w:t xml:space="preserve"> of Bangladesh</w:t>
      </w:r>
      <w:r w:rsidR="00655F66">
        <w:rPr>
          <w:rFonts w:ascii="Times New Roman" w:hAnsi="Times New Roman" w:cs="Times New Roman"/>
          <w:sz w:val="24"/>
          <w:szCs w:val="24"/>
        </w:rPr>
        <w:t xml:space="preserve"> in exchange for the release of 90,000 prisoners of war captured in Bangladesh’s war for independence.  </w:t>
      </w:r>
    </w:p>
    <w:p w14:paraId="2281F39F" w14:textId="704C8390" w:rsidR="00336222" w:rsidRDefault="00336222" w:rsidP="00655F6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case of South Sudan, international pressure on Sudan, which was accused of genocide in its </w:t>
      </w:r>
      <w:r w:rsidR="00395824">
        <w:rPr>
          <w:rFonts w:ascii="Times New Roman" w:hAnsi="Times New Roman" w:cs="Times New Roman"/>
          <w:sz w:val="24"/>
          <w:szCs w:val="24"/>
        </w:rPr>
        <w:t xml:space="preserve">war against the Southern rebels, </w:t>
      </w:r>
      <w:r>
        <w:rPr>
          <w:rFonts w:ascii="Times New Roman" w:hAnsi="Times New Roman" w:cs="Times New Roman"/>
          <w:sz w:val="24"/>
          <w:szCs w:val="24"/>
        </w:rPr>
        <w:t xml:space="preserve">contributed to the inclusion of a referendum in the terms of a 2001 peace agreement, and the international community was critical in the enforcement of that referendum six years later. The international community’s ability to enforce the referendum agreement was bolstered by Sudan’s extreme poverty and aid dependence. Decades earlier, a similar promise of a future referendum on independence was made to </w:t>
      </w:r>
      <w:r w:rsidR="00395824">
        <w:rPr>
          <w:rFonts w:ascii="Times New Roman" w:hAnsi="Times New Roman" w:cs="Times New Roman"/>
          <w:sz w:val="24"/>
          <w:szCs w:val="24"/>
        </w:rPr>
        <w:t>secessionists in Western Sahara in 1988, but the United Nations has never been willing to force the home state of Morocco to comply; Morocco has instead slowly and steadily moved to regain control over almost all the territory the secessionists once controlled. In the case of Morocco, threats to withhold aid were not a sufficient coercive tool, and the UN was never willing to deploy military force over the issue.</w:t>
      </w:r>
    </w:p>
    <w:p w14:paraId="05318D1D" w14:textId="7A582540" w:rsidR="00655F66" w:rsidRDefault="00655F66" w:rsidP="00B128CC">
      <w:pPr>
        <w:spacing w:line="360" w:lineRule="auto"/>
        <w:rPr>
          <w:rFonts w:ascii="Times New Roman" w:hAnsi="Times New Roman" w:cs="Times New Roman"/>
          <w:sz w:val="24"/>
          <w:szCs w:val="24"/>
        </w:rPr>
      </w:pPr>
    </w:p>
    <w:p w14:paraId="35C94F90" w14:textId="77777777" w:rsidR="002735F5" w:rsidRPr="002B4C4D" w:rsidRDefault="00A456BF" w:rsidP="002B4C4D">
      <w:pPr>
        <w:spacing w:line="360" w:lineRule="auto"/>
        <w:rPr>
          <w:rFonts w:ascii="Times New Roman" w:hAnsi="Times New Roman" w:cs="Times New Roman"/>
          <w:i/>
          <w:sz w:val="24"/>
          <w:szCs w:val="24"/>
        </w:rPr>
      </w:pPr>
      <w:r w:rsidRPr="002B4C4D">
        <w:rPr>
          <w:rFonts w:ascii="Times New Roman" w:hAnsi="Times New Roman" w:cs="Times New Roman"/>
          <w:i/>
          <w:sz w:val="24"/>
          <w:szCs w:val="24"/>
        </w:rPr>
        <w:t>Negotiated Recognition</w:t>
      </w:r>
    </w:p>
    <w:p w14:paraId="779ABD30" w14:textId="163C4032" w:rsidR="00395824"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WWII, an unrecognized state has never gained recognition from the home state when the home state was not forced to agree to independence or a referendum as part of a military settlement. However, some hope for the prospects of negotiated recognition is offered by the case of Kosovo, where the home state of Serbia continues to refuse recognition but has moved to normalize relations with Kosovo. </w:t>
      </w:r>
    </w:p>
    <w:p w14:paraId="20777610" w14:textId="7C41B8C2" w:rsidR="00395824" w:rsidRPr="002735F5" w:rsidRDefault="00395824" w:rsidP="0039582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Kosovo is an unusual case in that the preferences we generally ascribe to the international community are reversed – in this case most of the international community – particular the U.S. and its NATO allies – have strongly supported Kosovo’s push for independence. </w:t>
      </w:r>
      <w:r w:rsidR="007225F6">
        <w:rPr>
          <w:rFonts w:ascii="Times New Roman" w:hAnsi="Times New Roman" w:cs="Times New Roman"/>
          <w:sz w:val="24"/>
          <w:szCs w:val="24"/>
        </w:rPr>
        <w:t>[DISCUSS GENOCIDE]</w:t>
      </w:r>
      <w:r>
        <w:rPr>
          <w:rFonts w:ascii="Times New Roman" w:hAnsi="Times New Roman" w:cs="Times New Roman"/>
          <w:sz w:val="24"/>
          <w:szCs w:val="24"/>
        </w:rPr>
        <w:t xml:space="preserve"> </w:t>
      </w:r>
    </w:p>
    <w:p w14:paraId="7011A65A" w14:textId="77777777" w:rsidR="002735F5" w:rsidRPr="002735F5" w:rsidRDefault="002735F5" w:rsidP="002735F5">
      <w:pPr>
        <w:spacing w:line="360" w:lineRule="auto"/>
        <w:rPr>
          <w:rFonts w:ascii="Times New Roman" w:hAnsi="Times New Roman" w:cs="Times New Roman"/>
          <w:sz w:val="24"/>
          <w:szCs w:val="24"/>
        </w:rPr>
      </w:pPr>
    </w:p>
    <w:p w14:paraId="7027BED5" w14:textId="77777777" w:rsidR="002735F5" w:rsidRPr="006D6113" w:rsidRDefault="002735F5" w:rsidP="006D6113">
      <w:pPr>
        <w:spacing w:line="360" w:lineRule="auto"/>
        <w:rPr>
          <w:rFonts w:ascii="Times New Roman" w:hAnsi="Times New Roman" w:cs="Times New Roman"/>
          <w:b/>
          <w:sz w:val="24"/>
          <w:szCs w:val="24"/>
        </w:rPr>
      </w:pPr>
      <w:r w:rsidRPr="006D6113">
        <w:rPr>
          <w:rFonts w:ascii="Times New Roman" w:hAnsi="Times New Roman" w:cs="Times New Roman"/>
          <w:b/>
          <w:sz w:val="24"/>
          <w:szCs w:val="24"/>
        </w:rPr>
        <w:t xml:space="preserve">Policy Implications: Options </w:t>
      </w:r>
      <w:r w:rsidR="00A456BF" w:rsidRPr="006D6113">
        <w:rPr>
          <w:rFonts w:ascii="Times New Roman" w:hAnsi="Times New Roman" w:cs="Times New Roman"/>
          <w:b/>
          <w:sz w:val="24"/>
          <w:szCs w:val="24"/>
        </w:rPr>
        <w:t>for The International Community</w:t>
      </w:r>
    </w:p>
    <w:p w14:paraId="3FD0E033"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Pr="002735F5">
        <w:rPr>
          <w:rFonts w:ascii="Times New Roman" w:hAnsi="Times New Roman" w:cs="Times New Roman"/>
          <w:sz w:val="24"/>
          <w:szCs w:val="24"/>
        </w:rPr>
        <w:t xml:space="preserve">four means through which the international community might pursue these ends: sanctions against the secessionist region, direct incentives provided to the secessionists in </w:t>
      </w:r>
      <w:r w:rsidRPr="002735F5">
        <w:rPr>
          <w:rFonts w:ascii="Times New Roman" w:hAnsi="Times New Roman" w:cs="Times New Roman"/>
          <w:sz w:val="24"/>
          <w:szCs w:val="24"/>
        </w:rPr>
        <w:lastRenderedPageBreak/>
        <w:t>exchange for ceding, enforcement of concessions offered by the home state, and direct coercion of the patron.</w:t>
      </w:r>
    </w:p>
    <w:p w14:paraId="6A9B2519" w14:textId="319482E8"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commentRangeStart w:id="4"/>
      <w:r w:rsidR="002735F5" w:rsidRPr="002735F5">
        <w:rPr>
          <w:rFonts w:ascii="Times New Roman" w:hAnsi="Times New Roman" w:cs="Times New Roman"/>
          <w:sz w:val="24"/>
          <w:szCs w:val="24"/>
        </w:rPr>
        <w:t>The intended effect of sanctions is to make the status quo less appealing vis</w:t>
      </w:r>
      <w:r w:rsidR="006D6113">
        <w:rPr>
          <w:rFonts w:ascii="Times New Roman" w:hAnsi="Times New Roman" w:cs="Times New Roman"/>
          <w:sz w:val="24"/>
          <w:szCs w:val="24"/>
        </w:rPr>
        <w:t>-a-</w:t>
      </w:r>
      <w:r w:rsidR="002735F5" w:rsidRPr="002735F5">
        <w:rPr>
          <w:rFonts w:ascii="Times New Roman" w:hAnsi="Times New Roman" w:cs="Times New Roman"/>
          <w:sz w:val="24"/>
          <w:szCs w:val="24"/>
        </w:rPr>
        <w:t>vis ceding. However any sanctions that increase the secessionists' hostility toward reunification will also increase the range of conditions under which war will be chosen.  Sanctions can have this effect if they reduce the secessionists' quality of life under the status quo and reduce the quality of the deal secessionists expect to get if they opt for negotiated resettlement. As the peaceful options become worse, war becomes relatively more attractive.</w:t>
      </w:r>
    </w:p>
    <w:p w14:paraId="5CEB165C" w14:textId="77777777" w:rsid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Compounding this, sanctions that reduce the secessionists' military capabilities (and thus reduce the secessionists' expected payoffs from war) also have the effect of making military reconquest easier for the home state, making it more likely that the home state will attack. In either case, the range of conditions under which war will be initiated becomes broader.</w:t>
      </w:r>
      <w:r w:rsidR="00050CA0">
        <w:rPr>
          <w:rStyle w:val="EndnoteReference"/>
          <w:rFonts w:ascii="Times New Roman" w:hAnsi="Times New Roman" w:cs="Times New Roman"/>
          <w:sz w:val="24"/>
          <w:szCs w:val="24"/>
        </w:rPr>
        <w:endnoteReference w:id="8"/>
      </w:r>
      <w:commentRangeEnd w:id="4"/>
      <w:r w:rsidR="00B128CC">
        <w:rPr>
          <w:rStyle w:val="CommentReference"/>
        </w:rPr>
        <w:commentReference w:id="4"/>
      </w:r>
    </w:p>
    <w:p w14:paraId="338CFAC0" w14:textId="23F56BB0" w:rsidR="00F0724C" w:rsidRDefault="00F0724C" w:rsidP="00A456B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instead of sanctions, the international community tries to coerce the patron into withdrawing support, it has much the same effect as sanctions. The removal of patron support </w:t>
      </w:r>
      <w:r w:rsidR="002B4C4D">
        <w:rPr>
          <w:rFonts w:ascii="Times New Roman" w:hAnsi="Times New Roman" w:cs="Times New Roman"/>
          <w:sz w:val="24"/>
          <w:szCs w:val="24"/>
        </w:rPr>
        <w:t xml:space="preserve">harms the economy, reducing the secessionists’ payoffs from the status quo, and it weakens the secessionist military, increasing the home state’s expected payoffs from war. In both cases, war may become more likely.  </w:t>
      </w:r>
    </w:p>
    <w:p w14:paraId="2784CED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14:paraId="3DE759EF" w14:textId="71588086" w:rsidR="002735F5" w:rsidRPr="002735F5" w:rsidRDefault="002735F5" w:rsidP="002B4C4D">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unenforcability of a bargain, and when the international community is credible as an enforcer of that bargain</w:t>
      </w:r>
      <w:r w:rsidR="002B4C4D">
        <w:rPr>
          <w:rFonts w:ascii="Times New Roman" w:hAnsi="Times New Roman" w:cs="Times New Roman"/>
          <w:sz w:val="24"/>
          <w:szCs w:val="24"/>
        </w:rPr>
        <w:t>.</w:t>
      </w:r>
      <w:r w:rsidR="002B4C4D">
        <w:rPr>
          <w:rStyle w:val="FootnoteReference"/>
          <w:rFonts w:ascii="Times New Roman" w:hAnsi="Times New Roman" w:cs="Times New Roman"/>
          <w:sz w:val="24"/>
          <w:szCs w:val="24"/>
        </w:rPr>
        <w:footnoteReference w:id="1"/>
      </w:r>
    </w:p>
    <w:p w14:paraId="6F71F2FF"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9"/>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14:paraId="0184244A" w14:textId="0228DFD9"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likely. The political will necessary to achieve success in Southern Sudan was motivated largely by the magnitude of the atrocities that accompanied the war of secession, and enforcement was made credible, in part, due to the weakness of Sudan relative to the international community. </w:t>
      </w:r>
    </w:p>
    <w:p w14:paraId="4570E3E7" w14:textId="77777777" w:rsidR="002735F5" w:rsidRPr="002735F5" w:rsidRDefault="002735F5" w:rsidP="00A456BF">
      <w:pPr>
        <w:spacing w:line="360" w:lineRule="auto"/>
        <w:ind w:firstLine="720"/>
        <w:rPr>
          <w:rFonts w:ascii="Times New Roman" w:hAnsi="Times New Roman" w:cs="Times New Roman"/>
          <w:sz w:val="24"/>
          <w:szCs w:val="24"/>
        </w:rPr>
      </w:pPr>
      <w:commentRangeStart w:id="5"/>
      <w:r w:rsidRPr="002735F5">
        <w:rPr>
          <w:rFonts w:ascii="Times New Roman" w:hAnsi="Times New Roman" w:cs="Times New Roman"/>
          <w:sz w:val="24"/>
          <w:szCs w:val="24"/>
        </w:rPr>
        <w:t xml:space="preserve">It is also possible for the international community to affect the payoffs of the patron through interactions in other games outside of our model. Such actions would manifest themselves within the model as reductions in the patron's willingness to pay to sustain the status quo. If the patron is unwilling to pay to sustain the status quo, the war payoffs and status quo payoffs of the secessionists will decline over time, eventually leading to either war or negotiated </w:t>
      </w:r>
      <w:r w:rsidRPr="002735F5">
        <w:rPr>
          <w:rFonts w:ascii="Times New Roman" w:hAnsi="Times New Roman" w:cs="Times New Roman"/>
          <w:sz w:val="24"/>
          <w:szCs w:val="24"/>
        </w:rPr>
        <w:lastRenderedPageBreak/>
        <w:t>settlement. Under these conditions, the within-game costs to the international community of inducing negotiated reunification also fall.</w:t>
      </w:r>
      <w:commentRangeEnd w:id="5"/>
      <w:r w:rsidR="00B128CC">
        <w:rPr>
          <w:rStyle w:val="CommentReference"/>
        </w:rPr>
        <w:commentReference w:id="5"/>
      </w:r>
    </w:p>
    <w:p w14:paraId="16E3F787" w14:textId="77777777"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14:paraId="429BB67B" w14:textId="6883BB84" w:rsidR="002735F5" w:rsidRPr="009B6F84" w:rsidRDefault="009B6F84" w:rsidP="002735F5">
      <w:pPr>
        <w:spacing w:line="360" w:lineRule="auto"/>
        <w:rPr>
          <w:rFonts w:ascii="Times New Roman" w:hAnsi="Times New Roman" w:cs="Times New Roman"/>
          <w:b/>
          <w:sz w:val="24"/>
          <w:szCs w:val="24"/>
        </w:rPr>
      </w:pPr>
      <w:r w:rsidRPr="009B6F84">
        <w:rPr>
          <w:rFonts w:ascii="Times New Roman" w:hAnsi="Times New Roman" w:cs="Times New Roman"/>
          <w:b/>
          <w:sz w:val="24"/>
          <w:szCs w:val="24"/>
        </w:rPr>
        <w:t>The Crisis in Nagorno-Karabakh</w:t>
      </w:r>
    </w:p>
    <w:p w14:paraId="71C33ED2" w14:textId="77777777" w:rsidR="00920059" w:rsidRDefault="009B6F84" w:rsidP="002735F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of July 2017, the unrecognized state at greatest risk of violence is Ngorno-Karabahk.  </w:t>
      </w:r>
      <w:r w:rsidR="00920059">
        <w:rPr>
          <w:rFonts w:ascii="Times New Roman" w:hAnsi="Times New Roman" w:cs="Times New Roman"/>
          <w:sz w:val="24"/>
          <w:szCs w:val="24"/>
        </w:rPr>
        <w:t>What insights does our model offer there?</w:t>
      </w:r>
    </w:p>
    <w:p w14:paraId="691754F9" w14:textId="77777777" w:rsidR="002F6CBC" w:rsidRDefault="009B6F84" w:rsidP="00800D13">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April 2016, violence flared up at the border between Karabakh and the home state of Azerba</w:t>
      </w:r>
      <w:r w:rsidR="00DA1AC0">
        <w:rPr>
          <w:rFonts w:ascii="Times New Roman" w:hAnsi="Times New Roman" w:cs="Times New Roman"/>
          <w:sz w:val="24"/>
          <w:szCs w:val="24"/>
        </w:rPr>
        <w:t>i</w:t>
      </w:r>
      <w:r>
        <w:rPr>
          <w:rFonts w:ascii="Times New Roman" w:hAnsi="Times New Roman" w:cs="Times New Roman"/>
          <w:sz w:val="24"/>
          <w:szCs w:val="24"/>
        </w:rPr>
        <w:t>jan. More than 200 people were killed</w:t>
      </w:r>
      <w:r w:rsidR="00800D13">
        <w:rPr>
          <w:rFonts w:ascii="Times New Roman" w:hAnsi="Times New Roman" w:cs="Times New Roman"/>
          <w:sz w:val="24"/>
          <w:szCs w:val="24"/>
        </w:rPr>
        <w:t xml:space="preserve"> over four days, and s</w:t>
      </w:r>
      <w:r>
        <w:rPr>
          <w:rFonts w:ascii="Times New Roman" w:hAnsi="Times New Roman" w:cs="Times New Roman"/>
          <w:sz w:val="24"/>
          <w:szCs w:val="24"/>
        </w:rPr>
        <w:t>poradic viol</w:t>
      </w:r>
      <w:r w:rsidR="00800D13">
        <w:rPr>
          <w:rFonts w:ascii="Times New Roman" w:hAnsi="Times New Roman" w:cs="Times New Roman"/>
          <w:sz w:val="24"/>
          <w:szCs w:val="24"/>
        </w:rPr>
        <w:t xml:space="preserve">ence has continued since. As of </w:t>
      </w:r>
      <w:r>
        <w:rPr>
          <w:rFonts w:ascii="Times New Roman" w:hAnsi="Times New Roman" w:cs="Times New Roman"/>
          <w:sz w:val="24"/>
          <w:szCs w:val="24"/>
        </w:rPr>
        <w:t>June 2017</w:t>
      </w:r>
      <w:r w:rsidR="00800D13">
        <w:rPr>
          <w:rFonts w:ascii="Times New Roman" w:hAnsi="Times New Roman" w:cs="Times New Roman"/>
          <w:sz w:val="24"/>
          <w:szCs w:val="24"/>
        </w:rPr>
        <w:t>,</w:t>
      </w:r>
      <w:r>
        <w:rPr>
          <w:rFonts w:ascii="Times New Roman" w:hAnsi="Times New Roman" w:cs="Times New Roman"/>
          <w:sz w:val="24"/>
          <w:szCs w:val="24"/>
        </w:rPr>
        <w:t xml:space="preserve"> the International Crisis Group (ICC) deemed the risk of war to be greater than at any</w:t>
      </w:r>
      <w:r w:rsidR="00800D13">
        <w:rPr>
          <w:rFonts w:ascii="Times New Roman" w:hAnsi="Times New Roman" w:cs="Times New Roman"/>
          <w:sz w:val="24"/>
          <w:szCs w:val="24"/>
        </w:rPr>
        <w:t xml:space="preserve"> time since the 1994 ceasefire (</w:t>
      </w:r>
      <w:commentRangeStart w:id="7"/>
      <w:r w:rsidR="00800D13">
        <w:rPr>
          <w:rFonts w:ascii="Times New Roman" w:hAnsi="Times New Roman" w:cs="Times New Roman"/>
          <w:sz w:val="24"/>
          <w:szCs w:val="24"/>
        </w:rPr>
        <w:t>ICC 2017</w:t>
      </w:r>
      <w:commentRangeEnd w:id="7"/>
      <w:r w:rsidR="00800D13">
        <w:rPr>
          <w:rStyle w:val="CommentReference"/>
        </w:rPr>
        <w:commentReference w:id="7"/>
      </w:r>
      <w:r w:rsidR="00800D13">
        <w:rPr>
          <w:rFonts w:ascii="Times New Roman" w:hAnsi="Times New Roman" w:cs="Times New Roman"/>
          <w:sz w:val="24"/>
          <w:szCs w:val="24"/>
        </w:rPr>
        <w:t>)</w:t>
      </w:r>
      <w:r w:rsidR="002F6CBC">
        <w:rPr>
          <w:rFonts w:ascii="Times New Roman" w:hAnsi="Times New Roman" w:cs="Times New Roman"/>
          <w:sz w:val="24"/>
          <w:szCs w:val="24"/>
        </w:rPr>
        <w:t>; any such war would likely involve Karabakh’s patron, Armenia</w:t>
      </w:r>
      <w:r>
        <w:rPr>
          <w:rFonts w:ascii="Times New Roman" w:hAnsi="Times New Roman" w:cs="Times New Roman"/>
          <w:sz w:val="24"/>
          <w:szCs w:val="24"/>
        </w:rPr>
        <w:t>.</w:t>
      </w:r>
      <w:r w:rsidR="00800D13">
        <w:rPr>
          <w:rFonts w:ascii="Times New Roman" w:hAnsi="Times New Roman" w:cs="Times New Roman"/>
          <w:sz w:val="24"/>
          <w:szCs w:val="24"/>
        </w:rPr>
        <w:t xml:space="preserve"> </w:t>
      </w:r>
    </w:p>
    <w:p w14:paraId="085151B9" w14:textId="3B857291" w:rsidR="00E47A8B" w:rsidRDefault="000347AF"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military strength of </w:t>
      </w:r>
      <w:r w:rsidR="002F6CBC">
        <w:rPr>
          <w:rFonts w:ascii="Times New Roman" w:hAnsi="Times New Roman" w:cs="Times New Roman"/>
          <w:sz w:val="24"/>
          <w:szCs w:val="24"/>
        </w:rPr>
        <w:t>Azerbaijan and Armenia</w:t>
      </w:r>
      <w:r>
        <w:rPr>
          <w:rFonts w:ascii="Times New Roman" w:hAnsi="Times New Roman" w:cs="Times New Roman"/>
          <w:sz w:val="24"/>
          <w:szCs w:val="24"/>
        </w:rPr>
        <w:t>, the task of enforcing any potential negotiated agreement</w:t>
      </w:r>
      <w:r w:rsidR="00E47A8B">
        <w:rPr>
          <w:rFonts w:ascii="Times New Roman" w:hAnsi="Times New Roman" w:cs="Times New Roman"/>
          <w:sz w:val="24"/>
          <w:szCs w:val="24"/>
        </w:rPr>
        <w:t xml:space="preserve"> between Karabakh and Azerbaijan</w:t>
      </w:r>
      <w:r>
        <w:rPr>
          <w:rFonts w:ascii="Times New Roman" w:hAnsi="Times New Roman" w:cs="Times New Roman"/>
          <w:sz w:val="24"/>
          <w:szCs w:val="24"/>
        </w:rPr>
        <w:t xml:space="preserve"> is likely to be substantially more difficult for the international community than it was in South Sudan. </w:t>
      </w:r>
      <w:r w:rsidR="00E47A8B">
        <w:rPr>
          <w:rFonts w:ascii="Times New Roman" w:hAnsi="Times New Roman" w:cs="Times New Roman"/>
          <w:sz w:val="24"/>
          <w:szCs w:val="24"/>
        </w:rPr>
        <w:t>Simply threatening to cut off foreign aid is unlikely to force either side to adhere to any agreement it sees an advantage in breaking.</w:t>
      </w:r>
      <w:r w:rsidR="00E47A8B">
        <w:rPr>
          <w:rStyle w:val="FootnoteReference"/>
          <w:rFonts w:ascii="Times New Roman" w:hAnsi="Times New Roman" w:cs="Times New Roman"/>
          <w:sz w:val="24"/>
          <w:szCs w:val="24"/>
        </w:rPr>
        <w:footnoteReference w:id="2"/>
      </w:r>
      <w:r w:rsidR="00E47A8B">
        <w:rPr>
          <w:rFonts w:ascii="Times New Roman" w:hAnsi="Times New Roman" w:cs="Times New Roman"/>
          <w:sz w:val="24"/>
          <w:szCs w:val="24"/>
        </w:rPr>
        <w:t xml:space="preserve"> </w:t>
      </w:r>
      <w:del w:id="8" w:author="Benjamin A.T. Graham" w:date="2017-07-17T15:36:00Z">
        <w:r w:rsidR="002F6CBC" w:rsidDel="002F6CBC">
          <w:rPr>
            <w:rFonts w:ascii="Times New Roman" w:hAnsi="Times New Roman" w:cs="Times New Roman"/>
            <w:sz w:val="24"/>
            <w:szCs w:val="24"/>
          </w:rPr>
          <w:delText>However, low oil prices have put Azerbaijan under economic strain, which increases the persuasiveness of any economic carrots the economic community can offer.</w:delText>
        </w:r>
      </w:del>
      <w:r w:rsidR="00E47A8B">
        <w:rPr>
          <w:rFonts w:ascii="Times New Roman" w:hAnsi="Times New Roman" w:cs="Times New Roman"/>
          <w:sz w:val="24"/>
          <w:szCs w:val="24"/>
        </w:rPr>
        <w:t xml:space="preserve">However, the international community may still be able to shift the payoffs of Karabakh and Azerbaijan enough to, at a minimum, prevent a return to war.  </w:t>
      </w:r>
    </w:p>
    <w:p w14:paraId="5DB474F2" w14:textId="77777777" w:rsidR="00E47A8B" w:rsidRDefault="00E47A8B" w:rsidP="00E47A8B">
      <w:pPr>
        <w:spacing w:line="360" w:lineRule="auto"/>
        <w:ind w:firstLine="720"/>
        <w:rPr>
          <w:rFonts w:ascii="Times New Roman" w:hAnsi="Times New Roman" w:cs="Times New Roman"/>
          <w:sz w:val="24"/>
          <w:szCs w:val="24"/>
        </w:rPr>
      </w:pPr>
      <w:r>
        <w:rPr>
          <w:rFonts w:ascii="Times New Roman" w:hAnsi="Times New Roman" w:cs="Times New Roman"/>
          <w:sz w:val="24"/>
          <w:szCs w:val="24"/>
        </w:rPr>
        <w:t>[EXPLAIN HOW THIS WOULD GO]</w:t>
      </w:r>
    </w:p>
    <w:p w14:paraId="7834D3CD" w14:textId="77777777" w:rsidR="00E47A8B" w:rsidRDefault="00E47A8B" w:rsidP="00E47A8B">
      <w:pPr>
        <w:spacing w:line="360" w:lineRule="auto"/>
        <w:ind w:firstLine="720"/>
        <w:rPr>
          <w:rFonts w:ascii="Times New Roman" w:hAnsi="Times New Roman" w:cs="Times New Roman"/>
          <w:sz w:val="24"/>
          <w:szCs w:val="24"/>
        </w:rPr>
      </w:pPr>
    </w:p>
    <w:p w14:paraId="1DAE4A49" w14:textId="77777777" w:rsidR="00E47A8B" w:rsidRDefault="00E47A8B" w:rsidP="00E47A8B">
      <w:pPr>
        <w:spacing w:line="360" w:lineRule="auto"/>
        <w:ind w:firstLine="720"/>
        <w:rPr>
          <w:rFonts w:ascii="Times New Roman" w:hAnsi="Times New Roman" w:cs="Times New Roman"/>
          <w:sz w:val="24"/>
          <w:szCs w:val="24"/>
        </w:rPr>
      </w:pPr>
    </w:p>
    <w:p w14:paraId="2F64568B" w14:textId="42A4FD45" w:rsidR="009B6F84" w:rsidRDefault="00A216FD" w:rsidP="00E47A8B">
      <w:pPr>
        <w:spacing w:line="360" w:lineRule="auto"/>
        <w:ind w:firstLine="720"/>
        <w:rPr>
          <w:rFonts w:ascii="Times New Roman" w:hAnsi="Times New Roman" w:cs="Times New Roman"/>
          <w:sz w:val="24"/>
          <w:szCs w:val="24"/>
        </w:rPr>
      </w:pPr>
      <w:commentRangeStart w:id="9"/>
      <w:r>
        <w:rPr>
          <w:rStyle w:val="FootnoteReference"/>
          <w:rFonts w:ascii="Times New Roman" w:hAnsi="Times New Roman" w:cs="Times New Roman"/>
          <w:sz w:val="24"/>
          <w:szCs w:val="24"/>
        </w:rPr>
        <w:footnoteReference w:id="3"/>
      </w:r>
      <w:r w:rsidR="000347AF">
        <w:rPr>
          <w:rFonts w:ascii="Times New Roman" w:hAnsi="Times New Roman" w:cs="Times New Roman"/>
          <w:sz w:val="24"/>
          <w:szCs w:val="24"/>
        </w:rPr>
        <w:t xml:space="preserve"> </w:t>
      </w:r>
      <w:commentRangeEnd w:id="9"/>
      <w:r>
        <w:rPr>
          <w:rStyle w:val="CommentReference"/>
        </w:rPr>
        <w:commentReference w:id="9"/>
      </w:r>
      <w:r w:rsidR="00C42265">
        <w:rPr>
          <w:rFonts w:ascii="Times New Roman" w:hAnsi="Times New Roman" w:cs="Times New Roman"/>
          <w:sz w:val="24"/>
          <w:szCs w:val="24"/>
        </w:rPr>
        <w:t xml:space="preserve"> </w:t>
      </w:r>
    </w:p>
    <w:p w14:paraId="3758E631" w14:textId="77777777" w:rsidR="009B6F84" w:rsidRPr="002735F5" w:rsidRDefault="009B6F84" w:rsidP="002735F5">
      <w:pPr>
        <w:spacing w:line="360" w:lineRule="auto"/>
        <w:rPr>
          <w:rFonts w:ascii="Times New Roman" w:hAnsi="Times New Roman" w:cs="Times New Roman"/>
          <w:sz w:val="24"/>
          <w:szCs w:val="24"/>
        </w:rPr>
      </w:pPr>
    </w:p>
    <w:p w14:paraId="6AB46E9D" w14:textId="77777777" w:rsidR="002735F5" w:rsidRPr="00DE28BE" w:rsidRDefault="00A456BF" w:rsidP="00DE28BE">
      <w:pPr>
        <w:spacing w:line="360" w:lineRule="auto"/>
        <w:rPr>
          <w:rFonts w:ascii="Times New Roman" w:hAnsi="Times New Roman" w:cs="Times New Roman"/>
          <w:b/>
          <w:sz w:val="24"/>
          <w:szCs w:val="24"/>
        </w:rPr>
      </w:pPr>
      <w:r w:rsidRPr="00DE28BE">
        <w:rPr>
          <w:rFonts w:ascii="Times New Roman" w:hAnsi="Times New Roman" w:cs="Times New Roman"/>
          <w:b/>
          <w:sz w:val="24"/>
          <w:szCs w:val="24"/>
        </w:rPr>
        <w:t>Conclusion</w:t>
      </w:r>
    </w:p>
    <w:p w14:paraId="27046663" w14:textId="77777777" w:rsidR="002735F5" w:rsidRPr="002735F5" w:rsidRDefault="002735F5" w:rsidP="002735F5">
      <w:pPr>
        <w:spacing w:line="360" w:lineRule="auto"/>
        <w:rPr>
          <w:rFonts w:ascii="Times New Roman" w:hAnsi="Times New Roman" w:cs="Times New Roman"/>
          <w:sz w:val="24"/>
          <w:szCs w:val="24"/>
        </w:rPr>
      </w:pPr>
    </w:p>
    <w:p w14:paraId="6ED8A646" w14:textId="77777777" w:rsidR="002735F5" w:rsidRPr="002735F5" w:rsidRDefault="002735F5" w:rsidP="002735F5">
      <w:pPr>
        <w:spacing w:line="360" w:lineRule="auto"/>
        <w:rPr>
          <w:rFonts w:ascii="Times New Roman" w:hAnsi="Times New Roman" w:cs="Times New Roman"/>
          <w:sz w:val="24"/>
          <w:szCs w:val="24"/>
        </w:rPr>
      </w:pPr>
    </w:p>
    <w:sectPr w:rsidR="002735F5" w:rsidRPr="002735F5">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jamin A.T. Graham" w:date="2017-07-17T13:29:00Z" w:initials="BAG">
    <w:p w14:paraId="4DBEF401" w14:textId="1C50AB84" w:rsidR="0071490A" w:rsidRDefault="0071490A">
      <w:pPr>
        <w:pStyle w:val="CommentText"/>
      </w:pPr>
      <w:r>
        <w:rPr>
          <w:rStyle w:val="CommentReference"/>
        </w:rPr>
        <w:annotationRef/>
      </w:r>
      <w:r w:rsidRPr="0071490A">
        <w:t>http://www.worldbank.org/en/news/press-release/2014/01/29/new-world-bank-gdp-and-poverty-estimates-for-somaliland</w:t>
      </w:r>
    </w:p>
  </w:comment>
  <w:comment w:id="1" w:author="Kristy Buzard" w:date="2017-07-19T10:55:00Z" w:initials="KB">
    <w:p w14:paraId="00362551" w14:textId="247BD6F2" w:rsidR="00B128CC" w:rsidRDefault="00B128CC">
      <w:pPr>
        <w:pStyle w:val="CommentText"/>
      </w:pPr>
      <w:r>
        <w:rPr>
          <w:rStyle w:val="CommentReference"/>
        </w:rPr>
        <w:annotationRef/>
      </w:r>
      <w:r>
        <w:t>This doesn’t feel very convincing: why then would they cede?</w:t>
      </w:r>
    </w:p>
  </w:comment>
  <w:comment w:id="2" w:author="Kristy Buzard" w:date="2017-07-19T10:56:00Z" w:initials="KB">
    <w:p w14:paraId="10D7A18F" w14:textId="5254C4D1" w:rsidR="00B128CC" w:rsidRDefault="00B128CC">
      <w:pPr>
        <w:pStyle w:val="CommentText"/>
      </w:pPr>
      <w:r>
        <w:rPr>
          <w:rStyle w:val="CommentReference"/>
        </w:rPr>
        <w:annotationRef/>
      </w:r>
      <w:r>
        <w:t>I don’t know what this paragraph is trying to do, and it’s the lynchpin in the section so I didn’t get very far with this section. I think it’s the weakest section at this point.</w:t>
      </w:r>
    </w:p>
  </w:comment>
  <w:comment w:id="3" w:author="Kristy Buzard" w:date="2017-07-19T10:58:00Z" w:initials="KB">
    <w:p w14:paraId="35260D50" w14:textId="2CFAEB50" w:rsidR="00B128CC" w:rsidRDefault="00B128CC">
      <w:pPr>
        <w:pStyle w:val="CommentText"/>
      </w:pPr>
      <w:r>
        <w:rPr>
          <w:rStyle w:val="CommentReference"/>
        </w:rPr>
        <w:annotationRef/>
      </w:r>
      <w:r>
        <w:t>Unless the reader is familiar with the case, it’s not clear what the actual outcome was here. Ran out of time to address it.</w:t>
      </w:r>
    </w:p>
  </w:comment>
  <w:comment w:id="4" w:author="Kristy Buzard" w:date="2017-07-19T10:59:00Z" w:initials="KB">
    <w:p w14:paraId="55441B70" w14:textId="27D83F99" w:rsidR="00B128CC" w:rsidRDefault="00B128CC">
      <w:pPr>
        <w:pStyle w:val="CommentText"/>
      </w:pPr>
      <w:r>
        <w:rPr>
          <w:rStyle w:val="CommentReference"/>
        </w:rPr>
        <w:annotationRef/>
      </w:r>
      <w:r>
        <w:t>I think this should either be drastically shortened to refer back to sanctions section, or the sanctions section should be brought here. I’m leaning toward the latter, but a little worried some of the earlier case material leans too heavily on that section. Thoughts?</w:t>
      </w:r>
    </w:p>
  </w:comment>
  <w:comment w:id="5" w:author="Kristy Buzard" w:date="2017-07-19T11:01:00Z" w:initials="KB">
    <w:p w14:paraId="58CAF46C" w14:textId="7CC481AC" w:rsidR="00B128CC" w:rsidRDefault="00B128CC">
      <w:pPr>
        <w:pStyle w:val="CommentText"/>
      </w:pPr>
      <w:r>
        <w:rPr>
          <w:rStyle w:val="CommentReference"/>
        </w:rPr>
        <w:annotationRef/>
      </w:r>
      <w:r>
        <w:t>I think this would better go with the first two options since it has the same flavor of “could backfire,” but wanted to check with you first.</w:t>
      </w:r>
      <w:bookmarkStart w:id="6" w:name="_GoBack"/>
      <w:bookmarkEnd w:id="6"/>
    </w:p>
  </w:comment>
  <w:comment w:id="7" w:author="Benjamin A.T. Graham" w:date="2017-07-17T15:20:00Z" w:initials="BAG">
    <w:p w14:paraId="739798D1" w14:textId="0B7593C1" w:rsidR="00800D13" w:rsidRDefault="00800D13">
      <w:pPr>
        <w:pStyle w:val="CommentText"/>
      </w:pPr>
      <w:r>
        <w:rPr>
          <w:rStyle w:val="CommentReference"/>
        </w:rPr>
        <w:annotationRef/>
      </w:r>
      <w:r w:rsidRPr="00800D13">
        <w:t>https://www.crisisgroup.org/europe-central-asia/caucasus/nagorno-karabakh-azerbaijan/244-nagorno-karabakhs-gathering-war-clouds</w:t>
      </w:r>
    </w:p>
  </w:comment>
  <w:comment w:id="9" w:author="Benjamin A.T. Graham" w:date="2017-07-17T15:30:00Z" w:initials="BAG">
    <w:p w14:paraId="11CB9F79" w14:textId="23CE7681" w:rsidR="00A216FD" w:rsidRDefault="00A216FD">
      <w:pPr>
        <w:pStyle w:val="CommentText"/>
      </w:pPr>
      <w:r>
        <w:rPr>
          <w:rStyle w:val="CommentReference"/>
        </w:rPr>
        <w:annotationRef/>
      </w:r>
      <w:r w:rsidR="00E47A8B">
        <w:rPr>
          <w:rFonts w:ascii="Times New Roman" w:hAnsi="Times New Roman" w:cs="Times New Roman"/>
        </w:rPr>
        <w:t>Both Armenia and Azerbaijan have strong security ties to Russia</w:t>
      </w:r>
      <w:r w:rsidR="00E47A8B" w:rsidRPr="00A216FD">
        <w:t xml:space="preserve"> </w:t>
      </w:r>
      <w:r w:rsidR="00E47A8B">
        <w:t xml:space="preserve"> </w:t>
      </w:r>
      <w:r w:rsidRPr="00A216FD">
        <w:t>https://www.crisisgroup.org/europe-central-asia/caucasus/nagorno-karabakh-azerbaijan/shifting-dangers-nagorno-karabakh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BEF401" w15:done="0"/>
  <w15:commentEx w15:paraId="00362551" w15:done="0"/>
  <w15:commentEx w15:paraId="10D7A18F" w15:done="0"/>
  <w15:commentEx w15:paraId="35260D50" w15:done="0"/>
  <w15:commentEx w15:paraId="55441B70" w15:done="0"/>
  <w15:commentEx w15:paraId="58CAF46C" w15:done="0"/>
  <w15:commentEx w15:paraId="739798D1" w15:done="0"/>
  <w15:commentEx w15:paraId="11CB9F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EF401" w16cid:durableId="1D19B497"/>
  <w16cid:commentId w16cid:paraId="00362551" w16cid:durableId="1D19B91D"/>
  <w16cid:commentId w16cid:paraId="10D7A18F" w16cid:durableId="1D19B95F"/>
  <w16cid:commentId w16cid:paraId="35260D50" w16cid:durableId="1D19B9BC"/>
  <w16cid:commentId w16cid:paraId="55441B70" w16cid:durableId="1D19BA2B"/>
  <w16cid:commentId w16cid:paraId="58CAF46C" w16cid:durableId="1D19BA9B"/>
  <w16cid:commentId w16cid:paraId="739798D1" w16cid:durableId="1D19B498"/>
  <w16cid:commentId w16cid:paraId="11CB9F79" w16cid:durableId="1D19B4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561D1" w14:textId="77777777" w:rsidR="00C74F18" w:rsidRDefault="00C74F18" w:rsidP="00050CA0">
      <w:pPr>
        <w:spacing w:after="0" w:line="240" w:lineRule="auto"/>
      </w:pPr>
      <w:r>
        <w:separator/>
      </w:r>
    </w:p>
  </w:endnote>
  <w:endnote w:type="continuationSeparator" w:id="0">
    <w:p w14:paraId="0108DAE0" w14:textId="77777777" w:rsidR="00C74F18" w:rsidRDefault="00C74F18" w:rsidP="00050CA0">
      <w:pPr>
        <w:spacing w:after="0" w:line="240" w:lineRule="auto"/>
      </w:pPr>
      <w:r>
        <w:continuationSeparator/>
      </w:r>
    </w:p>
  </w:endnote>
  <w:endnote w:id="1">
    <w:p w14:paraId="46473FE1"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14:paraId="2A297D21" w14:textId="7DD8E4EE" w:rsidR="007658E4" w:rsidRDefault="007658E4">
      <w:pPr>
        <w:pStyle w:val="EndnoteText"/>
      </w:pPr>
      <w:r>
        <w:rPr>
          <w:rStyle w:val="EndnoteReference"/>
        </w:rPr>
        <w:endnoteRef/>
      </w:r>
      <w:r>
        <w:t xml:space="preserve"> </w:t>
      </w:r>
      <w:r w:rsidRPr="007658E4">
        <w:rPr>
          <w:rFonts w:ascii="Times New Roman" w:hAnsi="Times New Roman" w:cs="Times New Roman"/>
          <w:sz w:val="24"/>
        </w:rPr>
        <w:t>Our concept of equilibrium is stationary Markov equilibrium in which strategies ignore all details of the history aside from the current state.</w:t>
      </w:r>
    </w:p>
  </w:endnote>
  <w:endnote w:id="3">
    <w:p w14:paraId="366A7122" w14:textId="77777777"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4">
    <w:p w14:paraId="2C82E963"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5">
    <w:p w14:paraId="3540521C"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6">
    <w:p w14:paraId="7F9AB929"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7">
    <w:p w14:paraId="6DBE548D"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8">
    <w:p w14:paraId="39BE8C66"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In most cases, the military position of the home state is stronger than that of the secessionists, so a further tip in the balance of military power toward the home state is more likely to induce war than a similar change in favor of the secessionists.</w:t>
      </w:r>
    </w:p>
  </w:endnote>
  <w:endnote w:id="9">
    <w:p w14:paraId="5E1D038A" w14:textId="77777777"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ヒラギノ角ゴ Pro W3">
    <w:charset w:val="80"/>
    <w:family w:val="auto"/>
    <w:pitch w:val="variable"/>
    <w:sig w:usb0="E00002FF" w:usb1="7AC7FFFF" w:usb2="00000012" w:usb3="00000000" w:csb0="0002000D"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942026"/>
      <w:docPartObj>
        <w:docPartGallery w:val="Page Numbers (Bottom of Page)"/>
        <w:docPartUnique/>
      </w:docPartObj>
    </w:sdtPr>
    <w:sdtEndPr>
      <w:rPr>
        <w:rFonts w:ascii="Times New Roman" w:hAnsi="Times New Roman" w:cs="Times New Roman"/>
        <w:noProof/>
        <w:sz w:val="24"/>
        <w:szCs w:val="24"/>
      </w:rPr>
    </w:sdtEndPr>
    <w:sdtContent>
      <w:p w14:paraId="3F4DFD95" w14:textId="6A23819F" w:rsidR="00B128CC" w:rsidRPr="00B128CC" w:rsidRDefault="00B128CC">
        <w:pPr>
          <w:pStyle w:val="Footer"/>
          <w:jc w:val="center"/>
          <w:rPr>
            <w:rFonts w:ascii="Times New Roman" w:hAnsi="Times New Roman" w:cs="Times New Roman"/>
            <w:sz w:val="24"/>
            <w:szCs w:val="24"/>
          </w:rPr>
        </w:pPr>
        <w:r w:rsidRPr="00B128CC">
          <w:rPr>
            <w:rFonts w:ascii="Times New Roman" w:hAnsi="Times New Roman" w:cs="Times New Roman"/>
            <w:sz w:val="24"/>
            <w:szCs w:val="24"/>
          </w:rPr>
          <w:fldChar w:fldCharType="begin"/>
        </w:r>
        <w:r w:rsidRPr="00B128CC">
          <w:rPr>
            <w:rFonts w:ascii="Times New Roman" w:hAnsi="Times New Roman" w:cs="Times New Roman"/>
            <w:sz w:val="24"/>
            <w:szCs w:val="24"/>
          </w:rPr>
          <w:instrText xml:space="preserve"> PAGE   \* MERGEFORMAT </w:instrText>
        </w:r>
        <w:r w:rsidRPr="00B128CC">
          <w:rPr>
            <w:rFonts w:ascii="Times New Roman" w:hAnsi="Times New Roman" w:cs="Times New Roman"/>
            <w:sz w:val="24"/>
            <w:szCs w:val="24"/>
          </w:rPr>
          <w:fldChar w:fldCharType="separate"/>
        </w:r>
        <w:r w:rsidR="009A7967">
          <w:rPr>
            <w:rFonts w:ascii="Times New Roman" w:hAnsi="Times New Roman" w:cs="Times New Roman"/>
            <w:noProof/>
            <w:sz w:val="24"/>
            <w:szCs w:val="24"/>
          </w:rPr>
          <w:t>20</w:t>
        </w:r>
        <w:r w:rsidRPr="00B128CC">
          <w:rPr>
            <w:rFonts w:ascii="Times New Roman" w:hAnsi="Times New Roman" w:cs="Times New Roman"/>
            <w:noProof/>
            <w:sz w:val="24"/>
            <w:szCs w:val="24"/>
          </w:rPr>
          <w:fldChar w:fldCharType="end"/>
        </w:r>
      </w:p>
    </w:sdtContent>
  </w:sdt>
  <w:p w14:paraId="4FC47AAF" w14:textId="77777777" w:rsidR="00B128CC" w:rsidRDefault="00B12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E5A5F" w14:textId="77777777" w:rsidR="00C74F18" w:rsidRDefault="00C74F18" w:rsidP="00050CA0">
      <w:pPr>
        <w:spacing w:after="0" w:line="240" w:lineRule="auto"/>
      </w:pPr>
      <w:r>
        <w:separator/>
      </w:r>
    </w:p>
  </w:footnote>
  <w:footnote w:type="continuationSeparator" w:id="0">
    <w:p w14:paraId="455BABA6" w14:textId="77777777" w:rsidR="00C74F18" w:rsidRDefault="00C74F18" w:rsidP="00050CA0">
      <w:pPr>
        <w:spacing w:after="0" w:line="240" w:lineRule="auto"/>
      </w:pPr>
      <w:r>
        <w:continuationSeparator/>
      </w:r>
    </w:p>
  </w:footnote>
  <w:footnote w:id="1">
    <w:p w14:paraId="6B477748" w14:textId="126CD3CC" w:rsidR="002B4C4D" w:rsidRDefault="002B4C4D">
      <w:pPr>
        <w:pStyle w:val="FootnoteText"/>
      </w:pPr>
      <w:r>
        <w:rPr>
          <w:rStyle w:val="FootnoteReference"/>
        </w:rPr>
        <w:footnoteRef/>
      </w:r>
      <w:r>
        <w:t xml:space="preserve"> </w:t>
      </w:r>
      <w:r w:rsidRPr="002735F5">
        <w:rPr>
          <w:rFonts w:ascii="Times New Roman" w:hAnsi="Times New Roman" w:cs="Times New Roman"/>
        </w:rPr>
        <w:t>Credible enforcement of future autonomy rights can be viewed either as increasing the value of available side payments or as making the central issue of contention divisible. In either view, a range of previously untenable agreements are made possible.</w:t>
      </w:r>
    </w:p>
  </w:footnote>
  <w:footnote w:id="2">
    <w:p w14:paraId="10884A61" w14:textId="420408FA" w:rsidR="00E47A8B" w:rsidRDefault="00E47A8B">
      <w:pPr>
        <w:pStyle w:val="FootnoteText"/>
      </w:pPr>
      <w:r>
        <w:rPr>
          <w:rStyle w:val="FootnoteReference"/>
        </w:rPr>
        <w:footnoteRef/>
      </w:r>
      <w:r>
        <w:t xml:space="preserve"> </w:t>
      </w:r>
      <w:r>
        <w:rPr>
          <w:rFonts w:ascii="Times New Roman" w:hAnsi="Times New Roman" w:cs="Times New Roman"/>
        </w:rPr>
        <w:t>Mediation of the Ngorno-Karabakh conflict is primarily undertaken by the Minsk Group of the Organization for Security and Co-Operation in Europe (OSCE), which is co-chaired by the U.S., Russia, and France.</w:t>
      </w:r>
    </w:p>
  </w:footnote>
  <w:footnote w:id="3">
    <w:p w14:paraId="1B348C74" w14:textId="11BCC483" w:rsidR="00A216FD" w:rsidRDefault="00A216FD">
      <w:pPr>
        <w:pStyle w:val="FootnoteText"/>
      </w:pPr>
      <w:r>
        <w:rPr>
          <w:rStyle w:val="FootnoteReference"/>
        </w:rPr>
        <w:footnoteRef/>
      </w:r>
      <w:r>
        <w:t xml:space="preserve"> Armenia is a member of two Russian-led security pacts while Azerbaijan purchases 85% of their military equipment from Russia (Grono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F540F"/>
    <w:multiLevelType w:val="hybridMultilevel"/>
    <w:tmpl w:val="0CC666AE"/>
    <w:lvl w:ilvl="0" w:tplc="ADF0448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252A3E"/>
    <w:multiLevelType w:val="hybridMultilevel"/>
    <w:tmpl w:val="AF12E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542970DC"/>
    <w:multiLevelType w:val="hybridMultilevel"/>
    <w:tmpl w:val="DD905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6"/>
  </w:num>
  <w:num w:numId="5">
    <w:abstractNumId w:val="0"/>
  </w:num>
  <w:num w:numId="6">
    <w:abstractNumId w:val="4"/>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A.T. Graham">
    <w15:presenceInfo w15:providerId="None" w15:userId="Benjamin A.T. Graham"/>
  </w15:person>
  <w15:person w15:author="Kristy Buzard">
    <w15:presenceInfo w15:providerId="Windows Live" w15:userId="b453bcf41a1a2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01B4F"/>
    <w:rsid w:val="000137F3"/>
    <w:rsid w:val="00014D79"/>
    <w:rsid w:val="00032AA7"/>
    <w:rsid w:val="00033485"/>
    <w:rsid w:val="000347AF"/>
    <w:rsid w:val="0004453F"/>
    <w:rsid w:val="00050CA0"/>
    <w:rsid w:val="00054012"/>
    <w:rsid w:val="00062E3E"/>
    <w:rsid w:val="00074B01"/>
    <w:rsid w:val="000A691E"/>
    <w:rsid w:val="000A773F"/>
    <w:rsid w:val="000C10E3"/>
    <w:rsid w:val="000C36F3"/>
    <w:rsid w:val="000C6BDF"/>
    <w:rsid w:val="000D12E5"/>
    <w:rsid w:val="000D71CB"/>
    <w:rsid w:val="000D7BD1"/>
    <w:rsid w:val="000E242A"/>
    <w:rsid w:val="000E6907"/>
    <w:rsid w:val="000F563D"/>
    <w:rsid w:val="00112E95"/>
    <w:rsid w:val="001140CC"/>
    <w:rsid w:val="00124D0A"/>
    <w:rsid w:val="001353E3"/>
    <w:rsid w:val="00137E60"/>
    <w:rsid w:val="00140A13"/>
    <w:rsid w:val="0015547E"/>
    <w:rsid w:val="0016494B"/>
    <w:rsid w:val="00165771"/>
    <w:rsid w:val="00172FBF"/>
    <w:rsid w:val="00174E74"/>
    <w:rsid w:val="00184653"/>
    <w:rsid w:val="00195951"/>
    <w:rsid w:val="001A7CB8"/>
    <w:rsid w:val="001B070C"/>
    <w:rsid w:val="001B0E4D"/>
    <w:rsid w:val="001C4033"/>
    <w:rsid w:val="001C4FE9"/>
    <w:rsid w:val="001D17F5"/>
    <w:rsid w:val="001D771B"/>
    <w:rsid w:val="001F34A3"/>
    <w:rsid w:val="00204A43"/>
    <w:rsid w:val="00217D4E"/>
    <w:rsid w:val="002304E5"/>
    <w:rsid w:val="002410A6"/>
    <w:rsid w:val="002479A8"/>
    <w:rsid w:val="002505C6"/>
    <w:rsid w:val="002553A9"/>
    <w:rsid w:val="00260885"/>
    <w:rsid w:val="002735F5"/>
    <w:rsid w:val="002A08E5"/>
    <w:rsid w:val="002B3FA8"/>
    <w:rsid w:val="002B45CB"/>
    <w:rsid w:val="002B4C4D"/>
    <w:rsid w:val="002E1792"/>
    <w:rsid w:val="002F6CBC"/>
    <w:rsid w:val="0031184E"/>
    <w:rsid w:val="00312CA6"/>
    <w:rsid w:val="0031738B"/>
    <w:rsid w:val="0032430D"/>
    <w:rsid w:val="00326EB5"/>
    <w:rsid w:val="003305D1"/>
    <w:rsid w:val="00336222"/>
    <w:rsid w:val="003363E7"/>
    <w:rsid w:val="003615D6"/>
    <w:rsid w:val="00366AC2"/>
    <w:rsid w:val="003956C2"/>
    <w:rsid w:val="00395824"/>
    <w:rsid w:val="00397B34"/>
    <w:rsid w:val="003A11D5"/>
    <w:rsid w:val="003B1973"/>
    <w:rsid w:val="003D1206"/>
    <w:rsid w:val="003D12B7"/>
    <w:rsid w:val="003D262C"/>
    <w:rsid w:val="003E1A33"/>
    <w:rsid w:val="003F24E7"/>
    <w:rsid w:val="00403741"/>
    <w:rsid w:val="00423782"/>
    <w:rsid w:val="00424FD5"/>
    <w:rsid w:val="00431967"/>
    <w:rsid w:val="0043404E"/>
    <w:rsid w:val="00434249"/>
    <w:rsid w:val="004363CC"/>
    <w:rsid w:val="004424F0"/>
    <w:rsid w:val="004443F3"/>
    <w:rsid w:val="004527C7"/>
    <w:rsid w:val="0045388B"/>
    <w:rsid w:val="00457277"/>
    <w:rsid w:val="00461F31"/>
    <w:rsid w:val="00474D68"/>
    <w:rsid w:val="004903E9"/>
    <w:rsid w:val="004A1EB9"/>
    <w:rsid w:val="004A47C9"/>
    <w:rsid w:val="004B2F3B"/>
    <w:rsid w:val="004C5047"/>
    <w:rsid w:val="004C57DC"/>
    <w:rsid w:val="004C6618"/>
    <w:rsid w:val="004E23CE"/>
    <w:rsid w:val="004F3DDB"/>
    <w:rsid w:val="005049D7"/>
    <w:rsid w:val="005109FF"/>
    <w:rsid w:val="00510FF2"/>
    <w:rsid w:val="00515B08"/>
    <w:rsid w:val="00520A5A"/>
    <w:rsid w:val="00520CDE"/>
    <w:rsid w:val="005244A4"/>
    <w:rsid w:val="00544224"/>
    <w:rsid w:val="00545BED"/>
    <w:rsid w:val="00565EB8"/>
    <w:rsid w:val="00582125"/>
    <w:rsid w:val="00584AC0"/>
    <w:rsid w:val="005945B9"/>
    <w:rsid w:val="005965C2"/>
    <w:rsid w:val="005A5842"/>
    <w:rsid w:val="005B1600"/>
    <w:rsid w:val="005B5497"/>
    <w:rsid w:val="005B5E47"/>
    <w:rsid w:val="005C3F08"/>
    <w:rsid w:val="005C661E"/>
    <w:rsid w:val="005C70AF"/>
    <w:rsid w:val="005E08F6"/>
    <w:rsid w:val="006028B1"/>
    <w:rsid w:val="00604B6C"/>
    <w:rsid w:val="00610474"/>
    <w:rsid w:val="006169C5"/>
    <w:rsid w:val="006179E4"/>
    <w:rsid w:val="006235B8"/>
    <w:rsid w:val="00631EDB"/>
    <w:rsid w:val="00633864"/>
    <w:rsid w:val="006367AB"/>
    <w:rsid w:val="006451CF"/>
    <w:rsid w:val="00645CD7"/>
    <w:rsid w:val="00655F66"/>
    <w:rsid w:val="006613AB"/>
    <w:rsid w:val="00665613"/>
    <w:rsid w:val="0068111F"/>
    <w:rsid w:val="006874F8"/>
    <w:rsid w:val="006A0649"/>
    <w:rsid w:val="006A1881"/>
    <w:rsid w:val="006A4DBE"/>
    <w:rsid w:val="006A592B"/>
    <w:rsid w:val="006A6A27"/>
    <w:rsid w:val="006A6E92"/>
    <w:rsid w:val="006A768A"/>
    <w:rsid w:val="006B2463"/>
    <w:rsid w:val="006B29B9"/>
    <w:rsid w:val="006C1161"/>
    <w:rsid w:val="006C26D9"/>
    <w:rsid w:val="006C46B1"/>
    <w:rsid w:val="006C6AC5"/>
    <w:rsid w:val="006D6113"/>
    <w:rsid w:val="006E2E5B"/>
    <w:rsid w:val="006E70BB"/>
    <w:rsid w:val="006F00F6"/>
    <w:rsid w:val="006F5408"/>
    <w:rsid w:val="0070044A"/>
    <w:rsid w:val="007069C8"/>
    <w:rsid w:val="007131EC"/>
    <w:rsid w:val="0071489D"/>
    <w:rsid w:val="0071490A"/>
    <w:rsid w:val="007209FC"/>
    <w:rsid w:val="007225F6"/>
    <w:rsid w:val="00727103"/>
    <w:rsid w:val="007466B4"/>
    <w:rsid w:val="00752A4B"/>
    <w:rsid w:val="00753FAD"/>
    <w:rsid w:val="00754E8D"/>
    <w:rsid w:val="007555AB"/>
    <w:rsid w:val="007648F6"/>
    <w:rsid w:val="007658E4"/>
    <w:rsid w:val="00766717"/>
    <w:rsid w:val="007731FF"/>
    <w:rsid w:val="007773BB"/>
    <w:rsid w:val="00784D89"/>
    <w:rsid w:val="007851CF"/>
    <w:rsid w:val="007B20CA"/>
    <w:rsid w:val="007B7FA3"/>
    <w:rsid w:val="007C4ACA"/>
    <w:rsid w:val="007D0A7B"/>
    <w:rsid w:val="007D2B54"/>
    <w:rsid w:val="007E3400"/>
    <w:rsid w:val="007E4AE1"/>
    <w:rsid w:val="007F3A36"/>
    <w:rsid w:val="00800D13"/>
    <w:rsid w:val="00801477"/>
    <w:rsid w:val="00801FA3"/>
    <w:rsid w:val="008064A5"/>
    <w:rsid w:val="008235A5"/>
    <w:rsid w:val="00831E77"/>
    <w:rsid w:val="00833293"/>
    <w:rsid w:val="0086180E"/>
    <w:rsid w:val="008618F1"/>
    <w:rsid w:val="00862997"/>
    <w:rsid w:val="0087059B"/>
    <w:rsid w:val="0087210B"/>
    <w:rsid w:val="00883793"/>
    <w:rsid w:val="008903E4"/>
    <w:rsid w:val="008A16B9"/>
    <w:rsid w:val="008A2071"/>
    <w:rsid w:val="008C1541"/>
    <w:rsid w:val="008C3FCB"/>
    <w:rsid w:val="008C47F3"/>
    <w:rsid w:val="008D3DDB"/>
    <w:rsid w:val="008F0517"/>
    <w:rsid w:val="00901463"/>
    <w:rsid w:val="009039D9"/>
    <w:rsid w:val="00910DE8"/>
    <w:rsid w:val="00920059"/>
    <w:rsid w:val="0094656A"/>
    <w:rsid w:val="0095051E"/>
    <w:rsid w:val="00952BF1"/>
    <w:rsid w:val="00953CCF"/>
    <w:rsid w:val="0095644B"/>
    <w:rsid w:val="00960EF6"/>
    <w:rsid w:val="00965859"/>
    <w:rsid w:val="009761BF"/>
    <w:rsid w:val="00986679"/>
    <w:rsid w:val="00992C5C"/>
    <w:rsid w:val="009A682D"/>
    <w:rsid w:val="009A7967"/>
    <w:rsid w:val="009B08D5"/>
    <w:rsid w:val="009B659E"/>
    <w:rsid w:val="009B6F84"/>
    <w:rsid w:val="009C0D0D"/>
    <w:rsid w:val="009E4C87"/>
    <w:rsid w:val="00A00048"/>
    <w:rsid w:val="00A00E50"/>
    <w:rsid w:val="00A11FD1"/>
    <w:rsid w:val="00A12332"/>
    <w:rsid w:val="00A13258"/>
    <w:rsid w:val="00A1375D"/>
    <w:rsid w:val="00A13A8D"/>
    <w:rsid w:val="00A216FD"/>
    <w:rsid w:val="00A21F46"/>
    <w:rsid w:val="00A2371A"/>
    <w:rsid w:val="00A34F0A"/>
    <w:rsid w:val="00A456BF"/>
    <w:rsid w:val="00A45AC4"/>
    <w:rsid w:val="00A50C44"/>
    <w:rsid w:val="00A54907"/>
    <w:rsid w:val="00A54C7D"/>
    <w:rsid w:val="00A6420C"/>
    <w:rsid w:val="00A7637E"/>
    <w:rsid w:val="00A87C1F"/>
    <w:rsid w:val="00A9387A"/>
    <w:rsid w:val="00AA159F"/>
    <w:rsid w:val="00AA7286"/>
    <w:rsid w:val="00AB3E7D"/>
    <w:rsid w:val="00AB6E49"/>
    <w:rsid w:val="00AB7A24"/>
    <w:rsid w:val="00AD27D0"/>
    <w:rsid w:val="00AE643B"/>
    <w:rsid w:val="00B10E78"/>
    <w:rsid w:val="00B128CC"/>
    <w:rsid w:val="00B36A30"/>
    <w:rsid w:val="00B5566E"/>
    <w:rsid w:val="00B5649D"/>
    <w:rsid w:val="00B67C50"/>
    <w:rsid w:val="00B90412"/>
    <w:rsid w:val="00BA72B0"/>
    <w:rsid w:val="00BA7699"/>
    <w:rsid w:val="00BD0C13"/>
    <w:rsid w:val="00BD0F09"/>
    <w:rsid w:val="00BD1E4F"/>
    <w:rsid w:val="00BE0945"/>
    <w:rsid w:val="00BE50CF"/>
    <w:rsid w:val="00C0338D"/>
    <w:rsid w:val="00C04749"/>
    <w:rsid w:val="00C07586"/>
    <w:rsid w:val="00C135D5"/>
    <w:rsid w:val="00C21BC7"/>
    <w:rsid w:val="00C27C90"/>
    <w:rsid w:val="00C335B9"/>
    <w:rsid w:val="00C34537"/>
    <w:rsid w:val="00C34D5E"/>
    <w:rsid w:val="00C42265"/>
    <w:rsid w:val="00C43670"/>
    <w:rsid w:val="00C51814"/>
    <w:rsid w:val="00C543E2"/>
    <w:rsid w:val="00C5618A"/>
    <w:rsid w:val="00C5794F"/>
    <w:rsid w:val="00C609F5"/>
    <w:rsid w:val="00C74F18"/>
    <w:rsid w:val="00C864AC"/>
    <w:rsid w:val="00C87A25"/>
    <w:rsid w:val="00C90B4E"/>
    <w:rsid w:val="00C968C2"/>
    <w:rsid w:val="00C96D04"/>
    <w:rsid w:val="00CA2DBC"/>
    <w:rsid w:val="00CA4682"/>
    <w:rsid w:val="00CC70DA"/>
    <w:rsid w:val="00CE5C90"/>
    <w:rsid w:val="00CE67C8"/>
    <w:rsid w:val="00CF2D3B"/>
    <w:rsid w:val="00CF3574"/>
    <w:rsid w:val="00D11102"/>
    <w:rsid w:val="00D303D7"/>
    <w:rsid w:val="00D351E1"/>
    <w:rsid w:val="00D4425E"/>
    <w:rsid w:val="00D46D09"/>
    <w:rsid w:val="00D50AC9"/>
    <w:rsid w:val="00D54F94"/>
    <w:rsid w:val="00D6380F"/>
    <w:rsid w:val="00D64628"/>
    <w:rsid w:val="00D64A40"/>
    <w:rsid w:val="00D672B2"/>
    <w:rsid w:val="00D768E1"/>
    <w:rsid w:val="00D80041"/>
    <w:rsid w:val="00D84FAF"/>
    <w:rsid w:val="00D86512"/>
    <w:rsid w:val="00D875AF"/>
    <w:rsid w:val="00D87C69"/>
    <w:rsid w:val="00D90B59"/>
    <w:rsid w:val="00D9585F"/>
    <w:rsid w:val="00DA0B94"/>
    <w:rsid w:val="00DA0E72"/>
    <w:rsid w:val="00DA19A9"/>
    <w:rsid w:val="00DA1AC0"/>
    <w:rsid w:val="00DB5274"/>
    <w:rsid w:val="00DC376C"/>
    <w:rsid w:val="00DC4ECA"/>
    <w:rsid w:val="00DE28BE"/>
    <w:rsid w:val="00DE3F49"/>
    <w:rsid w:val="00E110F6"/>
    <w:rsid w:val="00E13444"/>
    <w:rsid w:val="00E17F7B"/>
    <w:rsid w:val="00E3710D"/>
    <w:rsid w:val="00E37D41"/>
    <w:rsid w:val="00E404E0"/>
    <w:rsid w:val="00E4111C"/>
    <w:rsid w:val="00E47A8B"/>
    <w:rsid w:val="00E50AC0"/>
    <w:rsid w:val="00E5450B"/>
    <w:rsid w:val="00E60BA4"/>
    <w:rsid w:val="00E63C4C"/>
    <w:rsid w:val="00E94448"/>
    <w:rsid w:val="00E96AF0"/>
    <w:rsid w:val="00E97287"/>
    <w:rsid w:val="00EC3547"/>
    <w:rsid w:val="00ED0482"/>
    <w:rsid w:val="00EE2B46"/>
    <w:rsid w:val="00F05697"/>
    <w:rsid w:val="00F0724C"/>
    <w:rsid w:val="00F145B8"/>
    <w:rsid w:val="00F16E9C"/>
    <w:rsid w:val="00F23BC5"/>
    <w:rsid w:val="00F4300C"/>
    <w:rsid w:val="00F53219"/>
    <w:rsid w:val="00F57448"/>
    <w:rsid w:val="00F679E0"/>
    <w:rsid w:val="00F81266"/>
    <w:rsid w:val="00F82CCB"/>
    <w:rsid w:val="00FB1525"/>
    <w:rsid w:val="00FB34A0"/>
    <w:rsid w:val="00FC39ED"/>
    <w:rsid w:val="00FD739D"/>
    <w:rsid w:val="00FD7F40"/>
    <w:rsid w:val="00FF261E"/>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8AA4"/>
  <w15:chartTrackingRefBased/>
  <w15:docId w15:val="{3C95A0DF-31CB-4D1B-A2C6-39EC8AA5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 w:type="paragraph" w:styleId="FootnoteText">
    <w:name w:val="footnote text"/>
    <w:basedOn w:val="Normal"/>
    <w:link w:val="FootnoteTextChar"/>
    <w:uiPriority w:val="99"/>
    <w:unhideWhenUsed/>
    <w:rsid w:val="00A13A8D"/>
    <w:pPr>
      <w:spacing w:after="0" w:line="240" w:lineRule="auto"/>
    </w:pPr>
    <w:rPr>
      <w:sz w:val="24"/>
      <w:szCs w:val="24"/>
    </w:rPr>
  </w:style>
  <w:style w:type="character" w:customStyle="1" w:styleId="FootnoteTextChar">
    <w:name w:val="Footnote Text Char"/>
    <w:basedOn w:val="DefaultParagraphFont"/>
    <w:link w:val="FootnoteText"/>
    <w:uiPriority w:val="99"/>
    <w:rsid w:val="00A13A8D"/>
    <w:rPr>
      <w:sz w:val="24"/>
      <w:szCs w:val="24"/>
    </w:rPr>
  </w:style>
  <w:style w:type="character" w:styleId="FootnoteReference">
    <w:name w:val="footnote reference"/>
    <w:basedOn w:val="DefaultParagraphFont"/>
    <w:uiPriority w:val="99"/>
    <w:unhideWhenUsed/>
    <w:rsid w:val="00A13A8D"/>
    <w:rPr>
      <w:vertAlign w:val="superscript"/>
    </w:rPr>
  </w:style>
  <w:style w:type="paragraph" w:styleId="BalloonText">
    <w:name w:val="Balloon Text"/>
    <w:basedOn w:val="Normal"/>
    <w:link w:val="BalloonTextChar"/>
    <w:uiPriority w:val="99"/>
    <w:semiHidden/>
    <w:unhideWhenUsed/>
    <w:rsid w:val="004319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196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31967"/>
    <w:rPr>
      <w:sz w:val="18"/>
      <w:szCs w:val="18"/>
    </w:rPr>
  </w:style>
  <w:style w:type="paragraph" w:styleId="CommentText">
    <w:name w:val="annotation text"/>
    <w:basedOn w:val="Normal"/>
    <w:link w:val="CommentTextChar"/>
    <w:uiPriority w:val="99"/>
    <w:semiHidden/>
    <w:unhideWhenUsed/>
    <w:rsid w:val="00431967"/>
    <w:pPr>
      <w:spacing w:line="240" w:lineRule="auto"/>
    </w:pPr>
    <w:rPr>
      <w:sz w:val="24"/>
      <w:szCs w:val="24"/>
    </w:rPr>
  </w:style>
  <w:style w:type="character" w:customStyle="1" w:styleId="CommentTextChar">
    <w:name w:val="Comment Text Char"/>
    <w:basedOn w:val="DefaultParagraphFont"/>
    <w:link w:val="CommentText"/>
    <w:uiPriority w:val="99"/>
    <w:semiHidden/>
    <w:rsid w:val="00431967"/>
    <w:rPr>
      <w:sz w:val="24"/>
      <w:szCs w:val="24"/>
    </w:rPr>
  </w:style>
  <w:style w:type="paragraph" w:styleId="CommentSubject">
    <w:name w:val="annotation subject"/>
    <w:basedOn w:val="CommentText"/>
    <w:next w:val="CommentText"/>
    <w:link w:val="CommentSubjectChar"/>
    <w:uiPriority w:val="99"/>
    <w:semiHidden/>
    <w:unhideWhenUsed/>
    <w:rsid w:val="00431967"/>
    <w:rPr>
      <w:b/>
      <w:bCs/>
      <w:sz w:val="20"/>
      <w:szCs w:val="20"/>
    </w:rPr>
  </w:style>
  <w:style w:type="character" w:customStyle="1" w:styleId="CommentSubjectChar">
    <w:name w:val="Comment Subject Char"/>
    <w:basedOn w:val="CommentTextChar"/>
    <w:link w:val="CommentSubject"/>
    <w:uiPriority w:val="99"/>
    <w:semiHidden/>
    <w:rsid w:val="00431967"/>
    <w:rPr>
      <w:b/>
      <w:bCs/>
      <w:sz w:val="20"/>
      <w:szCs w:val="20"/>
    </w:rPr>
  </w:style>
  <w:style w:type="paragraph" w:styleId="Revision">
    <w:name w:val="Revision"/>
    <w:hidden/>
    <w:uiPriority w:val="99"/>
    <w:semiHidden/>
    <w:rsid w:val="00001B4F"/>
    <w:pPr>
      <w:spacing w:after="0" w:line="240" w:lineRule="auto"/>
    </w:pPr>
  </w:style>
  <w:style w:type="paragraph" w:styleId="Header">
    <w:name w:val="header"/>
    <w:basedOn w:val="Normal"/>
    <w:link w:val="HeaderChar"/>
    <w:uiPriority w:val="99"/>
    <w:unhideWhenUsed/>
    <w:rsid w:val="00B12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CC"/>
  </w:style>
  <w:style w:type="paragraph" w:styleId="Footer">
    <w:name w:val="footer"/>
    <w:basedOn w:val="Normal"/>
    <w:link w:val="FooterChar"/>
    <w:uiPriority w:val="99"/>
    <w:unhideWhenUsed/>
    <w:rsid w:val="00B12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14F86-62D2-4FAF-AD0E-9A34898BC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6685</Words>
  <Characters>36638</Characters>
  <Application>Microsoft Office Word</Application>
  <DocSecurity>0</DocSecurity>
  <Lines>590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61</cp:revision>
  <dcterms:created xsi:type="dcterms:W3CDTF">2017-07-10T16:48:00Z</dcterms:created>
  <dcterms:modified xsi:type="dcterms:W3CDTF">2017-07-19T15:02:00Z</dcterms:modified>
</cp:coreProperties>
</file>