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069A" w:rsidRPr="0041069A" w:rsidRDefault="0041069A" w:rsidP="0041069A">
      <w:pPr>
        <w:spacing w:after="100" w:afterAutospacing="1" w:line="240" w:lineRule="auto"/>
        <w:outlineLvl w:val="0"/>
        <w:rPr>
          <w:rFonts w:ascii="Segoe UI" w:eastAsia="Times New Roman" w:hAnsi="Segoe UI" w:cs="Segoe UI"/>
          <w:color w:val="000000"/>
          <w:kern w:val="36"/>
          <w:sz w:val="66"/>
          <w:szCs w:val="66"/>
        </w:rPr>
      </w:pPr>
      <w:r w:rsidRPr="0041069A">
        <w:rPr>
          <w:rFonts w:ascii="Segoe UI" w:eastAsia="Times New Roman" w:hAnsi="Segoe UI" w:cs="Segoe UI"/>
          <w:color w:val="000000"/>
          <w:kern w:val="36"/>
          <w:sz w:val="66"/>
          <w:szCs w:val="66"/>
        </w:rPr>
        <w:t>Diagnostic Connection for Database Administrators</w:t>
      </w:r>
    </w:p>
    <w:p w:rsidR="0041069A" w:rsidRPr="0041069A" w:rsidRDefault="0041069A" w:rsidP="0041069A">
      <w:pPr>
        <w:spacing w:after="0" w:line="155" w:lineRule="atLeast"/>
        <w:rPr>
          <w:rFonts w:ascii="Segoe UI" w:eastAsia="Times New Roman" w:hAnsi="Segoe UI" w:cs="Segoe UI"/>
          <w:color w:val="000000"/>
          <w:sz w:val="12"/>
          <w:szCs w:val="12"/>
        </w:rPr>
      </w:pPr>
      <w:r w:rsidRPr="0041069A">
        <w:rPr>
          <w:rFonts w:ascii="Segoe UI" w:eastAsia="Times New Roman" w:hAnsi="Segoe UI" w:cs="Segoe UI"/>
          <w:color w:val="000000"/>
          <w:sz w:val="12"/>
          <w:szCs w:val="12"/>
        </w:rPr>
        <w:t> </w:t>
      </w:r>
    </w:p>
    <w:p w:rsidR="0041069A" w:rsidRPr="0041069A" w:rsidRDefault="0041069A" w:rsidP="0041069A">
      <w:pPr>
        <w:spacing w:after="0" w:line="159" w:lineRule="atLeast"/>
        <w:rPr>
          <w:rFonts w:ascii="Segoe UI" w:eastAsia="Times New Roman" w:hAnsi="Segoe UI" w:cs="Segoe UI"/>
          <w:color w:val="2A2A2A"/>
          <w:sz w:val="12"/>
          <w:szCs w:val="12"/>
        </w:rPr>
      </w:pPr>
      <w:r w:rsidRPr="0041069A">
        <w:rPr>
          <w:rFonts w:ascii="Segoe UI" w:eastAsia="Times New Roman" w:hAnsi="Segoe UI" w:cs="Segoe UI"/>
          <w:color w:val="2A2A2A"/>
          <w:sz w:val="12"/>
          <w:szCs w:val="12"/>
        </w:rPr>
        <w:t>SQL Server provides a special diagnostic connection for administrators when standard connections to the server are not possible. This diagnostic connection allows an administrator to access SQL Server to execute diagnostic queries and troubleshoot problems even when SQL Server is not responding to standard connection requests.</w:t>
      </w:r>
    </w:p>
    <w:p w:rsidR="0041069A" w:rsidRPr="0041069A" w:rsidRDefault="0041069A" w:rsidP="0041069A">
      <w:pPr>
        <w:spacing w:after="0" w:line="159" w:lineRule="atLeast"/>
        <w:rPr>
          <w:rFonts w:ascii="Segoe UI" w:eastAsia="Times New Roman" w:hAnsi="Segoe UI" w:cs="Segoe UI"/>
          <w:color w:val="2A2A2A"/>
          <w:sz w:val="12"/>
          <w:szCs w:val="12"/>
        </w:rPr>
      </w:pPr>
      <w:r w:rsidRPr="0041069A">
        <w:rPr>
          <w:rFonts w:ascii="Segoe UI" w:eastAsia="Times New Roman" w:hAnsi="Segoe UI" w:cs="Segoe UI"/>
          <w:color w:val="2A2A2A"/>
          <w:sz w:val="12"/>
          <w:szCs w:val="12"/>
        </w:rPr>
        <w:t>This dedicated administrator connection (DAC) supports encryption and other security features of SQL Server. The DAC only allows changing the user context to another admin user.</w:t>
      </w:r>
    </w:p>
    <w:p w:rsidR="0041069A" w:rsidRPr="0041069A" w:rsidRDefault="0041069A" w:rsidP="0041069A">
      <w:pPr>
        <w:spacing w:after="0" w:line="159" w:lineRule="atLeast"/>
        <w:rPr>
          <w:rFonts w:ascii="Segoe UI" w:eastAsia="Times New Roman" w:hAnsi="Segoe UI" w:cs="Segoe UI"/>
          <w:color w:val="2A2A2A"/>
          <w:sz w:val="12"/>
          <w:szCs w:val="12"/>
        </w:rPr>
      </w:pPr>
      <w:r w:rsidRPr="0041069A">
        <w:rPr>
          <w:rFonts w:ascii="Segoe UI" w:eastAsia="Times New Roman" w:hAnsi="Segoe UI" w:cs="Segoe UI"/>
          <w:color w:val="2A2A2A"/>
          <w:sz w:val="12"/>
          <w:szCs w:val="12"/>
        </w:rPr>
        <w:t>SQL Server makes every attempt to make DAC connect successfully, but under extreme situations it may not be successful.</w:t>
      </w:r>
    </w:p>
    <w:tbl>
      <w:tblPr>
        <w:tblW w:w="0" w:type="auto"/>
        <w:tblBorders>
          <w:top w:val="single" w:sz="4" w:space="0" w:color="BBBBBB"/>
          <w:left w:val="single" w:sz="4" w:space="0" w:color="BBBBBB"/>
          <w:bottom w:val="single" w:sz="4" w:space="0" w:color="BBBBBB"/>
          <w:right w:val="single" w:sz="4" w:space="0" w:color="BBBBBB"/>
        </w:tblBorders>
        <w:tblCellMar>
          <w:top w:w="15" w:type="dxa"/>
          <w:left w:w="15" w:type="dxa"/>
          <w:bottom w:w="15" w:type="dxa"/>
          <w:right w:w="15" w:type="dxa"/>
        </w:tblCellMar>
        <w:tblLook w:val="04A0"/>
      </w:tblPr>
      <w:tblGrid>
        <w:gridCol w:w="8701"/>
      </w:tblGrid>
      <w:tr w:rsidR="0041069A" w:rsidRPr="0041069A" w:rsidTr="0041069A">
        <w:tc>
          <w:tcPr>
            <w:tcW w:w="0" w:type="auto"/>
            <w:tcBorders>
              <w:top w:val="single" w:sz="4" w:space="0" w:color="BBBBBB"/>
              <w:left w:val="single" w:sz="4" w:space="0" w:color="BBBBBB"/>
              <w:bottom w:val="single" w:sz="4" w:space="0" w:color="BBBBBB"/>
              <w:right w:val="single" w:sz="4" w:space="0" w:color="BBBBBB"/>
            </w:tcBorders>
            <w:tcMar>
              <w:top w:w="88" w:type="dxa"/>
              <w:left w:w="71" w:type="dxa"/>
              <w:bottom w:w="88" w:type="dxa"/>
              <w:right w:w="71" w:type="dxa"/>
            </w:tcMar>
            <w:hideMark/>
          </w:tcPr>
          <w:p w:rsidR="0041069A" w:rsidRPr="0041069A" w:rsidRDefault="0041069A" w:rsidP="0041069A">
            <w:pPr>
              <w:spacing w:after="0" w:line="159" w:lineRule="atLeast"/>
              <w:rPr>
                <w:rFonts w:ascii="Times New Roman" w:eastAsia="Times New Roman" w:hAnsi="Times New Roman" w:cs="Times New Roman"/>
                <w:color w:val="2A2A2A"/>
                <w:sz w:val="24"/>
                <w:szCs w:val="24"/>
              </w:rPr>
            </w:pPr>
            <w:r w:rsidRPr="0041069A">
              <w:rPr>
                <w:rFonts w:ascii="Times New Roman" w:eastAsia="Times New Roman" w:hAnsi="Times New Roman" w:cs="Times New Roman"/>
                <w:b/>
                <w:bCs/>
                <w:color w:val="2A2A2A"/>
                <w:sz w:val="24"/>
                <w:szCs w:val="24"/>
              </w:rPr>
              <w:t>Applies to</w:t>
            </w:r>
            <w:r w:rsidRPr="0041069A">
              <w:rPr>
                <w:rFonts w:ascii="Times New Roman" w:eastAsia="Times New Roman" w:hAnsi="Times New Roman" w:cs="Times New Roman"/>
                <w:color w:val="2A2A2A"/>
                <w:sz w:val="24"/>
                <w:szCs w:val="24"/>
              </w:rPr>
              <w:t>: SQL Server (SQL Server 2008 through </w:t>
            </w:r>
            <w:hyperlink r:id="rId5" w:history="1">
              <w:r w:rsidRPr="0041069A">
                <w:rPr>
                  <w:rFonts w:ascii="Times New Roman" w:eastAsia="Times New Roman" w:hAnsi="Times New Roman" w:cs="Times New Roman"/>
                  <w:color w:val="00709F"/>
                  <w:sz w:val="24"/>
                  <w:szCs w:val="24"/>
                  <w:u w:val="single"/>
                </w:rPr>
                <w:t>current version</w:t>
              </w:r>
            </w:hyperlink>
            <w:r w:rsidRPr="0041069A">
              <w:rPr>
                <w:rFonts w:ascii="Times New Roman" w:eastAsia="Times New Roman" w:hAnsi="Times New Roman" w:cs="Times New Roman"/>
                <w:color w:val="2A2A2A"/>
                <w:sz w:val="24"/>
                <w:szCs w:val="24"/>
              </w:rPr>
              <w:t>), SQL Database V12.</w:t>
            </w:r>
          </w:p>
        </w:tc>
      </w:tr>
    </w:tbl>
    <w:p w:rsidR="0041069A" w:rsidRPr="0041069A" w:rsidRDefault="0041069A" w:rsidP="0041069A">
      <w:pPr>
        <w:spacing w:after="0" w:line="155" w:lineRule="atLeast"/>
        <w:outlineLvl w:val="1"/>
        <w:rPr>
          <w:rFonts w:ascii="Segoe UI Semibold" w:eastAsia="Times New Roman" w:hAnsi="Segoe UI Semibold" w:cs="Segoe UI Semibold"/>
          <w:color w:val="000000"/>
          <w:sz w:val="12"/>
          <w:szCs w:val="12"/>
        </w:rPr>
      </w:pPr>
      <w:hyperlink r:id="rId6" w:tooltip="" w:history="1">
        <w:r w:rsidRPr="0041069A">
          <w:rPr>
            <w:rFonts w:ascii="Segoe UI Semibold" w:eastAsia="Times New Roman" w:hAnsi="Segoe UI Semibold" w:cs="Segoe UI Semibold"/>
            <w:color w:val="000000"/>
            <w:sz w:val="21"/>
          </w:rPr>
          <w:t>Connecting with DAC</w:t>
        </w:r>
      </w:hyperlink>
    </w:p>
    <w:p w:rsidR="0041069A" w:rsidRPr="0041069A" w:rsidRDefault="0041069A" w:rsidP="0041069A">
      <w:pPr>
        <w:spacing w:after="0" w:line="159" w:lineRule="atLeast"/>
        <w:rPr>
          <w:rFonts w:ascii="Segoe UI" w:eastAsia="Times New Roman" w:hAnsi="Segoe UI" w:cs="Segoe UI"/>
          <w:color w:val="2A2A2A"/>
          <w:sz w:val="12"/>
          <w:szCs w:val="12"/>
        </w:rPr>
      </w:pPr>
      <w:r w:rsidRPr="0041069A">
        <w:rPr>
          <w:rFonts w:ascii="Segoe UI" w:eastAsia="Times New Roman" w:hAnsi="Segoe UI" w:cs="Segoe UI"/>
          <w:color w:val="2A2A2A"/>
          <w:sz w:val="12"/>
          <w:szCs w:val="12"/>
        </w:rPr>
        <w:t>By default, the connection is only allowed from a client running on the server. Network connections are not permitted unless they are configured by using the</w:t>
      </w:r>
      <w:r w:rsidRPr="0041069A">
        <w:rPr>
          <w:rFonts w:ascii="Segoe UI" w:eastAsia="Times New Roman" w:hAnsi="Segoe UI" w:cs="Segoe UI"/>
          <w:color w:val="2A2A2A"/>
          <w:sz w:val="12"/>
        </w:rPr>
        <w:t> sp_configure </w:t>
      </w:r>
      <w:r w:rsidRPr="0041069A">
        <w:rPr>
          <w:rFonts w:ascii="Segoe UI" w:eastAsia="Times New Roman" w:hAnsi="Segoe UI" w:cs="Segoe UI"/>
          <w:color w:val="2A2A2A"/>
          <w:sz w:val="12"/>
          <w:szCs w:val="12"/>
        </w:rPr>
        <w:t>stored procedure with the</w:t>
      </w:r>
      <w:r w:rsidRPr="0041069A">
        <w:rPr>
          <w:rFonts w:ascii="Segoe UI" w:eastAsia="Times New Roman" w:hAnsi="Segoe UI" w:cs="Segoe UI"/>
          <w:color w:val="2A2A2A"/>
          <w:sz w:val="12"/>
        </w:rPr>
        <w:t> </w:t>
      </w:r>
      <w:hyperlink r:id="rId7" w:history="1">
        <w:r w:rsidRPr="0041069A">
          <w:rPr>
            <w:rFonts w:ascii="Segoe UI" w:eastAsia="Times New Roman" w:hAnsi="Segoe UI" w:cs="Segoe UI"/>
            <w:color w:val="00709F"/>
            <w:sz w:val="12"/>
            <w:u w:val="single"/>
          </w:rPr>
          <w:t>remote admin connections option</w:t>
        </w:r>
      </w:hyperlink>
      <w:r w:rsidRPr="0041069A">
        <w:rPr>
          <w:rFonts w:ascii="Segoe UI" w:eastAsia="Times New Roman" w:hAnsi="Segoe UI" w:cs="Segoe UI"/>
          <w:color w:val="2A2A2A"/>
          <w:sz w:val="12"/>
          <w:szCs w:val="12"/>
        </w:rPr>
        <w:t>.</w:t>
      </w:r>
    </w:p>
    <w:p w:rsidR="0041069A" w:rsidRPr="0041069A" w:rsidRDefault="0041069A" w:rsidP="0041069A">
      <w:pPr>
        <w:spacing w:after="0" w:line="159" w:lineRule="atLeast"/>
        <w:rPr>
          <w:rFonts w:ascii="Segoe UI" w:eastAsia="Times New Roman" w:hAnsi="Segoe UI" w:cs="Segoe UI"/>
          <w:color w:val="2A2A2A"/>
          <w:sz w:val="12"/>
          <w:szCs w:val="12"/>
        </w:rPr>
      </w:pPr>
      <w:r w:rsidRPr="0041069A">
        <w:rPr>
          <w:rFonts w:ascii="Segoe UI" w:eastAsia="Times New Roman" w:hAnsi="Segoe UI" w:cs="Segoe UI"/>
          <w:color w:val="2A2A2A"/>
          <w:sz w:val="12"/>
          <w:szCs w:val="12"/>
        </w:rPr>
        <w:t>Only members of the SQL Server </w:t>
      </w:r>
      <w:r w:rsidRPr="0041069A">
        <w:rPr>
          <w:rFonts w:ascii="Segoe UI" w:eastAsia="Times New Roman" w:hAnsi="Segoe UI" w:cs="Segoe UI"/>
          <w:color w:val="2A2A2A"/>
          <w:sz w:val="12"/>
        </w:rPr>
        <w:t>sysadmin </w:t>
      </w:r>
      <w:r w:rsidRPr="0041069A">
        <w:rPr>
          <w:rFonts w:ascii="Segoe UI" w:eastAsia="Times New Roman" w:hAnsi="Segoe UI" w:cs="Segoe UI"/>
          <w:color w:val="2A2A2A"/>
          <w:sz w:val="12"/>
          <w:szCs w:val="12"/>
        </w:rPr>
        <w:t>role can connect using the DAC.</w:t>
      </w:r>
    </w:p>
    <w:p w:rsidR="0041069A" w:rsidRPr="0041069A" w:rsidRDefault="0041069A" w:rsidP="0041069A">
      <w:pPr>
        <w:spacing w:after="0" w:line="159" w:lineRule="atLeast"/>
        <w:rPr>
          <w:rFonts w:ascii="Segoe UI" w:eastAsia="Times New Roman" w:hAnsi="Segoe UI" w:cs="Segoe UI"/>
          <w:color w:val="2A2A2A"/>
          <w:sz w:val="12"/>
          <w:szCs w:val="12"/>
        </w:rPr>
      </w:pPr>
      <w:r w:rsidRPr="0041069A">
        <w:rPr>
          <w:rFonts w:ascii="Segoe UI" w:eastAsia="Times New Roman" w:hAnsi="Segoe UI" w:cs="Segoe UI"/>
          <w:color w:val="2A2A2A"/>
          <w:sz w:val="12"/>
          <w:szCs w:val="12"/>
        </w:rPr>
        <w:t>The DAC is available and supported through the</w:t>
      </w:r>
      <w:r w:rsidRPr="0041069A">
        <w:rPr>
          <w:rFonts w:ascii="Segoe UI" w:eastAsia="Times New Roman" w:hAnsi="Segoe UI" w:cs="Segoe UI"/>
          <w:color w:val="2A2A2A"/>
          <w:sz w:val="12"/>
        </w:rPr>
        <w:t> </w:t>
      </w:r>
      <w:proofErr w:type="spellStart"/>
      <w:r w:rsidRPr="0041069A">
        <w:rPr>
          <w:rFonts w:ascii="Segoe UI" w:eastAsia="Times New Roman" w:hAnsi="Segoe UI" w:cs="Segoe UI"/>
          <w:b/>
          <w:bCs/>
          <w:color w:val="2A2A2A"/>
          <w:sz w:val="12"/>
        </w:rPr>
        <w:t>sqlcmd</w:t>
      </w:r>
      <w:proofErr w:type="spellEnd"/>
      <w:r w:rsidRPr="0041069A">
        <w:rPr>
          <w:rFonts w:ascii="Segoe UI" w:eastAsia="Times New Roman" w:hAnsi="Segoe UI" w:cs="Segoe UI"/>
          <w:b/>
          <w:bCs/>
          <w:color w:val="2A2A2A"/>
          <w:sz w:val="12"/>
        </w:rPr>
        <w:t> </w:t>
      </w:r>
      <w:r w:rsidRPr="0041069A">
        <w:rPr>
          <w:rFonts w:ascii="Segoe UI" w:eastAsia="Times New Roman" w:hAnsi="Segoe UI" w:cs="Segoe UI"/>
          <w:color w:val="2A2A2A"/>
          <w:sz w:val="12"/>
          <w:szCs w:val="12"/>
        </w:rPr>
        <w:t>command-prompt utility using a special administrator switch (</w:t>
      </w:r>
      <w:r w:rsidRPr="0041069A">
        <w:rPr>
          <w:rFonts w:ascii="Segoe UI" w:eastAsia="Times New Roman" w:hAnsi="Segoe UI" w:cs="Segoe UI"/>
          <w:b/>
          <w:bCs/>
          <w:color w:val="2A2A2A"/>
          <w:sz w:val="12"/>
        </w:rPr>
        <w:t>-A</w:t>
      </w:r>
      <w:r w:rsidRPr="0041069A">
        <w:rPr>
          <w:rFonts w:ascii="Segoe UI" w:eastAsia="Times New Roman" w:hAnsi="Segoe UI" w:cs="Segoe UI"/>
          <w:color w:val="2A2A2A"/>
          <w:sz w:val="12"/>
          <w:szCs w:val="12"/>
        </w:rPr>
        <w:t>). For more information about using</w:t>
      </w:r>
      <w:r w:rsidRPr="0041069A">
        <w:rPr>
          <w:rFonts w:ascii="Segoe UI" w:eastAsia="Times New Roman" w:hAnsi="Segoe UI" w:cs="Segoe UI"/>
          <w:color w:val="2A2A2A"/>
          <w:sz w:val="12"/>
        </w:rPr>
        <w:t> </w:t>
      </w:r>
      <w:proofErr w:type="spellStart"/>
      <w:r w:rsidRPr="0041069A">
        <w:rPr>
          <w:rFonts w:ascii="Segoe UI" w:eastAsia="Times New Roman" w:hAnsi="Segoe UI" w:cs="Segoe UI"/>
          <w:b/>
          <w:bCs/>
          <w:color w:val="2A2A2A"/>
          <w:sz w:val="12"/>
        </w:rPr>
        <w:t>sqlcmd</w:t>
      </w:r>
      <w:proofErr w:type="spellEnd"/>
      <w:r w:rsidRPr="0041069A">
        <w:rPr>
          <w:rFonts w:ascii="Segoe UI" w:eastAsia="Times New Roman" w:hAnsi="Segoe UI" w:cs="Segoe UI"/>
          <w:color w:val="2A2A2A"/>
          <w:sz w:val="12"/>
          <w:szCs w:val="12"/>
        </w:rPr>
        <w:t>, see</w:t>
      </w:r>
      <w:r w:rsidRPr="0041069A">
        <w:rPr>
          <w:rFonts w:ascii="Segoe UI" w:eastAsia="Times New Roman" w:hAnsi="Segoe UI" w:cs="Segoe UI"/>
          <w:color w:val="2A2A2A"/>
          <w:sz w:val="12"/>
        </w:rPr>
        <w:t> </w:t>
      </w:r>
      <w:hyperlink r:id="rId8" w:history="1">
        <w:r w:rsidRPr="0041069A">
          <w:rPr>
            <w:rFonts w:ascii="Segoe UI" w:eastAsia="Times New Roman" w:hAnsi="Segoe UI" w:cs="Segoe UI"/>
            <w:color w:val="00709F"/>
            <w:sz w:val="12"/>
            <w:u w:val="single"/>
          </w:rPr>
          <w:t xml:space="preserve">Use </w:t>
        </w:r>
        <w:proofErr w:type="spellStart"/>
        <w:r w:rsidRPr="0041069A">
          <w:rPr>
            <w:rFonts w:ascii="Segoe UI" w:eastAsia="Times New Roman" w:hAnsi="Segoe UI" w:cs="Segoe UI"/>
            <w:color w:val="00709F"/>
            <w:sz w:val="12"/>
            <w:u w:val="single"/>
          </w:rPr>
          <w:t>sqlcmd</w:t>
        </w:r>
        <w:proofErr w:type="spellEnd"/>
        <w:r w:rsidRPr="0041069A">
          <w:rPr>
            <w:rFonts w:ascii="Segoe UI" w:eastAsia="Times New Roman" w:hAnsi="Segoe UI" w:cs="Segoe UI"/>
            <w:color w:val="00709F"/>
            <w:sz w:val="12"/>
            <w:u w:val="single"/>
          </w:rPr>
          <w:t xml:space="preserve"> with Scripting Variables</w:t>
        </w:r>
      </w:hyperlink>
      <w:r w:rsidRPr="0041069A">
        <w:rPr>
          <w:rFonts w:ascii="Segoe UI" w:eastAsia="Times New Roman" w:hAnsi="Segoe UI" w:cs="Segoe UI"/>
          <w:color w:val="2A2A2A"/>
          <w:sz w:val="12"/>
          <w:szCs w:val="12"/>
        </w:rPr>
        <w:t>. You can also connect prefixing</w:t>
      </w:r>
      <w:r w:rsidRPr="0041069A">
        <w:rPr>
          <w:rFonts w:ascii="Segoe UI" w:eastAsia="Times New Roman" w:hAnsi="Segoe UI" w:cs="Segoe UI"/>
          <w:color w:val="2A2A2A"/>
          <w:sz w:val="12"/>
        </w:rPr>
        <w:t> </w:t>
      </w:r>
      <w:r w:rsidRPr="0041069A">
        <w:rPr>
          <w:rFonts w:ascii="Segoe UI" w:eastAsia="Times New Roman" w:hAnsi="Segoe UI" w:cs="Segoe UI"/>
          <w:b/>
          <w:bCs/>
          <w:color w:val="2A2A2A"/>
          <w:sz w:val="12"/>
        </w:rPr>
        <w:t>admin: </w:t>
      </w:r>
      <w:r w:rsidRPr="0041069A">
        <w:rPr>
          <w:rFonts w:ascii="Segoe UI" w:eastAsia="Times New Roman" w:hAnsi="Segoe UI" w:cs="Segoe UI"/>
          <w:color w:val="2A2A2A"/>
          <w:sz w:val="12"/>
          <w:szCs w:val="12"/>
        </w:rPr>
        <w:t>to the instance name in the format</w:t>
      </w:r>
      <w:r w:rsidRPr="0041069A">
        <w:rPr>
          <w:rFonts w:ascii="Segoe UI" w:eastAsia="Times New Roman" w:hAnsi="Segoe UI" w:cs="Segoe UI"/>
          <w:color w:val="2A2A2A"/>
          <w:sz w:val="12"/>
        </w:rPr>
        <w:t> </w:t>
      </w:r>
      <w:proofErr w:type="spellStart"/>
      <w:r w:rsidRPr="0041069A">
        <w:rPr>
          <w:rFonts w:ascii="Segoe UI" w:eastAsia="Times New Roman" w:hAnsi="Segoe UI" w:cs="Segoe UI"/>
          <w:b/>
          <w:bCs/>
          <w:color w:val="2A2A2A"/>
          <w:sz w:val="12"/>
        </w:rPr>
        <w:t>sqlcmd</w:t>
      </w:r>
      <w:proofErr w:type="spellEnd"/>
      <w:r w:rsidRPr="0041069A">
        <w:rPr>
          <w:rFonts w:ascii="Segoe UI" w:eastAsia="Times New Roman" w:hAnsi="Segoe UI" w:cs="Segoe UI"/>
          <w:b/>
          <w:bCs/>
          <w:color w:val="2A2A2A"/>
          <w:sz w:val="12"/>
        </w:rPr>
        <w:t xml:space="preserve"> -</w:t>
      </w:r>
      <w:proofErr w:type="spellStart"/>
      <w:proofErr w:type="gramStart"/>
      <w:r w:rsidRPr="0041069A">
        <w:rPr>
          <w:rFonts w:ascii="Segoe UI" w:eastAsia="Times New Roman" w:hAnsi="Segoe UI" w:cs="Segoe UI"/>
          <w:b/>
          <w:bCs/>
          <w:color w:val="2A2A2A"/>
          <w:sz w:val="12"/>
        </w:rPr>
        <w:t>Sadmin</w:t>
      </w:r>
      <w:proofErr w:type="spellEnd"/>
      <w:r w:rsidRPr="0041069A">
        <w:rPr>
          <w:rFonts w:ascii="Segoe UI" w:eastAsia="Times New Roman" w:hAnsi="Segoe UI" w:cs="Segoe UI"/>
          <w:b/>
          <w:bCs/>
          <w:color w:val="2A2A2A"/>
          <w:sz w:val="12"/>
        </w:rPr>
        <w:t>:</w:t>
      </w:r>
      <w:proofErr w:type="gramEnd"/>
      <w:r w:rsidRPr="0041069A">
        <w:rPr>
          <w:rFonts w:ascii="Segoe UI" w:eastAsia="Times New Roman" w:hAnsi="Segoe UI" w:cs="Segoe UI"/>
          <w:i/>
          <w:iCs/>
          <w:color w:val="2A2A2A"/>
          <w:sz w:val="12"/>
        </w:rPr>
        <w:t>&lt;</w:t>
      </w:r>
      <w:proofErr w:type="spellStart"/>
      <w:r w:rsidRPr="0041069A">
        <w:rPr>
          <w:rFonts w:ascii="Segoe UI" w:eastAsia="Times New Roman" w:hAnsi="Segoe UI" w:cs="Segoe UI"/>
          <w:i/>
          <w:iCs/>
          <w:color w:val="2A2A2A"/>
          <w:sz w:val="12"/>
        </w:rPr>
        <w:t>instance_name</w:t>
      </w:r>
      <w:proofErr w:type="spellEnd"/>
      <w:r w:rsidRPr="0041069A">
        <w:rPr>
          <w:rFonts w:ascii="Segoe UI" w:eastAsia="Times New Roman" w:hAnsi="Segoe UI" w:cs="Segoe UI"/>
          <w:i/>
          <w:iCs/>
          <w:color w:val="2A2A2A"/>
          <w:sz w:val="12"/>
        </w:rPr>
        <w:t>&gt;.</w:t>
      </w:r>
      <w:r w:rsidRPr="0041069A">
        <w:rPr>
          <w:rFonts w:ascii="Segoe UI" w:eastAsia="Times New Roman" w:hAnsi="Segoe UI" w:cs="Segoe UI"/>
          <w:color w:val="2A2A2A"/>
          <w:sz w:val="12"/>
        </w:rPr>
        <w:t> </w:t>
      </w:r>
      <w:r w:rsidRPr="0041069A">
        <w:rPr>
          <w:rFonts w:ascii="Segoe UI" w:eastAsia="Times New Roman" w:hAnsi="Segoe UI" w:cs="Segoe UI"/>
          <w:color w:val="2A2A2A"/>
          <w:sz w:val="12"/>
          <w:szCs w:val="12"/>
        </w:rPr>
        <w:t>You can also initiate a DAC from a SQL Server Management Studio Query Editor by connecting to</w:t>
      </w:r>
      <w:r w:rsidRPr="0041069A">
        <w:rPr>
          <w:rFonts w:ascii="Segoe UI" w:eastAsia="Times New Roman" w:hAnsi="Segoe UI" w:cs="Segoe UI"/>
          <w:color w:val="2A2A2A"/>
          <w:sz w:val="12"/>
        </w:rPr>
        <w:t> </w:t>
      </w:r>
      <w:proofErr w:type="gramStart"/>
      <w:r w:rsidRPr="0041069A">
        <w:rPr>
          <w:rFonts w:ascii="Segoe UI" w:eastAsia="Times New Roman" w:hAnsi="Segoe UI" w:cs="Segoe UI"/>
          <w:b/>
          <w:bCs/>
          <w:color w:val="2A2A2A"/>
          <w:sz w:val="12"/>
        </w:rPr>
        <w:t>admin:</w:t>
      </w:r>
      <w:proofErr w:type="gramEnd"/>
      <w:r w:rsidRPr="0041069A">
        <w:rPr>
          <w:rFonts w:ascii="Segoe UI" w:eastAsia="Times New Roman" w:hAnsi="Segoe UI" w:cs="Segoe UI"/>
          <w:color w:val="2A2A2A"/>
          <w:sz w:val="12"/>
          <w:szCs w:val="12"/>
        </w:rPr>
        <w:t>&lt;</w:t>
      </w:r>
      <w:proofErr w:type="spellStart"/>
      <w:r w:rsidRPr="0041069A">
        <w:rPr>
          <w:rFonts w:ascii="Segoe UI" w:eastAsia="Times New Roman" w:hAnsi="Segoe UI" w:cs="Segoe UI"/>
          <w:i/>
          <w:iCs/>
          <w:color w:val="2A2A2A"/>
          <w:sz w:val="12"/>
        </w:rPr>
        <w:t>instance_name</w:t>
      </w:r>
      <w:proofErr w:type="spellEnd"/>
      <w:r w:rsidRPr="0041069A">
        <w:rPr>
          <w:rFonts w:ascii="Segoe UI" w:eastAsia="Times New Roman" w:hAnsi="Segoe UI" w:cs="Segoe UI"/>
          <w:color w:val="2A2A2A"/>
          <w:sz w:val="12"/>
          <w:szCs w:val="12"/>
        </w:rPr>
        <w:t>&gt;.</w:t>
      </w:r>
    </w:p>
    <w:p w:rsidR="0041069A" w:rsidRPr="0041069A" w:rsidRDefault="0041069A" w:rsidP="0041069A">
      <w:pPr>
        <w:spacing w:after="0" w:line="155" w:lineRule="atLeast"/>
        <w:outlineLvl w:val="1"/>
        <w:rPr>
          <w:rFonts w:ascii="Segoe UI Semibold" w:eastAsia="Times New Roman" w:hAnsi="Segoe UI Semibold" w:cs="Segoe UI Semibold"/>
          <w:color w:val="000000"/>
          <w:sz w:val="12"/>
          <w:szCs w:val="12"/>
        </w:rPr>
      </w:pPr>
      <w:hyperlink r:id="rId9" w:tooltip="" w:history="1">
        <w:r w:rsidRPr="0041069A">
          <w:rPr>
            <w:rFonts w:ascii="Segoe UI Semibold" w:eastAsia="Times New Roman" w:hAnsi="Segoe UI Semibold" w:cs="Segoe UI Semibold"/>
            <w:color w:val="000000"/>
            <w:sz w:val="21"/>
          </w:rPr>
          <w:t>Restrictions</w:t>
        </w:r>
      </w:hyperlink>
    </w:p>
    <w:p w:rsidR="0041069A" w:rsidRPr="0041069A" w:rsidRDefault="0041069A" w:rsidP="0041069A">
      <w:pPr>
        <w:spacing w:after="0" w:line="159" w:lineRule="atLeast"/>
        <w:rPr>
          <w:rFonts w:ascii="Segoe UI" w:eastAsia="Times New Roman" w:hAnsi="Segoe UI" w:cs="Segoe UI"/>
          <w:color w:val="2A2A2A"/>
          <w:sz w:val="12"/>
          <w:szCs w:val="12"/>
        </w:rPr>
      </w:pPr>
      <w:r w:rsidRPr="0041069A">
        <w:rPr>
          <w:rFonts w:ascii="Segoe UI" w:eastAsia="Times New Roman" w:hAnsi="Segoe UI" w:cs="Segoe UI"/>
          <w:color w:val="2A2A2A"/>
          <w:sz w:val="12"/>
          <w:szCs w:val="12"/>
        </w:rPr>
        <w:t>Because the DAC exists solely for diagnosing server problems in rare circumstances, there are some restrictions on the connection:</w:t>
      </w:r>
    </w:p>
    <w:p w:rsidR="0041069A" w:rsidRPr="0041069A" w:rsidRDefault="0041069A" w:rsidP="0041069A">
      <w:pPr>
        <w:numPr>
          <w:ilvl w:val="0"/>
          <w:numId w:val="1"/>
        </w:numPr>
        <w:spacing w:after="0" w:line="159" w:lineRule="atLeast"/>
        <w:rPr>
          <w:rFonts w:ascii="Segoe UI" w:eastAsia="Times New Roman" w:hAnsi="Segoe UI" w:cs="Segoe UI"/>
          <w:color w:val="2A2A2A"/>
          <w:sz w:val="12"/>
          <w:szCs w:val="12"/>
        </w:rPr>
      </w:pPr>
      <w:r w:rsidRPr="0041069A">
        <w:rPr>
          <w:rFonts w:ascii="Segoe UI" w:eastAsia="Times New Roman" w:hAnsi="Segoe UI" w:cs="Segoe UI"/>
          <w:color w:val="2A2A2A"/>
          <w:sz w:val="12"/>
          <w:szCs w:val="12"/>
        </w:rPr>
        <w:t>To guarantee that there are resources available for the connection, only one DAC is allowed per instance of SQL Server. If a DAC connection is already active, any new request to connect through the DAC is denied with error 17810.</w:t>
      </w:r>
    </w:p>
    <w:p w:rsidR="0041069A" w:rsidRPr="0041069A" w:rsidRDefault="0041069A" w:rsidP="0041069A">
      <w:pPr>
        <w:numPr>
          <w:ilvl w:val="0"/>
          <w:numId w:val="1"/>
        </w:numPr>
        <w:spacing w:after="0" w:line="159" w:lineRule="atLeast"/>
        <w:rPr>
          <w:rFonts w:ascii="Segoe UI" w:eastAsia="Times New Roman" w:hAnsi="Segoe UI" w:cs="Segoe UI"/>
          <w:color w:val="2A2A2A"/>
          <w:sz w:val="12"/>
          <w:szCs w:val="12"/>
        </w:rPr>
      </w:pPr>
      <w:r w:rsidRPr="0041069A">
        <w:rPr>
          <w:rFonts w:ascii="Segoe UI" w:eastAsia="Times New Roman" w:hAnsi="Segoe UI" w:cs="Segoe UI"/>
          <w:color w:val="2A2A2A"/>
          <w:sz w:val="12"/>
          <w:szCs w:val="12"/>
        </w:rPr>
        <w:t>To conserve resources, SQL Server Express does not listen on the DAC port unless started with a trace flag 7806.</w:t>
      </w:r>
    </w:p>
    <w:p w:rsidR="0041069A" w:rsidRPr="0041069A" w:rsidRDefault="0041069A" w:rsidP="0041069A">
      <w:pPr>
        <w:numPr>
          <w:ilvl w:val="0"/>
          <w:numId w:val="1"/>
        </w:numPr>
        <w:spacing w:after="0" w:line="159" w:lineRule="atLeast"/>
        <w:rPr>
          <w:rFonts w:ascii="Segoe UI" w:eastAsia="Times New Roman" w:hAnsi="Segoe UI" w:cs="Segoe UI"/>
          <w:color w:val="2A2A2A"/>
          <w:sz w:val="12"/>
          <w:szCs w:val="12"/>
        </w:rPr>
      </w:pPr>
      <w:r w:rsidRPr="0041069A">
        <w:rPr>
          <w:rFonts w:ascii="Segoe UI" w:eastAsia="Times New Roman" w:hAnsi="Segoe UI" w:cs="Segoe UI"/>
          <w:color w:val="2A2A2A"/>
          <w:sz w:val="12"/>
          <w:szCs w:val="12"/>
        </w:rPr>
        <w:t>The DAC initially attempts to connect to the default database associated with the login. After it is successfully connected, you can connect to the</w:t>
      </w:r>
      <w:r w:rsidRPr="0041069A">
        <w:rPr>
          <w:rFonts w:ascii="Segoe UI" w:eastAsia="Times New Roman" w:hAnsi="Segoe UI" w:cs="Segoe UI"/>
          <w:color w:val="2A2A2A"/>
          <w:sz w:val="12"/>
        </w:rPr>
        <w:t> master </w:t>
      </w:r>
      <w:r w:rsidRPr="0041069A">
        <w:rPr>
          <w:rFonts w:ascii="Segoe UI" w:eastAsia="Times New Roman" w:hAnsi="Segoe UI" w:cs="Segoe UI"/>
          <w:color w:val="2A2A2A"/>
          <w:sz w:val="12"/>
          <w:szCs w:val="12"/>
        </w:rPr>
        <w:t>database. If the default database is offline or otherwise not available, the connection will return error 4060. However, it will succeed if you override the default database to connect to the</w:t>
      </w:r>
      <w:r w:rsidRPr="0041069A">
        <w:rPr>
          <w:rFonts w:ascii="Segoe UI" w:eastAsia="Times New Roman" w:hAnsi="Segoe UI" w:cs="Segoe UI"/>
          <w:color w:val="2A2A2A"/>
          <w:sz w:val="12"/>
        </w:rPr>
        <w:t> master </w:t>
      </w:r>
      <w:r w:rsidRPr="0041069A">
        <w:rPr>
          <w:rFonts w:ascii="Segoe UI" w:eastAsia="Times New Roman" w:hAnsi="Segoe UI" w:cs="Segoe UI"/>
          <w:color w:val="2A2A2A"/>
          <w:sz w:val="12"/>
          <w:szCs w:val="12"/>
        </w:rPr>
        <w:t>database instead using the following command:</w:t>
      </w:r>
    </w:p>
    <w:p w:rsidR="0041069A" w:rsidRPr="0041069A" w:rsidRDefault="0041069A" w:rsidP="0041069A">
      <w:pPr>
        <w:spacing w:after="0" w:line="159" w:lineRule="atLeast"/>
        <w:ind w:left="720"/>
        <w:rPr>
          <w:rFonts w:ascii="Segoe UI" w:eastAsia="Times New Roman" w:hAnsi="Segoe UI" w:cs="Segoe UI"/>
          <w:color w:val="2A2A2A"/>
          <w:sz w:val="12"/>
          <w:szCs w:val="12"/>
        </w:rPr>
      </w:pPr>
      <w:proofErr w:type="spellStart"/>
      <w:proofErr w:type="gramStart"/>
      <w:r w:rsidRPr="0041069A">
        <w:rPr>
          <w:rFonts w:ascii="Segoe UI" w:eastAsia="Times New Roman" w:hAnsi="Segoe UI" w:cs="Segoe UI"/>
          <w:b/>
          <w:bCs/>
          <w:color w:val="2A2A2A"/>
          <w:sz w:val="12"/>
        </w:rPr>
        <w:t>sqlcmd</w:t>
      </w:r>
      <w:proofErr w:type="spellEnd"/>
      <w:proofErr w:type="gramEnd"/>
      <w:r w:rsidRPr="0041069A">
        <w:rPr>
          <w:rFonts w:ascii="Segoe UI" w:eastAsia="Times New Roman" w:hAnsi="Segoe UI" w:cs="Segoe UI"/>
          <w:b/>
          <w:bCs/>
          <w:color w:val="2A2A2A"/>
          <w:sz w:val="12"/>
        </w:rPr>
        <w:t xml:space="preserve"> –A –d master</w:t>
      </w:r>
    </w:p>
    <w:p w:rsidR="0041069A" w:rsidRPr="0041069A" w:rsidRDefault="0041069A" w:rsidP="0041069A">
      <w:pPr>
        <w:spacing w:after="0" w:line="159" w:lineRule="atLeast"/>
        <w:ind w:left="720"/>
        <w:rPr>
          <w:rFonts w:ascii="Segoe UI" w:eastAsia="Times New Roman" w:hAnsi="Segoe UI" w:cs="Segoe UI"/>
          <w:color w:val="2A2A2A"/>
          <w:sz w:val="12"/>
          <w:szCs w:val="12"/>
        </w:rPr>
      </w:pPr>
      <w:r w:rsidRPr="0041069A">
        <w:rPr>
          <w:rFonts w:ascii="Segoe UI" w:eastAsia="Times New Roman" w:hAnsi="Segoe UI" w:cs="Segoe UI"/>
          <w:color w:val="2A2A2A"/>
          <w:sz w:val="12"/>
          <w:szCs w:val="12"/>
        </w:rPr>
        <w:t>We recommend that you connect to the</w:t>
      </w:r>
      <w:r w:rsidRPr="0041069A">
        <w:rPr>
          <w:rFonts w:ascii="Segoe UI" w:eastAsia="Times New Roman" w:hAnsi="Segoe UI" w:cs="Segoe UI"/>
          <w:color w:val="2A2A2A"/>
          <w:sz w:val="12"/>
        </w:rPr>
        <w:t> master </w:t>
      </w:r>
      <w:r w:rsidRPr="0041069A">
        <w:rPr>
          <w:rFonts w:ascii="Segoe UI" w:eastAsia="Times New Roman" w:hAnsi="Segoe UI" w:cs="Segoe UI"/>
          <w:color w:val="2A2A2A"/>
          <w:sz w:val="12"/>
          <w:szCs w:val="12"/>
        </w:rPr>
        <w:t>database with the DAC because</w:t>
      </w:r>
      <w:r w:rsidRPr="0041069A">
        <w:rPr>
          <w:rFonts w:ascii="Segoe UI" w:eastAsia="Times New Roman" w:hAnsi="Segoe UI" w:cs="Segoe UI"/>
          <w:color w:val="2A2A2A"/>
          <w:sz w:val="12"/>
        </w:rPr>
        <w:t> master </w:t>
      </w:r>
      <w:r w:rsidRPr="0041069A">
        <w:rPr>
          <w:rFonts w:ascii="Segoe UI" w:eastAsia="Times New Roman" w:hAnsi="Segoe UI" w:cs="Segoe UI"/>
          <w:color w:val="2A2A2A"/>
          <w:sz w:val="12"/>
          <w:szCs w:val="12"/>
        </w:rPr>
        <w:t>is guaranteed to be available if the instance of the Database Engine is started.</w:t>
      </w:r>
    </w:p>
    <w:p w:rsidR="0041069A" w:rsidRPr="0041069A" w:rsidRDefault="0041069A" w:rsidP="0041069A">
      <w:pPr>
        <w:numPr>
          <w:ilvl w:val="0"/>
          <w:numId w:val="1"/>
        </w:numPr>
        <w:spacing w:after="0" w:line="159" w:lineRule="atLeast"/>
        <w:rPr>
          <w:rFonts w:ascii="Segoe UI" w:eastAsia="Times New Roman" w:hAnsi="Segoe UI" w:cs="Segoe UI"/>
          <w:color w:val="2A2A2A"/>
          <w:sz w:val="12"/>
          <w:szCs w:val="12"/>
        </w:rPr>
      </w:pPr>
      <w:r w:rsidRPr="0041069A">
        <w:rPr>
          <w:rFonts w:ascii="Segoe UI" w:eastAsia="Times New Roman" w:hAnsi="Segoe UI" w:cs="Segoe UI"/>
          <w:color w:val="2A2A2A"/>
          <w:sz w:val="12"/>
          <w:szCs w:val="12"/>
        </w:rPr>
        <w:t>SQL Server prohibits running parallel queries or commands with the DAC. For example, error 3637 is generated if you execute either of the following statements with the DAC:</w:t>
      </w:r>
    </w:p>
    <w:p w:rsidR="0041069A" w:rsidRPr="0041069A" w:rsidRDefault="0041069A" w:rsidP="0041069A">
      <w:pPr>
        <w:numPr>
          <w:ilvl w:val="1"/>
          <w:numId w:val="1"/>
        </w:numPr>
        <w:spacing w:after="0" w:line="159" w:lineRule="atLeast"/>
        <w:rPr>
          <w:rFonts w:ascii="Segoe UI" w:eastAsia="Times New Roman" w:hAnsi="Segoe UI" w:cs="Segoe UI"/>
          <w:color w:val="2A2A2A"/>
          <w:sz w:val="12"/>
          <w:szCs w:val="12"/>
        </w:rPr>
      </w:pPr>
      <w:r w:rsidRPr="0041069A">
        <w:rPr>
          <w:rFonts w:ascii="Segoe UI" w:eastAsia="Times New Roman" w:hAnsi="Segoe UI" w:cs="Segoe UI"/>
          <w:color w:val="2A2A2A"/>
          <w:sz w:val="12"/>
          <w:szCs w:val="12"/>
        </w:rPr>
        <w:t>RESTORE</w:t>
      </w:r>
    </w:p>
    <w:p w:rsidR="0041069A" w:rsidRPr="0041069A" w:rsidRDefault="0041069A" w:rsidP="0041069A">
      <w:pPr>
        <w:numPr>
          <w:ilvl w:val="1"/>
          <w:numId w:val="1"/>
        </w:numPr>
        <w:spacing w:after="0" w:line="159" w:lineRule="atLeast"/>
        <w:rPr>
          <w:rFonts w:ascii="Segoe UI" w:eastAsia="Times New Roman" w:hAnsi="Segoe UI" w:cs="Segoe UI"/>
          <w:color w:val="2A2A2A"/>
          <w:sz w:val="12"/>
          <w:szCs w:val="12"/>
        </w:rPr>
      </w:pPr>
      <w:r w:rsidRPr="0041069A">
        <w:rPr>
          <w:rFonts w:ascii="Segoe UI" w:eastAsia="Times New Roman" w:hAnsi="Segoe UI" w:cs="Segoe UI"/>
          <w:color w:val="2A2A2A"/>
          <w:sz w:val="12"/>
          <w:szCs w:val="12"/>
        </w:rPr>
        <w:t>BACKUP</w:t>
      </w:r>
    </w:p>
    <w:p w:rsidR="0041069A" w:rsidRPr="0041069A" w:rsidRDefault="0041069A" w:rsidP="0041069A">
      <w:pPr>
        <w:numPr>
          <w:ilvl w:val="0"/>
          <w:numId w:val="1"/>
        </w:numPr>
        <w:spacing w:after="0" w:line="159" w:lineRule="atLeast"/>
        <w:rPr>
          <w:rFonts w:ascii="Segoe UI" w:eastAsia="Times New Roman" w:hAnsi="Segoe UI" w:cs="Segoe UI"/>
          <w:color w:val="2A2A2A"/>
          <w:sz w:val="12"/>
          <w:szCs w:val="12"/>
        </w:rPr>
      </w:pPr>
      <w:r w:rsidRPr="0041069A">
        <w:rPr>
          <w:rFonts w:ascii="Segoe UI" w:eastAsia="Times New Roman" w:hAnsi="Segoe UI" w:cs="Segoe UI"/>
          <w:color w:val="2A2A2A"/>
          <w:sz w:val="12"/>
          <w:szCs w:val="12"/>
        </w:rPr>
        <w:t>Only limited resources are guaranteed to be available with the DAC. Do not use the DAC to run resource-intensive queries (for example. a complex join on large table) or queries that may block. This helps prevent the DAC from compounding any existing server problems. To avoid potential blocking scenarios, if you have to run queries that may block, run the query under snapshot-based isolation levels if possible; otherwise, set the transaction isolation level to READ UNCOMMITTED and set the LOCK_TIMEOUT value to a short value such as 2000 milliseconds, or both. This will prevent the DAC session from getting blocked. However, depending on the state that the SQL Server is in, the DAC session might get blocked on a latch. You might be able to terminate the DAC session using CNTRL-C but it is not guaranteed. In that case, your only option may be to restart SQL Server.</w:t>
      </w:r>
    </w:p>
    <w:p w:rsidR="0041069A" w:rsidRPr="0041069A" w:rsidRDefault="0041069A" w:rsidP="0041069A">
      <w:pPr>
        <w:numPr>
          <w:ilvl w:val="0"/>
          <w:numId w:val="1"/>
        </w:numPr>
        <w:spacing w:after="0" w:line="159" w:lineRule="atLeast"/>
        <w:rPr>
          <w:rFonts w:ascii="Segoe UI" w:eastAsia="Times New Roman" w:hAnsi="Segoe UI" w:cs="Segoe UI"/>
          <w:color w:val="2A2A2A"/>
          <w:sz w:val="12"/>
          <w:szCs w:val="12"/>
        </w:rPr>
      </w:pPr>
      <w:r w:rsidRPr="0041069A">
        <w:rPr>
          <w:rFonts w:ascii="Segoe UI" w:eastAsia="Times New Roman" w:hAnsi="Segoe UI" w:cs="Segoe UI"/>
          <w:color w:val="2A2A2A"/>
          <w:sz w:val="12"/>
          <w:szCs w:val="12"/>
        </w:rPr>
        <w:t>To guarantee connectivity and troubleshooting with the DAC, SQL Server reserves limited resources to process commands run on the DAC. These resources are typically only enough for simple diagnostic and troubleshooting functions, such as those listed below.</w:t>
      </w:r>
    </w:p>
    <w:p w:rsidR="0041069A" w:rsidRPr="0041069A" w:rsidRDefault="0041069A" w:rsidP="0041069A">
      <w:pPr>
        <w:spacing w:after="0" w:line="159" w:lineRule="atLeast"/>
        <w:rPr>
          <w:rFonts w:ascii="Segoe UI" w:eastAsia="Times New Roman" w:hAnsi="Segoe UI" w:cs="Segoe UI"/>
          <w:color w:val="2A2A2A"/>
          <w:sz w:val="12"/>
          <w:szCs w:val="12"/>
        </w:rPr>
      </w:pPr>
      <w:r w:rsidRPr="0041069A">
        <w:rPr>
          <w:rFonts w:ascii="Segoe UI" w:eastAsia="Times New Roman" w:hAnsi="Segoe UI" w:cs="Segoe UI"/>
          <w:color w:val="2A2A2A"/>
          <w:sz w:val="12"/>
          <w:szCs w:val="12"/>
        </w:rPr>
        <w:t>Although you can theoretically run any Transact-SQL statement that does not have to execute in parallel on the DAC, we strongly recommend that you restrict usage to the following diagnostic and troubleshooting commands:</w:t>
      </w:r>
    </w:p>
    <w:p w:rsidR="0041069A" w:rsidRPr="0041069A" w:rsidRDefault="0041069A" w:rsidP="0041069A">
      <w:pPr>
        <w:numPr>
          <w:ilvl w:val="0"/>
          <w:numId w:val="2"/>
        </w:numPr>
        <w:spacing w:after="0" w:line="159" w:lineRule="atLeast"/>
        <w:rPr>
          <w:rFonts w:ascii="Segoe UI" w:eastAsia="Times New Roman" w:hAnsi="Segoe UI" w:cs="Segoe UI"/>
          <w:color w:val="2A2A2A"/>
          <w:sz w:val="12"/>
          <w:szCs w:val="12"/>
        </w:rPr>
      </w:pPr>
      <w:r w:rsidRPr="0041069A">
        <w:rPr>
          <w:rFonts w:ascii="Segoe UI" w:eastAsia="Times New Roman" w:hAnsi="Segoe UI" w:cs="Segoe UI"/>
          <w:color w:val="2A2A2A"/>
          <w:sz w:val="12"/>
          <w:szCs w:val="12"/>
        </w:rPr>
        <w:t>Querying dynamic management views for basic diagnostics such as</w:t>
      </w:r>
      <w:r w:rsidRPr="0041069A">
        <w:rPr>
          <w:rFonts w:ascii="Segoe UI" w:eastAsia="Times New Roman" w:hAnsi="Segoe UI" w:cs="Segoe UI"/>
          <w:color w:val="2A2A2A"/>
          <w:sz w:val="12"/>
        </w:rPr>
        <w:t> </w:t>
      </w:r>
      <w:proofErr w:type="spellStart"/>
      <w:r w:rsidRPr="0041069A">
        <w:rPr>
          <w:rFonts w:ascii="Segoe UI" w:eastAsia="Times New Roman" w:hAnsi="Segoe UI" w:cs="Segoe UI"/>
          <w:color w:val="2A2A2A"/>
          <w:sz w:val="12"/>
        </w:rPr>
        <w:t>sys.dm_tran_locks</w:t>
      </w:r>
      <w:proofErr w:type="spellEnd"/>
      <w:r w:rsidRPr="0041069A">
        <w:rPr>
          <w:rFonts w:ascii="Segoe UI" w:eastAsia="Times New Roman" w:hAnsi="Segoe UI" w:cs="Segoe UI"/>
          <w:color w:val="2A2A2A"/>
          <w:sz w:val="12"/>
        </w:rPr>
        <w:t> </w:t>
      </w:r>
      <w:r w:rsidRPr="0041069A">
        <w:rPr>
          <w:rFonts w:ascii="Segoe UI" w:eastAsia="Times New Roman" w:hAnsi="Segoe UI" w:cs="Segoe UI"/>
          <w:color w:val="2A2A2A"/>
          <w:sz w:val="12"/>
          <w:szCs w:val="12"/>
        </w:rPr>
        <w:t xml:space="preserve">for the locking </w:t>
      </w:r>
      <w:proofErr w:type="spellStart"/>
      <w:r w:rsidRPr="0041069A">
        <w:rPr>
          <w:rFonts w:ascii="Segoe UI" w:eastAsia="Times New Roman" w:hAnsi="Segoe UI" w:cs="Segoe UI"/>
          <w:color w:val="2A2A2A"/>
          <w:sz w:val="12"/>
          <w:szCs w:val="12"/>
        </w:rPr>
        <w:t>status</w:t>
      </w:r>
      <w:proofErr w:type="gramStart"/>
      <w:r w:rsidRPr="0041069A">
        <w:rPr>
          <w:rFonts w:ascii="Segoe UI" w:eastAsia="Times New Roman" w:hAnsi="Segoe UI" w:cs="Segoe UI"/>
          <w:color w:val="2A2A2A"/>
          <w:sz w:val="12"/>
          <w:szCs w:val="12"/>
        </w:rPr>
        <w:t>,</w:t>
      </w:r>
      <w:r w:rsidRPr="0041069A">
        <w:rPr>
          <w:rFonts w:ascii="Segoe UI" w:eastAsia="Times New Roman" w:hAnsi="Segoe UI" w:cs="Segoe UI"/>
          <w:color w:val="2A2A2A"/>
          <w:sz w:val="12"/>
        </w:rPr>
        <w:t>sys.dm</w:t>
      </w:r>
      <w:proofErr w:type="gramEnd"/>
      <w:r w:rsidRPr="0041069A">
        <w:rPr>
          <w:rFonts w:ascii="Segoe UI" w:eastAsia="Times New Roman" w:hAnsi="Segoe UI" w:cs="Segoe UI"/>
          <w:color w:val="2A2A2A"/>
          <w:sz w:val="12"/>
        </w:rPr>
        <w:t>_os_memory_cache_counters</w:t>
      </w:r>
      <w:proofErr w:type="spellEnd"/>
      <w:r w:rsidRPr="0041069A">
        <w:rPr>
          <w:rFonts w:ascii="Segoe UI" w:eastAsia="Times New Roman" w:hAnsi="Segoe UI" w:cs="Segoe UI"/>
          <w:color w:val="2A2A2A"/>
          <w:sz w:val="12"/>
        </w:rPr>
        <w:t> </w:t>
      </w:r>
      <w:r w:rsidRPr="0041069A">
        <w:rPr>
          <w:rFonts w:ascii="Segoe UI" w:eastAsia="Times New Roman" w:hAnsi="Segoe UI" w:cs="Segoe UI"/>
          <w:color w:val="2A2A2A"/>
          <w:sz w:val="12"/>
          <w:szCs w:val="12"/>
        </w:rPr>
        <w:t>to check the health of caches, and</w:t>
      </w:r>
      <w:r w:rsidRPr="0041069A">
        <w:rPr>
          <w:rFonts w:ascii="Segoe UI" w:eastAsia="Times New Roman" w:hAnsi="Segoe UI" w:cs="Segoe UI"/>
          <w:color w:val="2A2A2A"/>
          <w:sz w:val="12"/>
        </w:rPr>
        <w:t> </w:t>
      </w:r>
      <w:proofErr w:type="spellStart"/>
      <w:r w:rsidRPr="0041069A">
        <w:rPr>
          <w:rFonts w:ascii="Segoe UI" w:eastAsia="Times New Roman" w:hAnsi="Segoe UI" w:cs="Segoe UI"/>
          <w:color w:val="2A2A2A"/>
          <w:sz w:val="12"/>
        </w:rPr>
        <w:t>sys.dm_exec_requests</w:t>
      </w:r>
      <w:proofErr w:type="spellEnd"/>
      <w:r w:rsidRPr="0041069A">
        <w:rPr>
          <w:rFonts w:ascii="Segoe UI" w:eastAsia="Times New Roman" w:hAnsi="Segoe UI" w:cs="Segoe UI"/>
          <w:color w:val="2A2A2A"/>
          <w:sz w:val="12"/>
        </w:rPr>
        <w:t> </w:t>
      </w:r>
      <w:r w:rsidRPr="0041069A">
        <w:rPr>
          <w:rFonts w:ascii="Segoe UI" w:eastAsia="Times New Roman" w:hAnsi="Segoe UI" w:cs="Segoe UI"/>
          <w:color w:val="2A2A2A"/>
          <w:sz w:val="12"/>
          <w:szCs w:val="12"/>
        </w:rPr>
        <w:t>and</w:t>
      </w:r>
      <w:r w:rsidRPr="0041069A">
        <w:rPr>
          <w:rFonts w:ascii="Segoe UI" w:eastAsia="Times New Roman" w:hAnsi="Segoe UI" w:cs="Segoe UI"/>
          <w:color w:val="2A2A2A"/>
          <w:sz w:val="12"/>
        </w:rPr>
        <w:t> </w:t>
      </w:r>
      <w:proofErr w:type="spellStart"/>
      <w:r w:rsidRPr="0041069A">
        <w:rPr>
          <w:rFonts w:ascii="Segoe UI" w:eastAsia="Times New Roman" w:hAnsi="Segoe UI" w:cs="Segoe UI"/>
          <w:color w:val="2A2A2A"/>
          <w:sz w:val="12"/>
        </w:rPr>
        <w:t>sys.dm_exec_sessions</w:t>
      </w:r>
      <w:proofErr w:type="spellEnd"/>
      <w:r w:rsidRPr="0041069A">
        <w:rPr>
          <w:rFonts w:ascii="Segoe UI" w:eastAsia="Times New Roman" w:hAnsi="Segoe UI" w:cs="Segoe UI"/>
          <w:color w:val="2A2A2A"/>
          <w:sz w:val="12"/>
        </w:rPr>
        <w:t> </w:t>
      </w:r>
      <w:r w:rsidRPr="0041069A">
        <w:rPr>
          <w:rFonts w:ascii="Segoe UI" w:eastAsia="Times New Roman" w:hAnsi="Segoe UI" w:cs="Segoe UI"/>
          <w:color w:val="2A2A2A"/>
          <w:sz w:val="12"/>
          <w:szCs w:val="12"/>
        </w:rPr>
        <w:t>for active sessions and requests. Avoid dynamic management views that are resource intensive (for example,</w:t>
      </w:r>
      <w:r w:rsidRPr="0041069A">
        <w:rPr>
          <w:rFonts w:ascii="Segoe UI" w:eastAsia="Times New Roman" w:hAnsi="Segoe UI" w:cs="Segoe UI"/>
          <w:color w:val="2A2A2A"/>
          <w:sz w:val="12"/>
        </w:rPr>
        <w:t> </w:t>
      </w:r>
      <w:proofErr w:type="spellStart"/>
      <w:r w:rsidRPr="0041069A">
        <w:rPr>
          <w:rFonts w:ascii="Segoe UI" w:eastAsia="Times New Roman" w:hAnsi="Segoe UI" w:cs="Segoe UI"/>
          <w:color w:val="2A2A2A"/>
          <w:sz w:val="12"/>
        </w:rPr>
        <w:t>sys.dm_tran_version_store</w:t>
      </w:r>
      <w:r w:rsidRPr="0041069A">
        <w:rPr>
          <w:rFonts w:ascii="Segoe UI" w:eastAsia="Times New Roman" w:hAnsi="Segoe UI" w:cs="Segoe UI"/>
          <w:color w:val="2A2A2A"/>
          <w:sz w:val="12"/>
          <w:szCs w:val="12"/>
        </w:rPr>
        <w:t>scans</w:t>
      </w:r>
      <w:proofErr w:type="spellEnd"/>
      <w:r w:rsidRPr="0041069A">
        <w:rPr>
          <w:rFonts w:ascii="Segoe UI" w:eastAsia="Times New Roman" w:hAnsi="Segoe UI" w:cs="Segoe UI"/>
          <w:color w:val="2A2A2A"/>
          <w:sz w:val="12"/>
          <w:szCs w:val="12"/>
        </w:rPr>
        <w:t xml:space="preserve"> the full version store and can cause extensive I/O) or that use complex joins. For information about performance implications, see the documentation for the specific</w:t>
      </w:r>
      <w:r w:rsidRPr="0041069A">
        <w:rPr>
          <w:rFonts w:ascii="Segoe UI" w:eastAsia="Times New Roman" w:hAnsi="Segoe UI" w:cs="Segoe UI"/>
          <w:color w:val="2A2A2A"/>
          <w:sz w:val="12"/>
        </w:rPr>
        <w:t> </w:t>
      </w:r>
      <w:hyperlink r:id="rId10" w:history="1">
        <w:r w:rsidRPr="0041069A">
          <w:rPr>
            <w:rFonts w:ascii="Segoe UI" w:eastAsia="Times New Roman" w:hAnsi="Segoe UI" w:cs="Segoe UI"/>
            <w:color w:val="00709F"/>
            <w:sz w:val="12"/>
            <w:u w:val="single"/>
          </w:rPr>
          <w:t>dynamic management view</w:t>
        </w:r>
      </w:hyperlink>
      <w:r w:rsidRPr="0041069A">
        <w:rPr>
          <w:rFonts w:ascii="Segoe UI" w:eastAsia="Times New Roman" w:hAnsi="Segoe UI" w:cs="Segoe UI"/>
          <w:color w:val="2A2A2A"/>
          <w:sz w:val="12"/>
          <w:szCs w:val="12"/>
        </w:rPr>
        <w:t>.</w:t>
      </w:r>
    </w:p>
    <w:p w:rsidR="0041069A" w:rsidRPr="0041069A" w:rsidRDefault="0041069A" w:rsidP="0041069A">
      <w:pPr>
        <w:numPr>
          <w:ilvl w:val="0"/>
          <w:numId w:val="2"/>
        </w:numPr>
        <w:spacing w:after="0" w:line="159" w:lineRule="atLeast"/>
        <w:rPr>
          <w:rFonts w:ascii="Segoe UI" w:eastAsia="Times New Roman" w:hAnsi="Segoe UI" w:cs="Segoe UI"/>
          <w:color w:val="2A2A2A"/>
          <w:sz w:val="12"/>
          <w:szCs w:val="12"/>
        </w:rPr>
      </w:pPr>
      <w:r w:rsidRPr="0041069A">
        <w:rPr>
          <w:rFonts w:ascii="Segoe UI" w:eastAsia="Times New Roman" w:hAnsi="Segoe UI" w:cs="Segoe UI"/>
          <w:color w:val="2A2A2A"/>
          <w:sz w:val="12"/>
          <w:szCs w:val="12"/>
        </w:rPr>
        <w:t>Querying catalog views.</w:t>
      </w:r>
    </w:p>
    <w:p w:rsidR="0041069A" w:rsidRPr="0041069A" w:rsidRDefault="0041069A" w:rsidP="0041069A">
      <w:pPr>
        <w:numPr>
          <w:ilvl w:val="0"/>
          <w:numId w:val="2"/>
        </w:numPr>
        <w:spacing w:after="0" w:line="159" w:lineRule="atLeast"/>
        <w:rPr>
          <w:rFonts w:ascii="Segoe UI" w:eastAsia="Times New Roman" w:hAnsi="Segoe UI" w:cs="Segoe UI"/>
          <w:color w:val="2A2A2A"/>
          <w:sz w:val="12"/>
          <w:szCs w:val="12"/>
        </w:rPr>
      </w:pPr>
      <w:r w:rsidRPr="0041069A">
        <w:rPr>
          <w:rFonts w:ascii="Segoe UI" w:eastAsia="Times New Roman" w:hAnsi="Segoe UI" w:cs="Segoe UI"/>
          <w:color w:val="2A2A2A"/>
          <w:sz w:val="12"/>
          <w:szCs w:val="12"/>
        </w:rPr>
        <w:t>Basic DBCC commands such as DBCC FREEPROCCACHE, DBCC FREESYSTEMCACHE, DBCC DROPCLEANBUFFERS</w:t>
      </w:r>
      <w:r w:rsidRPr="0041069A">
        <w:rPr>
          <w:rFonts w:ascii="Segoe UI" w:eastAsia="Times New Roman" w:hAnsi="Segoe UI" w:cs="Segoe UI"/>
          <w:b/>
          <w:bCs/>
          <w:color w:val="2A2A2A"/>
          <w:sz w:val="12"/>
        </w:rPr>
        <w:t>,</w:t>
      </w:r>
      <w:r w:rsidRPr="0041069A">
        <w:rPr>
          <w:rFonts w:ascii="Segoe UI" w:eastAsia="Times New Roman" w:hAnsi="Segoe UI" w:cs="Segoe UI"/>
          <w:color w:val="2A2A2A"/>
          <w:sz w:val="12"/>
        </w:rPr>
        <w:t> </w:t>
      </w:r>
      <w:r w:rsidRPr="0041069A">
        <w:rPr>
          <w:rFonts w:ascii="Segoe UI" w:eastAsia="Times New Roman" w:hAnsi="Segoe UI" w:cs="Segoe UI"/>
          <w:color w:val="2A2A2A"/>
          <w:sz w:val="12"/>
          <w:szCs w:val="12"/>
        </w:rPr>
        <w:t>and DBCC SQLPERF. Do not run resource-intensive commands such as</w:t>
      </w:r>
      <w:r w:rsidRPr="0041069A">
        <w:rPr>
          <w:rFonts w:ascii="Segoe UI" w:eastAsia="Times New Roman" w:hAnsi="Segoe UI" w:cs="Segoe UI"/>
          <w:color w:val="2A2A2A"/>
          <w:sz w:val="12"/>
        </w:rPr>
        <w:t> </w:t>
      </w:r>
      <w:r w:rsidRPr="0041069A">
        <w:rPr>
          <w:rFonts w:ascii="Segoe UI" w:eastAsia="Times New Roman" w:hAnsi="Segoe UI" w:cs="Segoe UI"/>
          <w:b/>
          <w:bCs/>
          <w:color w:val="2A2A2A"/>
          <w:sz w:val="12"/>
        </w:rPr>
        <w:t>DBCC </w:t>
      </w:r>
      <w:r w:rsidRPr="0041069A">
        <w:rPr>
          <w:rFonts w:ascii="Segoe UI" w:eastAsia="Times New Roman" w:hAnsi="Segoe UI" w:cs="Segoe UI"/>
          <w:color w:val="2A2A2A"/>
          <w:sz w:val="12"/>
          <w:szCs w:val="12"/>
        </w:rPr>
        <w:t>CHECKDB, DBCC DBREINDEX, or DBCC SHRINKDATABASE.</w:t>
      </w:r>
    </w:p>
    <w:p w:rsidR="0041069A" w:rsidRPr="0041069A" w:rsidRDefault="0041069A" w:rsidP="0041069A">
      <w:pPr>
        <w:numPr>
          <w:ilvl w:val="0"/>
          <w:numId w:val="2"/>
        </w:numPr>
        <w:spacing w:after="0" w:line="159" w:lineRule="atLeast"/>
        <w:rPr>
          <w:rFonts w:ascii="Segoe UI" w:eastAsia="Times New Roman" w:hAnsi="Segoe UI" w:cs="Segoe UI"/>
          <w:color w:val="2A2A2A"/>
          <w:sz w:val="12"/>
          <w:szCs w:val="12"/>
        </w:rPr>
      </w:pPr>
      <w:r w:rsidRPr="0041069A">
        <w:rPr>
          <w:rFonts w:ascii="Segoe UI" w:eastAsia="Times New Roman" w:hAnsi="Segoe UI" w:cs="Segoe UI"/>
          <w:color w:val="2A2A2A"/>
          <w:sz w:val="12"/>
          <w:szCs w:val="12"/>
        </w:rPr>
        <w:t>Transact-SQL KILL</w:t>
      </w:r>
      <w:r w:rsidRPr="0041069A">
        <w:rPr>
          <w:rFonts w:ascii="Segoe UI" w:eastAsia="Times New Roman" w:hAnsi="Segoe UI" w:cs="Segoe UI"/>
          <w:b/>
          <w:bCs/>
          <w:color w:val="2A2A2A"/>
          <w:sz w:val="12"/>
        </w:rPr>
        <w:t> </w:t>
      </w:r>
      <w:r w:rsidRPr="0041069A">
        <w:rPr>
          <w:rFonts w:ascii="Segoe UI" w:eastAsia="Times New Roman" w:hAnsi="Segoe UI" w:cs="Segoe UI"/>
          <w:i/>
          <w:iCs/>
          <w:color w:val="2A2A2A"/>
          <w:sz w:val="12"/>
        </w:rPr>
        <w:t>&lt;</w:t>
      </w:r>
      <w:proofErr w:type="spellStart"/>
      <w:r w:rsidRPr="0041069A">
        <w:rPr>
          <w:rFonts w:ascii="Segoe UI" w:eastAsia="Times New Roman" w:hAnsi="Segoe UI" w:cs="Segoe UI"/>
          <w:i/>
          <w:iCs/>
          <w:color w:val="2A2A2A"/>
          <w:sz w:val="12"/>
        </w:rPr>
        <w:t>spid</w:t>
      </w:r>
      <w:proofErr w:type="spellEnd"/>
      <w:r w:rsidRPr="0041069A">
        <w:rPr>
          <w:rFonts w:ascii="Segoe UI" w:eastAsia="Times New Roman" w:hAnsi="Segoe UI" w:cs="Segoe UI"/>
          <w:i/>
          <w:iCs/>
          <w:color w:val="2A2A2A"/>
          <w:sz w:val="12"/>
        </w:rPr>
        <w:t>&gt; </w:t>
      </w:r>
      <w:r w:rsidRPr="0041069A">
        <w:rPr>
          <w:rFonts w:ascii="Segoe UI" w:eastAsia="Times New Roman" w:hAnsi="Segoe UI" w:cs="Segoe UI"/>
          <w:color w:val="2A2A2A"/>
          <w:sz w:val="12"/>
          <w:szCs w:val="12"/>
        </w:rPr>
        <w:t>command. Depending on the state of SQL Server, the KILL command might not always succeed; then the only option may be to restart SQL Server. The following are some general guidelines:</w:t>
      </w:r>
    </w:p>
    <w:p w:rsidR="0041069A" w:rsidRPr="0041069A" w:rsidRDefault="0041069A" w:rsidP="0041069A">
      <w:pPr>
        <w:numPr>
          <w:ilvl w:val="1"/>
          <w:numId w:val="2"/>
        </w:numPr>
        <w:spacing w:after="0" w:line="159" w:lineRule="atLeast"/>
        <w:rPr>
          <w:rFonts w:ascii="Segoe UI" w:eastAsia="Times New Roman" w:hAnsi="Segoe UI" w:cs="Segoe UI"/>
          <w:color w:val="2A2A2A"/>
          <w:sz w:val="12"/>
          <w:szCs w:val="12"/>
        </w:rPr>
      </w:pPr>
      <w:r w:rsidRPr="0041069A">
        <w:rPr>
          <w:rFonts w:ascii="Segoe UI" w:eastAsia="Times New Roman" w:hAnsi="Segoe UI" w:cs="Segoe UI"/>
          <w:color w:val="2A2A2A"/>
          <w:sz w:val="12"/>
          <w:szCs w:val="12"/>
        </w:rPr>
        <w:t>Verify that the SPID was actually killed by querying</w:t>
      </w:r>
      <w:r w:rsidRPr="0041069A">
        <w:rPr>
          <w:rFonts w:ascii="Segoe UI" w:eastAsia="Times New Roman" w:hAnsi="Segoe UI" w:cs="Segoe UI"/>
          <w:color w:val="2A2A2A"/>
          <w:sz w:val="12"/>
        </w:rPr>
        <w:t> </w:t>
      </w:r>
      <w:r w:rsidRPr="0041069A">
        <w:rPr>
          <w:rFonts w:ascii="Consolas" w:eastAsia="Times New Roman" w:hAnsi="Consolas" w:cs="Consolas"/>
          <w:color w:val="006400"/>
          <w:sz w:val="12"/>
        </w:rPr>
        <w:t xml:space="preserve">SELECT * FROM </w:t>
      </w:r>
      <w:proofErr w:type="spellStart"/>
      <w:r w:rsidRPr="0041069A">
        <w:rPr>
          <w:rFonts w:ascii="Consolas" w:eastAsia="Times New Roman" w:hAnsi="Consolas" w:cs="Consolas"/>
          <w:color w:val="006400"/>
          <w:sz w:val="12"/>
        </w:rPr>
        <w:t>sys.dm_exec_sessions</w:t>
      </w:r>
      <w:proofErr w:type="spellEnd"/>
      <w:r w:rsidRPr="0041069A">
        <w:rPr>
          <w:rFonts w:ascii="Consolas" w:eastAsia="Times New Roman" w:hAnsi="Consolas" w:cs="Consolas"/>
          <w:color w:val="006400"/>
          <w:sz w:val="12"/>
        </w:rPr>
        <w:t xml:space="preserve"> WHERE </w:t>
      </w:r>
      <w:proofErr w:type="spellStart"/>
      <w:r w:rsidRPr="0041069A">
        <w:rPr>
          <w:rFonts w:ascii="Consolas" w:eastAsia="Times New Roman" w:hAnsi="Consolas" w:cs="Consolas"/>
          <w:color w:val="006400"/>
          <w:sz w:val="12"/>
        </w:rPr>
        <w:t>session_id</w:t>
      </w:r>
      <w:proofErr w:type="spellEnd"/>
      <w:r w:rsidRPr="0041069A">
        <w:rPr>
          <w:rFonts w:ascii="Consolas" w:eastAsia="Times New Roman" w:hAnsi="Consolas" w:cs="Consolas"/>
          <w:color w:val="006400"/>
          <w:sz w:val="12"/>
        </w:rPr>
        <w:t xml:space="preserve"> = &lt;</w:t>
      </w:r>
      <w:proofErr w:type="spellStart"/>
      <w:r w:rsidRPr="0041069A">
        <w:rPr>
          <w:rFonts w:ascii="Consolas" w:eastAsia="Times New Roman" w:hAnsi="Consolas" w:cs="Consolas"/>
          <w:color w:val="006400"/>
          <w:sz w:val="12"/>
        </w:rPr>
        <w:t>spid</w:t>
      </w:r>
      <w:proofErr w:type="spellEnd"/>
      <w:r w:rsidRPr="0041069A">
        <w:rPr>
          <w:rFonts w:ascii="Consolas" w:eastAsia="Times New Roman" w:hAnsi="Consolas" w:cs="Consolas"/>
          <w:color w:val="006400"/>
          <w:sz w:val="12"/>
        </w:rPr>
        <w:t>&gt;</w:t>
      </w:r>
      <w:r w:rsidRPr="0041069A">
        <w:rPr>
          <w:rFonts w:ascii="Segoe UI" w:eastAsia="Times New Roman" w:hAnsi="Segoe UI" w:cs="Segoe UI"/>
          <w:color w:val="2A2A2A"/>
          <w:sz w:val="12"/>
          <w:szCs w:val="12"/>
        </w:rPr>
        <w:t>. If it returns no rows, it means the session was killed.</w:t>
      </w:r>
    </w:p>
    <w:p w:rsidR="0041069A" w:rsidRPr="0041069A" w:rsidRDefault="0041069A" w:rsidP="0041069A">
      <w:pPr>
        <w:numPr>
          <w:ilvl w:val="1"/>
          <w:numId w:val="2"/>
        </w:numPr>
        <w:spacing w:after="0" w:line="159" w:lineRule="atLeast"/>
        <w:rPr>
          <w:rFonts w:ascii="Segoe UI" w:eastAsia="Times New Roman" w:hAnsi="Segoe UI" w:cs="Segoe UI"/>
          <w:color w:val="2A2A2A"/>
          <w:sz w:val="12"/>
          <w:szCs w:val="12"/>
        </w:rPr>
      </w:pPr>
      <w:r w:rsidRPr="0041069A">
        <w:rPr>
          <w:rFonts w:ascii="Segoe UI" w:eastAsia="Times New Roman" w:hAnsi="Segoe UI" w:cs="Segoe UI"/>
          <w:color w:val="2A2A2A"/>
          <w:sz w:val="12"/>
          <w:szCs w:val="12"/>
        </w:rPr>
        <w:t>If the session is still there, verify whether there are tasks assigned to this session by running the query</w:t>
      </w:r>
      <w:r w:rsidRPr="0041069A">
        <w:rPr>
          <w:rFonts w:ascii="Segoe UI" w:eastAsia="Times New Roman" w:hAnsi="Segoe UI" w:cs="Segoe UI"/>
          <w:color w:val="2A2A2A"/>
          <w:sz w:val="12"/>
        </w:rPr>
        <w:t> </w:t>
      </w:r>
      <w:r w:rsidRPr="0041069A">
        <w:rPr>
          <w:rFonts w:ascii="Consolas" w:eastAsia="Times New Roman" w:hAnsi="Consolas" w:cs="Consolas"/>
          <w:color w:val="006400"/>
          <w:sz w:val="12"/>
        </w:rPr>
        <w:t xml:space="preserve">SELECT * FROM </w:t>
      </w:r>
      <w:proofErr w:type="spellStart"/>
      <w:r w:rsidRPr="0041069A">
        <w:rPr>
          <w:rFonts w:ascii="Consolas" w:eastAsia="Times New Roman" w:hAnsi="Consolas" w:cs="Consolas"/>
          <w:color w:val="006400"/>
          <w:sz w:val="12"/>
        </w:rPr>
        <w:t>sys.dm_os_tasks</w:t>
      </w:r>
      <w:proofErr w:type="spellEnd"/>
      <w:r w:rsidRPr="0041069A">
        <w:rPr>
          <w:rFonts w:ascii="Consolas" w:eastAsia="Times New Roman" w:hAnsi="Consolas" w:cs="Consolas"/>
          <w:color w:val="006400"/>
          <w:sz w:val="12"/>
        </w:rPr>
        <w:t xml:space="preserve"> WHERE </w:t>
      </w:r>
      <w:proofErr w:type="spellStart"/>
      <w:r w:rsidRPr="0041069A">
        <w:rPr>
          <w:rFonts w:ascii="Consolas" w:eastAsia="Times New Roman" w:hAnsi="Consolas" w:cs="Consolas"/>
          <w:color w:val="006400"/>
          <w:sz w:val="12"/>
        </w:rPr>
        <w:t>session_id</w:t>
      </w:r>
      <w:proofErr w:type="spellEnd"/>
      <w:r w:rsidRPr="0041069A">
        <w:rPr>
          <w:rFonts w:ascii="Consolas" w:eastAsia="Times New Roman" w:hAnsi="Consolas" w:cs="Consolas"/>
          <w:color w:val="006400"/>
          <w:sz w:val="12"/>
        </w:rPr>
        <w:t xml:space="preserve"> = &lt;</w:t>
      </w:r>
      <w:proofErr w:type="spellStart"/>
      <w:r w:rsidRPr="0041069A">
        <w:rPr>
          <w:rFonts w:ascii="Consolas" w:eastAsia="Times New Roman" w:hAnsi="Consolas" w:cs="Consolas"/>
          <w:color w:val="006400"/>
          <w:sz w:val="12"/>
        </w:rPr>
        <w:t>spid</w:t>
      </w:r>
      <w:proofErr w:type="spellEnd"/>
      <w:r w:rsidRPr="0041069A">
        <w:rPr>
          <w:rFonts w:ascii="Consolas" w:eastAsia="Times New Roman" w:hAnsi="Consolas" w:cs="Consolas"/>
          <w:color w:val="006400"/>
          <w:sz w:val="12"/>
        </w:rPr>
        <w:t>&gt;</w:t>
      </w:r>
      <w:r w:rsidRPr="0041069A">
        <w:rPr>
          <w:rFonts w:ascii="Segoe UI" w:eastAsia="Times New Roman" w:hAnsi="Segoe UI" w:cs="Segoe UI"/>
          <w:color w:val="2A2A2A"/>
          <w:sz w:val="12"/>
          <w:szCs w:val="12"/>
        </w:rPr>
        <w:t>. If you see the task there, most likely your session is currently being killed. Note that this may take considerable amount of time and may not succeed at all.</w:t>
      </w:r>
    </w:p>
    <w:p w:rsidR="0041069A" w:rsidRPr="0041069A" w:rsidRDefault="0041069A" w:rsidP="0041069A">
      <w:pPr>
        <w:numPr>
          <w:ilvl w:val="1"/>
          <w:numId w:val="2"/>
        </w:numPr>
        <w:spacing w:after="0" w:line="159" w:lineRule="atLeast"/>
        <w:rPr>
          <w:rFonts w:ascii="Segoe UI" w:eastAsia="Times New Roman" w:hAnsi="Segoe UI" w:cs="Segoe UI"/>
          <w:color w:val="2A2A2A"/>
          <w:sz w:val="12"/>
          <w:szCs w:val="12"/>
        </w:rPr>
      </w:pPr>
      <w:r w:rsidRPr="0041069A">
        <w:rPr>
          <w:rFonts w:ascii="Segoe UI" w:eastAsia="Times New Roman" w:hAnsi="Segoe UI" w:cs="Segoe UI"/>
          <w:color w:val="2A2A2A"/>
          <w:sz w:val="12"/>
          <w:szCs w:val="12"/>
        </w:rPr>
        <w:t>If there are no tasks in the</w:t>
      </w:r>
      <w:r w:rsidRPr="0041069A">
        <w:rPr>
          <w:rFonts w:ascii="Segoe UI" w:eastAsia="Times New Roman" w:hAnsi="Segoe UI" w:cs="Segoe UI"/>
          <w:color w:val="2A2A2A"/>
          <w:sz w:val="12"/>
        </w:rPr>
        <w:t> </w:t>
      </w:r>
      <w:proofErr w:type="spellStart"/>
      <w:r w:rsidRPr="0041069A">
        <w:rPr>
          <w:rFonts w:ascii="Segoe UI" w:eastAsia="Times New Roman" w:hAnsi="Segoe UI" w:cs="Segoe UI"/>
          <w:color w:val="2A2A2A"/>
          <w:sz w:val="12"/>
        </w:rPr>
        <w:t>sys.dm_os_tasks</w:t>
      </w:r>
      <w:proofErr w:type="spellEnd"/>
      <w:r w:rsidRPr="0041069A">
        <w:rPr>
          <w:rFonts w:ascii="Segoe UI" w:eastAsia="Times New Roman" w:hAnsi="Segoe UI" w:cs="Segoe UI"/>
          <w:color w:val="2A2A2A"/>
          <w:sz w:val="12"/>
        </w:rPr>
        <w:t> </w:t>
      </w:r>
      <w:r w:rsidRPr="0041069A">
        <w:rPr>
          <w:rFonts w:ascii="Segoe UI" w:eastAsia="Times New Roman" w:hAnsi="Segoe UI" w:cs="Segoe UI"/>
          <w:color w:val="2A2A2A"/>
          <w:sz w:val="12"/>
          <w:szCs w:val="12"/>
        </w:rPr>
        <w:t>associated with this session, but the session remains in</w:t>
      </w:r>
      <w:r w:rsidRPr="0041069A">
        <w:rPr>
          <w:rFonts w:ascii="Segoe UI" w:eastAsia="Times New Roman" w:hAnsi="Segoe UI" w:cs="Segoe UI"/>
          <w:color w:val="2A2A2A"/>
          <w:sz w:val="12"/>
        </w:rPr>
        <w:t> </w:t>
      </w:r>
      <w:proofErr w:type="spellStart"/>
      <w:r w:rsidRPr="0041069A">
        <w:rPr>
          <w:rFonts w:ascii="Segoe UI" w:eastAsia="Times New Roman" w:hAnsi="Segoe UI" w:cs="Segoe UI"/>
          <w:color w:val="2A2A2A"/>
          <w:sz w:val="12"/>
        </w:rPr>
        <w:t>sys.dm_exec_sessions</w:t>
      </w:r>
      <w:r w:rsidRPr="0041069A">
        <w:rPr>
          <w:rFonts w:ascii="Segoe UI" w:eastAsia="Times New Roman" w:hAnsi="Segoe UI" w:cs="Segoe UI"/>
          <w:color w:val="2A2A2A"/>
          <w:sz w:val="12"/>
          <w:szCs w:val="12"/>
        </w:rPr>
        <w:t>after</w:t>
      </w:r>
      <w:proofErr w:type="spellEnd"/>
      <w:r w:rsidRPr="0041069A">
        <w:rPr>
          <w:rFonts w:ascii="Segoe UI" w:eastAsia="Times New Roman" w:hAnsi="Segoe UI" w:cs="Segoe UI"/>
          <w:color w:val="2A2A2A"/>
          <w:sz w:val="12"/>
          <w:szCs w:val="12"/>
        </w:rPr>
        <w:t xml:space="preserve"> executing the KILL command, it means that you do not have a worker available. Select one of the currently running tasks (a task listed in the</w:t>
      </w:r>
      <w:r w:rsidRPr="0041069A">
        <w:rPr>
          <w:rFonts w:ascii="Segoe UI" w:eastAsia="Times New Roman" w:hAnsi="Segoe UI" w:cs="Segoe UI"/>
          <w:color w:val="2A2A2A"/>
          <w:sz w:val="12"/>
        </w:rPr>
        <w:t> </w:t>
      </w:r>
      <w:proofErr w:type="spellStart"/>
      <w:r w:rsidRPr="0041069A">
        <w:rPr>
          <w:rFonts w:ascii="Segoe UI" w:eastAsia="Times New Roman" w:hAnsi="Segoe UI" w:cs="Segoe UI"/>
          <w:color w:val="2A2A2A"/>
          <w:sz w:val="12"/>
        </w:rPr>
        <w:t>sys.dm_os_tasks</w:t>
      </w:r>
      <w:proofErr w:type="spellEnd"/>
      <w:r w:rsidRPr="0041069A">
        <w:rPr>
          <w:rFonts w:ascii="Segoe UI" w:eastAsia="Times New Roman" w:hAnsi="Segoe UI" w:cs="Segoe UI"/>
          <w:color w:val="2A2A2A"/>
          <w:sz w:val="12"/>
        </w:rPr>
        <w:t> </w:t>
      </w:r>
      <w:r w:rsidRPr="0041069A">
        <w:rPr>
          <w:rFonts w:ascii="Segoe UI" w:eastAsia="Times New Roman" w:hAnsi="Segoe UI" w:cs="Segoe UI"/>
          <w:color w:val="2A2A2A"/>
          <w:sz w:val="12"/>
          <w:szCs w:val="12"/>
        </w:rPr>
        <w:t>view with a</w:t>
      </w:r>
      <w:r w:rsidRPr="0041069A">
        <w:rPr>
          <w:rFonts w:ascii="Segoe UI" w:eastAsia="Times New Roman" w:hAnsi="Segoe UI" w:cs="Segoe UI"/>
          <w:color w:val="2A2A2A"/>
          <w:sz w:val="12"/>
        </w:rPr>
        <w:t> </w:t>
      </w:r>
      <w:proofErr w:type="spellStart"/>
      <w:r w:rsidRPr="0041069A">
        <w:rPr>
          <w:rFonts w:ascii="Consolas" w:eastAsia="Times New Roman" w:hAnsi="Consolas" w:cs="Consolas"/>
          <w:color w:val="006400"/>
          <w:sz w:val="12"/>
        </w:rPr>
        <w:t>sessions_id</w:t>
      </w:r>
      <w:proofErr w:type="spellEnd"/>
      <w:r w:rsidRPr="0041069A">
        <w:rPr>
          <w:rFonts w:ascii="Consolas" w:eastAsia="Times New Roman" w:hAnsi="Consolas" w:cs="Consolas"/>
          <w:color w:val="006400"/>
          <w:sz w:val="12"/>
        </w:rPr>
        <w:t xml:space="preserve"> &lt;&gt; NULL</w:t>
      </w:r>
      <w:r w:rsidRPr="0041069A">
        <w:rPr>
          <w:rFonts w:ascii="Segoe UI" w:eastAsia="Times New Roman" w:hAnsi="Segoe UI" w:cs="Segoe UI"/>
          <w:color w:val="2A2A2A"/>
          <w:sz w:val="12"/>
          <w:szCs w:val="12"/>
        </w:rPr>
        <w:t>), and kill the session associated with it to free up the worker. Note that it may not be enough to kill a single session: you may have to kill multiple ones.</w:t>
      </w:r>
    </w:p>
    <w:p w:rsidR="0041069A" w:rsidRPr="0041069A" w:rsidRDefault="0041069A" w:rsidP="0041069A">
      <w:pPr>
        <w:spacing w:after="0" w:line="155" w:lineRule="atLeast"/>
        <w:outlineLvl w:val="1"/>
        <w:rPr>
          <w:rFonts w:ascii="Segoe UI Semibold" w:eastAsia="Times New Roman" w:hAnsi="Segoe UI Semibold" w:cs="Segoe UI Semibold"/>
          <w:color w:val="000000"/>
          <w:sz w:val="12"/>
          <w:szCs w:val="12"/>
        </w:rPr>
      </w:pPr>
      <w:hyperlink r:id="rId11" w:tooltip="" w:history="1">
        <w:r w:rsidRPr="0041069A">
          <w:rPr>
            <w:rFonts w:ascii="Segoe UI Semibold" w:eastAsia="Times New Roman" w:hAnsi="Segoe UI Semibold" w:cs="Segoe UI Semibold"/>
            <w:color w:val="000000"/>
            <w:sz w:val="21"/>
          </w:rPr>
          <w:t>DAC Port</w:t>
        </w:r>
      </w:hyperlink>
    </w:p>
    <w:p w:rsidR="0041069A" w:rsidRPr="0041069A" w:rsidRDefault="0041069A" w:rsidP="0041069A">
      <w:pPr>
        <w:spacing w:after="0" w:line="159" w:lineRule="atLeast"/>
        <w:rPr>
          <w:rFonts w:ascii="Segoe UI" w:eastAsia="Times New Roman" w:hAnsi="Segoe UI" w:cs="Segoe UI"/>
          <w:color w:val="2A2A2A"/>
          <w:sz w:val="12"/>
          <w:szCs w:val="12"/>
        </w:rPr>
      </w:pPr>
      <w:r w:rsidRPr="0041069A">
        <w:rPr>
          <w:rFonts w:ascii="Segoe UI" w:eastAsia="Times New Roman" w:hAnsi="Segoe UI" w:cs="Segoe UI"/>
          <w:color w:val="2A2A2A"/>
          <w:sz w:val="12"/>
          <w:szCs w:val="12"/>
        </w:rPr>
        <w:lastRenderedPageBreak/>
        <w:t>SQL Server listens for the DAC on TCP port 1434 if available or a TCP port dynamically assigned upon Database Engine startup. The error log contains the port number the DAC is listening on. By default the DAC listener accepts connection on only the local port. For a code sample that activates remote administration connections, see</w:t>
      </w:r>
      <w:r w:rsidRPr="0041069A">
        <w:rPr>
          <w:rFonts w:ascii="Segoe UI" w:eastAsia="Times New Roman" w:hAnsi="Segoe UI" w:cs="Segoe UI"/>
          <w:color w:val="2A2A2A"/>
          <w:sz w:val="12"/>
        </w:rPr>
        <w:t> </w:t>
      </w:r>
      <w:hyperlink r:id="rId12" w:history="1">
        <w:r w:rsidRPr="0041069A">
          <w:rPr>
            <w:rFonts w:ascii="Segoe UI" w:eastAsia="Times New Roman" w:hAnsi="Segoe UI" w:cs="Segoe UI"/>
            <w:color w:val="00709F"/>
            <w:sz w:val="12"/>
            <w:u w:val="single"/>
          </w:rPr>
          <w:t>remote admin connections Server Configuration Option</w:t>
        </w:r>
      </w:hyperlink>
      <w:r w:rsidRPr="0041069A">
        <w:rPr>
          <w:rFonts w:ascii="Segoe UI" w:eastAsia="Times New Roman" w:hAnsi="Segoe UI" w:cs="Segoe UI"/>
          <w:color w:val="2A2A2A"/>
          <w:sz w:val="12"/>
          <w:szCs w:val="12"/>
        </w:rPr>
        <w:t>.</w:t>
      </w:r>
    </w:p>
    <w:p w:rsidR="0041069A" w:rsidRPr="0041069A" w:rsidRDefault="0041069A" w:rsidP="0041069A">
      <w:pPr>
        <w:spacing w:after="0" w:line="159" w:lineRule="atLeast"/>
        <w:rPr>
          <w:rFonts w:ascii="Segoe UI" w:eastAsia="Times New Roman" w:hAnsi="Segoe UI" w:cs="Segoe UI"/>
          <w:color w:val="2A2A2A"/>
          <w:sz w:val="12"/>
          <w:szCs w:val="12"/>
        </w:rPr>
      </w:pPr>
      <w:r w:rsidRPr="0041069A">
        <w:rPr>
          <w:rFonts w:ascii="Segoe UI" w:eastAsia="Times New Roman" w:hAnsi="Segoe UI" w:cs="Segoe UI"/>
          <w:color w:val="2A2A2A"/>
          <w:sz w:val="12"/>
          <w:szCs w:val="12"/>
        </w:rPr>
        <w:t>After the remote administration connection is configured, the DAC listener is enabled without requiring a restart of SQL Server and a client can now connect to the DAC remotely. You can enable the DAC listener to accept connections remotely even if SQL Server is unresponsive by first connecting to SQL Server using the DAC locally, and then executing the</w:t>
      </w:r>
      <w:r w:rsidRPr="0041069A">
        <w:rPr>
          <w:rFonts w:ascii="Segoe UI" w:eastAsia="Times New Roman" w:hAnsi="Segoe UI" w:cs="Segoe UI"/>
          <w:color w:val="2A2A2A"/>
          <w:sz w:val="12"/>
        </w:rPr>
        <w:t> sp_configure </w:t>
      </w:r>
      <w:r w:rsidRPr="0041069A">
        <w:rPr>
          <w:rFonts w:ascii="Segoe UI" w:eastAsia="Times New Roman" w:hAnsi="Segoe UI" w:cs="Segoe UI"/>
          <w:color w:val="2A2A2A"/>
          <w:sz w:val="12"/>
          <w:szCs w:val="12"/>
        </w:rPr>
        <w:t>stored procedure to accept connection from remote connections.</w:t>
      </w:r>
    </w:p>
    <w:p w:rsidR="0041069A" w:rsidRPr="0041069A" w:rsidRDefault="0041069A" w:rsidP="0041069A">
      <w:pPr>
        <w:spacing w:after="0" w:line="159" w:lineRule="atLeast"/>
        <w:rPr>
          <w:rFonts w:ascii="Segoe UI" w:eastAsia="Times New Roman" w:hAnsi="Segoe UI" w:cs="Segoe UI"/>
          <w:color w:val="2A2A2A"/>
          <w:sz w:val="12"/>
          <w:szCs w:val="12"/>
        </w:rPr>
      </w:pPr>
      <w:r w:rsidRPr="0041069A">
        <w:rPr>
          <w:rFonts w:ascii="Segoe UI" w:eastAsia="Times New Roman" w:hAnsi="Segoe UI" w:cs="Segoe UI"/>
          <w:color w:val="2A2A2A"/>
          <w:sz w:val="12"/>
          <w:szCs w:val="12"/>
        </w:rPr>
        <w:t>On cluster configurations, the DAC will be off by default. Users can execute the</w:t>
      </w:r>
      <w:r w:rsidRPr="0041069A">
        <w:rPr>
          <w:rFonts w:ascii="Segoe UI" w:eastAsia="Times New Roman" w:hAnsi="Segoe UI" w:cs="Segoe UI"/>
          <w:color w:val="2A2A2A"/>
          <w:sz w:val="12"/>
        </w:rPr>
        <w:t> remote admin connection </w:t>
      </w:r>
      <w:r w:rsidRPr="0041069A">
        <w:rPr>
          <w:rFonts w:ascii="Segoe UI" w:eastAsia="Times New Roman" w:hAnsi="Segoe UI" w:cs="Segoe UI"/>
          <w:color w:val="2A2A2A"/>
          <w:sz w:val="12"/>
          <w:szCs w:val="12"/>
        </w:rPr>
        <w:t>option of</w:t>
      </w:r>
      <w:r w:rsidRPr="0041069A">
        <w:rPr>
          <w:rFonts w:ascii="Segoe UI" w:eastAsia="Times New Roman" w:hAnsi="Segoe UI" w:cs="Segoe UI"/>
          <w:color w:val="2A2A2A"/>
          <w:sz w:val="12"/>
        </w:rPr>
        <w:t> sp_configure </w:t>
      </w:r>
      <w:r w:rsidRPr="0041069A">
        <w:rPr>
          <w:rFonts w:ascii="Segoe UI" w:eastAsia="Times New Roman" w:hAnsi="Segoe UI" w:cs="Segoe UI"/>
          <w:color w:val="2A2A2A"/>
          <w:sz w:val="12"/>
          <w:szCs w:val="12"/>
        </w:rPr>
        <w:t>to enable the DAC listener to access a remote connection. If SQL Server is unresponsive and the DAC listener is not enabled, you might have to restart SQL Server to connect with the DAC. Therefore, we recommend that you enable the</w:t>
      </w:r>
      <w:r w:rsidRPr="0041069A">
        <w:rPr>
          <w:rFonts w:ascii="Segoe UI" w:eastAsia="Times New Roman" w:hAnsi="Segoe UI" w:cs="Segoe UI"/>
          <w:color w:val="2A2A2A"/>
          <w:sz w:val="12"/>
        </w:rPr>
        <w:t xml:space="preserve"> remote admin </w:t>
      </w:r>
      <w:proofErr w:type="spellStart"/>
      <w:r w:rsidRPr="0041069A">
        <w:rPr>
          <w:rFonts w:ascii="Segoe UI" w:eastAsia="Times New Roman" w:hAnsi="Segoe UI" w:cs="Segoe UI"/>
          <w:color w:val="2A2A2A"/>
          <w:sz w:val="12"/>
        </w:rPr>
        <w:t>connections</w:t>
      </w:r>
      <w:r w:rsidRPr="0041069A">
        <w:rPr>
          <w:rFonts w:ascii="Segoe UI" w:eastAsia="Times New Roman" w:hAnsi="Segoe UI" w:cs="Segoe UI"/>
          <w:color w:val="2A2A2A"/>
          <w:sz w:val="12"/>
          <w:szCs w:val="12"/>
        </w:rPr>
        <w:t>configuration</w:t>
      </w:r>
      <w:proofErr w:type="spellEnd"/>
      <w:r w:rsidRPr="0041069A">
        <w:rPr>
          <w:rFonts w:ascii="Segoe UI" w:eastAsia="Times New Roman" w:hAnsi="Segoe UI" w:cs="Segoe UI"/>
          <w:color w:val="2A2A2A"/>
          <w:sz w:val="12"/>
          <w:szCs w:val="12"/>
        </w:rPr>
        <w:t xml:space="preserve"> option on clustered systems.</w:t>
      </w:r>
    </w:p>
    <w:p w:rsidR="0041069A" w:rsidRPr="0041069A" w:rsidRDefault="0041069A" w:rsidP="0041069A">
      <w:pPr>
        <w:spacing w:after="0" w:line="159" w:lineRule="atLeast"/>
        <w:rPr>
          <w:rFonts w:ascii="Segoe UI" w:eastAsia="Times New Roman" w:hAnsi="Segoe UI" w:cs="Segoe UI"/>
          <w:color w:val="2A2A2A"/>
          <w:sz w:val="12"/>
          <w:szCs w:val="12"/>
        </w:rPr>
      </w:pPr>
      <w:r w:rsidRPr="0041069A">
        <w:rPr>
          <w:rFonts w:ascii="Segoe UI" w:eastAsia="Times New Roman" w:hAnsi="Segoe UI" w:cs="Segoe UI"/>
          <w:color w:val="2A2A2A"/>
          <w:sz w:val="12"/>
          <w:szCs w:val="12"/>
        </w:rPr>
        <w:t>The DAC port is assigned dynamically by SQL Server during startup. When connecting to the default instance, the DAC avoids using a SQL Server Resolution Protocol (SSRP) request to the SQL Server Browser Service when connecting. It first connects over TCP port 1434. If that fails, it makes an SSRP call to get the port. If SQL Server Browser is not listening for SSRP requests, the connection request returns an error. Refer to the error log to find the port number DAC is listening on. If SQL Server is configured to accept remote administration connections, the DAC must be initiated with an explicit port number:</w:t>
      </w:r>
    </w:p>
    <w:p w:rsidR="0041069A" w:rsidRPr="0041069A" w:rsidRDefault="0041069A" w:rsidP="0041069A">
      <w:pPr>
        <w:spacing w:after="0" w:line="159" w:lineRule="atLeast"/>
        <w:rPr>
          <w:rFonts w:ascii="Segoe UI" w:eastAsia="Times New Roman" w:hAnsi="Segoe UI" w:cs="Segoe UI"/>
          <w:color w:val="2A2A2A"/>
          <w:sz w:val="12"/>
          <w:szCs w:val="12"/>
        </w:rPr>
      </w:pPr>
      <w:proofErr w:type="spellStart"/>
      <w:proofErr w:type="gramStart"/>
      <w:r w:rsidRPr="0041069A">
        <w:rPr>
          <w:rFonts w:ascii="Segoe UI" w:eastAsia="Times New Roman" w:hAnsi="Segoe UI" w:cs="Segoe UI"/>
          <w:b/>
          <w:bCs/>
          <w:color w:val="2A2A2A"/>
          <w:sz w:val="12"/>
        </w:rPr>
        <w:t>sqlcmd</w:t>
      </w:r>
      <w:proofErr w:type="spellEnd"/>
      <w:proofErr w:type="gramEnd"/>
      <w:r w:rsidRPr="0041069A">
        <w:rPr>
          <w:rFonts w:ascii="Segoe UI" w:eastAsia="Times New Roman" w:hAnsi="Segoe UI" w:cs="Segoe UI"/>
          <w:color w:val="2A2A2A"/>
          <w:sz w:val="12"/>
          <w:szCs w:val="12"/>
        </w:rPr>
        <w:t> </w:t>
      </w:r>
      <w:r w:rsidRPr="0041069A">
        <w:rPr>
          <w:rFonts w:ascii="Segoe UI" w:eastAsia="Times New Roman" w:hAnsi="Segoe UI" w:cs="Segoe UI"/>
          <w:b/>
          <w:bCs/>
          <w:color w:val="2A2A2A"/>
          <w:sz w:val="12"/>
        </w:rPr>
        <w:t>–</w:t>
      </w:r>
      <w:proofErr w:type="spellStart"/>
      <w:r w:rsidRPr="0041069A">
        <w:rPr>
          <w:rFonts w:ascii="Segoe UI" w:eastAsia="Times New Roman" w:hAnsi="Segoe UI" w:cs="Segoe UI"/>
          <w:b/>
          <w:bCs/>
          <w:color w:val="2A2A2A"/>
          <w:sz w:val="12"/>
        </w:rPr>
        <w:t>Stcp</w:t>
      </w:r>
      <w:proofErr w:type="spellEnd"/>
      <w:r w:rsidRPr="0041069A">
        <w:rPr>
          <w:rFonts w:ascii="Segoe UI" w:eastAsia="Times New Roman" w:hAnsi="Segoe UI" w:cs="Segoe UI"/>
          <w:b/>
          <w:bCs/>
          <w:color w:val="2A2A2A"/>
          <w:sz w:val="12"/>
        </w:rPr>
        <w:t>:</w:t>
      </w:r>
      <w:r w:rsidRPr="0041069A">
        <w:rPr>
          <w:rFonts w:ascii="Segoe UI" w:eastAsia="Times New Roman" w:hAnsi="Segoe UI" w:cs="Segoe UI"/>
          <w:i/>
          <w:iCs/>
          <w:color w:val="2A2A2A"/>
          <w:sz w:val="12"/>
        </w:rPr>
        <w:t>&lt;server&gt;,&lt;port&gt;</w:t>
      </w:r>
    </w:p>
    <w:p w:rsidR="0041069A" w:rsidRPr="0041069A" w:rsidRDefault="0041069A" w:rsidP="0041069A">
      <w:pPr>
        <w:spacing w:after="0" w:line="159" w:lineRule="atLeast"/>
        <w:rPr>
          <w:rFonts w:ascii="Segoe UI" w:eastAsia="Times New Roman" w:hAnsi="Segoe UI" w:cs="Segoe UI"/>
          <w:color w:val="2A2A2A"/>
          <w:sz w:val="12"/>
          <w:szCs w:val="12"/>
        </w:rPr>
      </w:pPr>
      <w:r w:rsidRPr="0041069A">
        <w:rPr>
          <w:rFonts w:ascii="Segoe UI" w:eastAsia="Times New Roman" w:hAnsi="Segoe UI" w:cs="Segoe UI"/>
          <w:color w:val="2A2A2A"/>
          <w:sz w:val="12"/>
          <w:szCs w:val="12"/>
        </w:rPr>
        <w:t>The SQL Server error log lists the port number for the DAC, which is 1434 by default. If SQL Server is configured to accept local DAC connections only, connect using the loopback adapter using the following command:</w:t>
      </w:r>
    </w:p>
    <w:p w:rsidR="0041069A" w:rsidRPr="0041069A" w:rsidRDefault="0041069A" w:rsidP="0041069A">
      <w:pPr>
        <w:spacing w:after="0" w:line="159" w:lineRule="atLeast"/>
        <w:rPr>
          <w:rFonts w:ascii="Segoe UI" w:eastAsia="Times New Roman" w:hAnsi="Segoe UI" w:cs="Segoe UI"/>
          <w:color w:val="2A2A2A"/>
          <w:sz w:val="12"/>
          <w:szCs w:val="12"/>
        </w:rPr>
      </w:pPr>
      <w:proofErr w:type="spellStart"/>
      <w:proofErr w:type="gramStart"/>
      <w:r w:rsidRPr="0041069A">
        <w:rPr>
          <w:rFonts w:ascii="Segoe UI" w:eastAsia="Times New Roman" w:hAnsi="Segoe UI" w:cs="Segoe UI"/>
          <w:b/>
          <w:bCs/>
          <w:color w:val="2A2A2A"/>
          <w:sz w:val="12"/>
        </w:rPr>
        <w:t>sqlcmd</w:t>
      </w:r>
      <w:proofErr w:type="spellEnd"/>
      <w:proofErr w:type="gramEnd"/>
      <w:r w:rsidRPr="0041069A">
        <w:rPr>
          <w:rFonts w:ascii="Segoe UI" w:eastAsia="Times New Roman" w:hAnsi="Segoe UI" w:cs="Segoe UI"/>
          <w:color w:val="2A2A2A"/>
          <w:sz w:val="12"/>
          <w:szCs w:val="12"/>
        </w:rPr>
        <w:t> </w:t>
      </w:r>
      <w:r w:rsidRPr="0041069A">
        <w:rPr>
          <w:rFonts w:ascii="Segoe UI" w:eastAsia="Times New Roman" w:hAnsi="Segoe UI" w:cs="Segoe UI"/>
          <w:b/>
          <w:bCs/>
          <w:color w:val="2A2A2A"/>
          <w:sz w:val="12"/>
        </w:rPr>
        <w:t>–S127.0.0.1</w:t>
      </w:r>
      <w:r w:rsidRPr="0041069A">
        <w:rPr>
          <w:rFonts w:ascii="Segoe UI" w:eastAsia="Times New Roman" w:hAnsi="Segoe UI" w:cs="Segoe UI"/>
          <w:color w:val="2A2A2A"/>
          <w:sz w:val="12"/>
          <w:szCs w:val="12"/>
        </w:rPr>
        <w:t>,</w:t>
      </w:r>
      <w:r w:rsidRPr="0041069A">
        <w:rPr>
          <w:rFonts w:ascii="Segoe UI" w:eastAsia="Times New Roman" w:hAnsi="Segoe UI" w:cs="Segoe UI"/>
          <w:b/>
          <w:bCs/>
          <w:color w:val="2A2A2A"/>
          <w:sz w:val="12"/>
        </w:rPr>
        <w:t>1434</w:t>
      </w:r>
    </w:p>
    <w:tbl>
      <w:tblPr>
        <w:tblW w:w="0" w:type="auto"/>
        <w:tblCellSpacing w:w="15" w:type="dxa"/>
        <w:tblBorders>
          <w:top w:val="single" w:sz="4" w:space="0" w:color="BBBBBB"/>
          <w:left w:val="single" w:sz="4" w:space="0" w:color="BBBBBB"/>
        </w:tblBorders>
        <w:tblCellMar>
          <w:top w:w="15" w:type="dxa"/>
          <w:left w:w="15" w:type="dxa"/>
          <w:bottom w:w="15" w:type="dxa"/>
          <w:right w:w="15" w:type="dxa"/>
        </w:tblCellMar>
        <w:tblLook w:val="04A0"/>
      </w:tblPr>
      <w:tblGrid>
        <w:gridCol w:w="9572"/>
      </w:tblGrid>
      <w:tr w:rsidR="0041069A" w:rsidRPr="0041069A" w:rsidTr="0041069A">
        <w:trPr>
          <w:tblCellSpacing w:w="15" w:type="dxa"/>
        </w:trPr>
        <w:tc>
          <w:tcPr>
            <w:tcW w:w="0" w:type="auto"/>
            <w:tcBorders>
              <w:top w:val="nil"/>
              <w:left w:val="nil"/>
              <w:bottom w:val="single" w:sz="4" w:space="0" w:color="BBBBBB"/>
              <w:right w:val="single" w:sz="4" w:space="0" w:color="BBBBBB"/>
            </w:tcBorders>
            <w:shd w:val="clear" w:color="auto" w:fill="EDEDED"/>
            <w:tcMar>
              <w:top w:w="88" w:type="dxa"/>
              <w:left w:w="71" w:type="dxa"/>
              <w:bottom w:w="88" w:type="dxa"/>
              <w:right w:w="71" w:type="dxa"/>
            </w:tcMar>
            <w:vAlign w:val="center"/>
            <w:hideMark/>
          </w:tcPr>
          <w:p w:rsidR="0041069A" w:rsidRPr="0041069A" w:rsidRDefault="0041069A" w:rsidP="0041069A">
            <w:pPr>
              <w:spacing w:before="177" w:after="177" w:line="240" w:lineRule="auto"/>
              <w:rPr>
                <w:rFonts w:ascii="Times New Roman" w:eastAsia="Times New Roman" w:hAnsi="Times New Roman" w:cs="Times New Roman"/>
                <w:b/>
                <w:bCs/>
                <w:color w:val="636363"/>
                <w:sz w:val="24"/>
                <w:szCs w:val="24"/>
              </w:rPr>
            </w:pPr>
            <w:r>
              <w:rPr>
                <w:rFonts w:ascii="Times New Roman" w:eastAsia="Times New Roman" w:hAnsi="Times New Roman" w:cs="Times New Roman"/>
                <w:b/>
                <w:bCs/>
                <w:noProof/>
                <w:color w:val="636363"/>
                <w:sz w:val="24"/>
                <w:szCs w:val="24"/>
              </w:rPr>
              <w:drawing>
                <wp:inline distT="0" distB="0" distL="0" distR="0">
                  <wp:extent cx="95250" cy="95250"/>
                  <wp:effectExtent l="19050" t="0" r="0" b="0"/>
                  <wp:docPr id="2" name="s-e6f6a65cf14f462597b64ac058dbe1d0-system-media-system-caps-tip" descr="System_CAPS_t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6f6a65cf14f462597b64ac058dbe1d0-system-media-system-caps-tip" descr="System_CAPS_tip"/>
                          <pic:cNvPicPr>
                            <a:picLocks noChangeAspect="1" noChangeArrowheads="1"/>
                          </pic:cNvPicPr>
                        </pic:nvPicPr>
                        <pic:blipFill>
                          <a:blip r:embed="rId13"/>
                          <a:srcRect/>
                          <a:stretch>
                            <a:fillRect/>
                          </a:stretch>
                        </pic:blipFill>
                        <pic:spPr bwMode="auto">
                          <a:xfrm>
                            <a:off x="0" y="0"/>
                            <a:ext cx="95250" cy="95250"/>
                          </a:xfrm>
                          <a:prstGeom prst="rect">
                            <a:avLst/>
                          </a:prstGeom>
                          <a:noFill/>
                          <a:ln w="9525">
                            <a:noFill/>
                            <a:miter lim="800000"/>
                            <a:headEnd/>
                            <a:tailEnd/>
                          </a:ln>
                        </pic:spPr>
                      </pic:pic>
                    </a:graphicData>
                  </a:graphic>
                </wp:inline>
              </w:drawing>
            </w:r>
            <w:r w:rsidRPr="0041069A">
              <w:rPr>
                <w:rFonts w:ascii="Times New Roman" w:eastAsia="Times New Roman" w:hAnsi="Times New Roman" w:cs="Times New Roman"/>
                <w:b/>
                <w:bCs/>
                <w:color w:val="636363"/>
                <w:sz w:val="24"/>
                <w:szCs w:val="24"/>
              </w:rPr>
              <w:t>Tip</w:t>
            </w:r>
          </w:p>
        </w:tc>
      </w:tr>
      <w:tr w:rsidR="0041069A" w:rsidRPr="0041069A" w:rsidTr="0041069A">
        <w:trPr>
          <w:tblCellSpacing w:w="15" w:type="dxa"/>
        </w:trPr>
        <w:tc>
          <w:tcPr>
            <w:tcW w:w="0" w:type="auto"/>
            <w:tcBorders>
              <w:top w:val="nil"/>
              <w:left w:val="nil"/>
              <w:bottom w:val="single" w:sz="4" w:space="0" w:color="BBBBBB"/>
              <w:right w:val="single" w:sz="4" w:space="0" w:color="BBBBBB"/>
            </w:tcBorders>
            <w:tcMar>
              <w:top w:w="88" w:type="dxa"/>
              <w:left w:w="71" w:type="dxa"/>
              <w:bottom w:w="88" w:type="dxa"/>
              <w:right w:w="71" w:type="dxa"/>
            </w:tcMar>
            <w:hideMark/>
          </w:tcPr>
          <w:p w:rsidR="0041069A" w:rsidRPr="0041069A" w:rsidRDefault="0041069A" w:rsidP="0041069A">
            <w:pPr>
              <w:spacing w:after="0" w:line="159" w:lineRule="atLeast"/>
              <w:rPr>
                <w:rFonts w:ascii="Times New Roman" w:eastAsia="Times New Roman" w:hAnsi="Times New Roman" w:cs="Times New Roman"/>
                <w:color w:val="2A2A2A"/>
                <w:sz w:val="24"/>
                <w:szCs w:val="24"/>
              </w:rPr>
            </w:pPr>
            <w:r w:rsidRPr="0041069A">
              <w:rPr>
                <w:rFonts w:ascii="Times New Roman" w:eastAsia="Times New Roman" w:hAnsi="Times New Roman" w:cs="Times New Roman"/>
                <w:color w:val="2A2A2A"/>
                <w:sz w:val="24"/>
                <w:szCs w:val="24"/>
              </w:rPr>
              <w:t>When connecting to the Azure SQL Database with the DAC, you must also specify the database name in the connection string by using the -d option.</w:t>
            </w:r>
          </w:p>
        </w:tc>
      </w:tr>
    </w:tbl>
    <w:p w:rsidR="0041069A" w:rsidRPr="0041069A" w:rsidRDefault="0041069A" w:rsidP="0041069A">
      <w:pPr>
        <w:spacing w:after="0" w:line="155" w:lineRule="atLeast"/>
        <w:outlineLvl w:val="1"/>
        <w:rPr>
          <w:rFonts w:ascii="Segoe UI Semibold" w:eastAsia="Times New Roman" w:hAnsi="Segoe UI Semibold" w:cs="Segoe UI Semibold"/>
          <w:color w:val="000000"/>
          <w:sz w:val="12"/>
          <w:szCs w:val="12"/>
        </w:rPr>
      </w:pPr>
      <w:hyperlink r:id="rId14" w:tooltip="" w:history="1">
        <w:r w:rsidRPr="0041069A">
          <w:rPr>
            <w:rFonts w:ascii="Segoe UI Semibold" w:eastAsia="Times New Roman" w:hAnsi="Segoe UI Semibold" w:cs="Segoe UI Semibold"/>
            <w:color w:val="000000"/>
            <w:sz w:val="21"/>
          </w:rPr>
          <w:t>Example</w:t>
        </w:r>
      </w:hyperlink>
    </w:p>
    <w:p w:rsidR="0041069A" w:rsidRPr="0041069A" w:rsidRDefault="0041069A" w:rsidP="0041069A">
      <w:pPr>
        <w:spacing w:after="0" w:line="159" w:lineRule="atLeast"/>
        <w:rPr>
          <w:rFonts w:ascii="Segoe UI" w:eastAsia="Times New Roman" w:hAnsi="Segoe UI" w:cs="Segoe UI"/>
          <w:color w:val="2A2A2A"/>
          <w:sz w:val="12"/>
          <w:szCs w:val="12"/>
        </w:rPr>
      </w:pPr>
      <w:r w:rsidRPr="0041069A">
        <w:rPr>
          <w:rFonts w:ascii="Segoe UI" w:eastAsia="Times New Roman" w:hAnsi="Segoe UI" w:cs="Segoe UI"/>
          <w:color w:val="2A2A2A"/>
          <w:sz w:val="12"/>
          <w:szCs w:val="12"/>
        </w:rPr>
        <w:t>In this example, an administrator notices that server</w:t>
      </w:r>
      <w:r w:rsidRPr="0041069A">
        <w:rPr>
          <w:rFonts w:ascii="Segoe UI" w:eastAsia="Times New Roman" w:hAnsi="Segoe UI" w:cs="Segoe UI"/>
          <w:color w:val="2A2A2A"/>
          <w:sz w:val="12"/>
        </w:rPr>
        <w:t> </w:t>
      </w:r>
      <w:r w:rsidRPr="0041069A">
        <w:rPr>
          <w:rFonts w:ascii="Consolas" w:eastAsia="Times New Roman" w:hAnsi="Consolas" w:cs="Consolas"/>
          <w:color w:val="006400"/>
          <w:sz w:val="12"/>
        </w:rPr>
        <w:t>URAN123</w:t>
      </w:r>
      <w:r w:rsidRPr="0041069A">
        <w:rPr>
          <w:rFonts w:ascii="Segoe UI" w:eastAsia="Times New Roman" w:hAnsi="Segoe UI" w:cs="Segoe UI"/>
          <w:color w:val="2A2A2A"/>
          <w:sz w:val="12"/>
        </w:rPr>
        <w:t> </w:t>
      </w:r>
      <w:r w:rsidRPr="0041069A">
        <w:rPr>
          <w:rFonts w:ascii="Segoe UI" w:eastAsia="Times New Roman" w:hAnsi="Segoe UI" w:cs="Segoe UI"/>
          <w:color w:val="2A2A2A"/>
          <w:sz w:val="12"/>
          <w:szCs w:val="12"/>
        </w:rPr>
        <w:t>is not responding and wants to diagnose the problem. To do this, the user activates the</w:t>
      </w:r>
      <w:r w:rsidRPr="0041069A">
        <w:rPr>
          <w:rFonts w:ascii="Segoe UI" w:eastAsia="Times New Roman" w:hAnsi="Segoe UI" w:cs="Segoe UI"/>
          <w:color w:val="2A2A2A"/>
          <w:sz w:val="12"/>
        </w:rPr>
        <w:t> </w:t>
      </w:r>
      <w:proofErr w:type="spellStart"/>
      <w:r w:rsidRPr="0041069A">
        <w:rPr>
          <w:rFonts w:ascii="Consolas" w:eastAsia="Times New Roman" w:hAnsi="Consolas" w:cs="Consolas"/>
          <w:color w:val="006400"/>
          <w:sz w:val="12"/>
        </w:rPr>
        <w:t>sqlcmd</w:t>
      </w:r>
      <w:proofErr w:type="spellEnd"/>
      <w:r w:rsidRPr="0041069A">
        <w:rPr>
          <w:rFonts w:ascii="Segoe UI" w:eastAsia="Times New Roman" w:hAnsi="Segoe UI" w:cs="Segoe UI"/>
          <w:color w:val="2A2A2A"/>
          <w:sz w:val="12"/>
        </w:rPr>
        <w:t> </w:t>
      </w:r>
      <w:r w:rsidRPr="0041069A">
        <w:rPr>
          <w:rFonts w:ascii="Segoe UI" w:eastAsia="Times New Roman" w:hAnsi="Segoe UI" w:cs="Segoe UI"/>
          <w:color w:val="2A2A2A"/>
          <w:sz w:val="12"/>
          <w:szCs w:val="12"/>
        </w:rPr>
        <w:t>command prompt utility and connects to server</w:t>
      </w:r>
      <w:r w:rsidRPr="0041069A">
        <w:rPr>
          <w:rFonts w:ascii="Segoe UI" w:eastAsia="Times New Roman" w:hAnsi="Segoe UI" w:cs="Segoe UI"/>
          <w:color w:val="2A2A2A"/>
          <w:sz w:val="12"/>
        </w:rPr>
        <w:t> </w:t>
      </w:r>
      <w:r w:rsidRPr="0041069A">
        <w:rPr>
          <w:rFonts w:ascii="Consolas" w:eastAsia="Times New Roman" w:hAnsi="Consolas" w:cs="Consolas"/>
          <w:color w:val="006400"/>
          <w:sz w:val="12"/>
        </w:rPr>
        <w:t>URAN123</w:t>
      </w:r>
      <w:r w:rsidRPr="0041069A">
        <w:rPr>
          <w:rFonts w:ascii="Segoe UI" w:eastAsia="Times New Roman" w:hAnsi="Segoe UI" w:cs="Segoe UI"/>
          <w:color w:val="2A2A2A"/>
          <w:sz w:val="12"/>
        </w:rPr>
        <w:t> </w:t>
      </w:r>
      <w:r w:rsidRPr="0041069A">
        <w:rPr>
          <w:rFonts w:ascii="Segoe UI" w:eastAsia="Times New Roman" w:hAnsi="Segoe UI" w:cs="Segoe UI"/>
          <w:color w:val="2A2A2A"/>
          <w:sz w:val="12"/>
          <w:szCs w:val="12"/>
        </w:rPr>
        <w:t>using</w:t>
      </w:r>
      <w:r w:rsidRPr="0041069A">
        <w:rPr>
          <w:rFonts w:ascii="Segoe UI" w:eastAsia="Times New Roman" w:hAnsi="Segoe UI" w:cs="Segoe UI"/>
          <w:color w:val="2A2A2A"/>
          <w:sz w:val="12"/>
        </w:rPr>
        <w:t> </w:t>
      </w:r>
      <w:r w:rsidRPr="0041069A">
        <w:rPr>
          <w:rFonts w:ascii="Consolas" w:eastAsia="Times New Roman" w:hAnsi="Consolas" w:cs="Consolas"/>
          <w:color w:val="006400"/>
          <w:sz w:val="12"/>
        </w:rPr>
        <w:t>-</w:t>
      </w:r>
      <w:proofErr w:type="gramStart"/>
      <w:r w:rsidRPr="0041069A">
        <w:rPr>
          <w:rFonts w:ascii="Consolas" w:eastAsia="Times New Roman" w:hAnsi="Consolas" w:cs="Consolas"/>
          <w:color w:val="006400"/>
          <w:sz w:val="12"/>
        </w:rPr>
        <w:t>A</w:t>
      </w:r>
      <w:r w:rsidRPr="0041069A">
        <w:rPr>
          <w:rFonts w:ascii="Segoe UI" w:eastAsia="Times New Roman" w:hAnsi="Segoe UI" w:cs="Segoe UI"/>
          <w:color w:val="2A2A2A"/>
          <w:sz w:val="12"/>
        </w:rPr>
        <w:t> </w:t>
      </w:r>
      <w:r w:rsidRPr="0041069A">
        <w:rPr>
          <w:rFonts w:ascii="Segoe UI" w:eastAsia="Times New Roman" w:hAnsi="Segoe UI" w:cs="Segoe UI"/>
          <w:color w:val="2A2A2A"/>
          <w:sz w:val="12"/>
          <w:szCs w:val="12"/>
        </w:rPr>
        <w:t>to</w:t>
      </w:r>
      <w:proofErr w:type="gramEnd"/>
      <w:r w:rsidRPr="0041069A">
        <w:rPr>
          <w:rFonts w:ascii="Segoe UI" w:eastAsia="Times New Roman" w:hAnsi="Segoe UI" w:cs="Segoe UI"/>
          <w:color w:val="2A2A2A"/>
          <w:sz w:val="12"/>
          <w:szCs w:val="12"/>
        </w:rPr>
        <w:t xml:space="preserve"> indicate the DAC.</w:t>
      </w:r>
    </w:p>
    <w:p w:rsidR="0041069A" w:rsidRPr="0041069A" w:rsidRDefault="0041069A" w:rsidP="0041069A">
      <w:pPr>
        <w:spacing w:after="0" w:line="159" w:lineRule="atLeast"/>
        <w:rPr>
          <w:rFonts w:ascii="Segoe UI" w:eastAsia="Times New Roman" w:hAnsi="Segoe UI" w:cs="Segoe UI"/>
          <w:color w:val="2A2A2A"/>
          <w:sz w:val="12"/>
          <w:szCs w:val="12"/>
        </w:rPr>
      </w:pPr>
      <w:proofErr w:type="spellStart"/>
      <w:proofErr w:type="gramStart"/>
      <w:r w:rsidRPr="0041069A">
        <w:rPr>
          <w:rFonts w:ascii="Consolas" w:eastAsia="Times New Roman" w:hAnsi="Consolas" w:cs="Consolas"/>
          <w:color w:val="006400"/>
          <w:sz w:val="12"/>
        </w:rPr>
        <w:t>sqlcmd</w:t>
      </w:r>
      <w:proofErr w:type="spellEnd"/>
      <w:proofErr w:type="gramEnd"/>
      <w:r w:rsidRPr="0041069A">
        <w:rPr>
          <w:rFonts w:ascii="Consolas" w:eastAsia="Times New Roman" w:hAnsi="Consolas" w:cs="Consolas"/>
          <w:color w:val="006400"/>
          <w:sz w:val="12"/>
        </w:rPr>
        <w:t xml:space="preserve"> -S URAN123 -U </w:t>
      </w:r>
      <w:proofErr w:type="spellStart"/>
      <w:r w:rsidRPr="0041069A">
        <w:rPr>
          <w:rFonts w:ascii="Consolas" w:eastAsia="Times New Roman" w:hAnsi="Consolas" w:cs="Consolas"/>
          <w:color w:val="006400"/>
          <w:sz w:val="12"/>
        </w:rPr>
        <w:t>sa</w:t>
      </w:r>
      <w:proofErr w:type="spellEnd"/>
      <w:r w:rsidRPr="0041069A">
        <w:rPr>
          <w:rFonts w:ascii="Consolas" w:eastAsia="Times New Roman" w:hAnsi="Consolas" w:cs="Consolas"/>
          <w:color w:val="006400"/>
          <w:sz w:val="12"/>
        </w:rPr>
        <w:t xml:space="preserve"> -P &lt;xxx&gt; –A</w:t>
      </w:r>
    </w:p>
    <w:p w:rsidR="0041069A" w:rsidRPr="0041069A" w:rsidRDefault="0041069A" w:rsidP="0041069A">
      <w:pPr>
        <w:spacing w:after="0" w:line="159" w:lineRule="atLeast"/>
        <w:rPr>
          <w:rFonts w:ascii="Segoe UI" w:eastAsia="Times New Roman" w:hAnsi="Segoe UI" w:cs="Segoe UI"/>
          <w:color w:val="2A2A2A"/>
          <w:sz w:val="12"/>
          <w:szCs w:val="12"/>
        </w:rPr>
      </w:pPr>
      <w:r w:rsidRPr="0041069A">
        <w:rPr>
          <w:rFonts w:ascii="Segoe UI" w:eastAsia="Times New Roman" w:hAnsi="Segoe UI" w:cs="Segoe UI"/>
          <w:color w:val="2A2A2A"/>
          <w:sz w:val="12"/>
          <w:szCs w:val="12"/>
        </w:rPr>
        <w:t>The administrator can now execute queries to diagnose the problem and possibly terminate the unresponsive sessions.</w:t>
      </w:r>
    </w:p>
    <w:p w:rsidR="0041069A" w:rsidRPr="0041069A" w:rsidRDefault="0041069A" w:rsidP="0041069A">
      <w:pPr>
        <w:spacing w:after="0" w:line="159" w:lineRule="atLeast"/>
        <w:rPr>
          <w:rFonts w:ascii="Segoe UI" w:eastAsia="Times New Roman" w:hAnsi="Segoe UI" w:cs="Segoe UI"/>
          <w:color w:val="2A2A2A"/>
          <w:sz w:val="12"/>
          <w:szCs w:val="12"/>
        </w:rPr>
      </w:pPr>
      <w:r w:rsidRPr="0041069A">
        <w:rPr>
          <w:rFonts w:ascii="Segoe UI" w:eastAsia="Times New Roman" w:hAnsi="Segoe UI" w:cs="Segoe UI"/>
          <w:color w:val="2A2A2A"/>
          <w:sz w:val="12"/>
          <w:szCs w:val="12"/>
        </w:rPr>
        <w:t xml:space="preserve">A similar example connecting to SQL Database would use the following command </w:t>
      </w:r>
      <w:proofErr w:type="gramStart"/>
      <w:r w:rsidRPr="0041069A">
        <w:rPr>
          <w:rFonts w:ascii="Segoe UI" w:eastAsia="Times New Roman" w:hAnsi="Segoe UI" w:cs="Segoe UI"/>
          <w:color w:val="2A2A2A"/>
          <w:sz w:val="12"/>
          <w:szCs w:val="12"/>
        </w:rPr>
        <w:t>including</w:t>
      </w:r>
      <w:proofErr w:type="gramEnd"/>
      <w:r w:rsidRPr="0041069A">
        <w:rPr>
          <w:rFonts w:ascii="Segoe UI" w:eastAsia="Times New Roman" w:hAnsi="Segoe UI" w:cs="Segoe UI"/>
          <w:color w:val="2A2A2A"/>
          <w:sz w:val="12"/>
          <w:szCs w:val="12"/>
        </w:rPr>
        <w:t xml:space="preserve"> the -d parameter to specify the database:</w:t>
      </w:r>
    </w:p>
    <w:p w:rsidR="0041069A" w:rsidRPr="0041069A" w:rsidRDefault="0041069A" w:rsidP="0041069A">
      <w:pPr>
        <w:spacing w:after="0" w:line="159" w:lineRule="atLeast"/>
        <w:rPr>
          <w:rFonts w:ascii="Segoe UI" w:eastAsia="Times New Roman" w:hAnsi="Segoe UI" w:cs="Segoe UI"/>
          <w:color w:val="2A2A2A"/>
          <w:sz w:val="12"/>
          <w:szCs w:val="12"/>
        </w:rPr>
      </w:pPr>
      <w:proofErr w:type="spellStart"/>
      <w:proofErr w:type="gramStart"/>
      <w:r w:rsidRPr="0041069A">
        <w:rPr>
          <w:rFonts w:ascii="Consolas" w:eastAsia="Times New Roman" w:hAnsi="Consolas" w:cs="Consolas"/>
          <w:color w:val="006400"/>
          <w:sz w:val="12"/>
        </w:rPr>
        <w:t>sqlcmd</w:t>
      </w:r>
      <w:proofErr w:type="spellEnd"/>
      <w:proofErr w:type="gramEnd"/>
      <w:r w:rsidRPr="0041069A">
        <w:rPr>
          <w:rFonts w:ascii="Consolas" w:eastAsia="Times New Roman" w:hAnsi="Consolas" w:cs="Consolas"/>
          <w:color w:val="006400"/>
          <w:sz w:val="12"/>
        </w:rPr>
        <w:t xml:space="preserve"> -S serverName.database.windows.net,1434 -U </w:t>
      </w:r>
      <w:proofErr w:type="spellStart"/>
      <w:r w:rsidRPr="0041069A">
        <w:rPr>
          <w:rFonts w:ascii="Consolas" w:eastAsia="Times New Roman" w:hAnsi="Consolas" w:cs="Consolas"/>
          <w:color w:val="006400"/>
          <w:sz w:val="12"/>
        </w:rPr>
        <w:t>sa</w:t>
      </w:r>
      <w:proofErr w:type="spellEnd"/>
      <w:r w:rsidRPr="0041069A">
        <w:rPr>
          <w:rFonts w:ascii="Consolas" w:eastAsia="Times New Roman" w:hAnsi="Consolas" w:cs="Consolas"/>
          <w:color w:val="006400"/>
          <w:sz w:val="12"/>
        </w:rPr>
        <w:t xml:space="preserve"> -</w:t>
      </w:r>
    </w:p>
    <w:p w:rsidR="00293632" w:rsidRDefault="00293632"/>
    <w:sectPr w:rsidR="00293632" w:rsidSect="0029363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4D2B2D"/>
    <w:multiLevelType w:val="multilevel"/>
    <w:tmpl w:val="E2686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B2C14ED"/>
    <w:multiLevelType w:val="multilevel"/>
    <w:tmpl w:val="E0360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doNotDisplayPageBoundaries/>
  <w:proofState w:spelling="clean" w:grammar="clean"/>
  <w:defaultTabStop w:val="720"/>
  <w:characterSpacingControl w:val="doNotCompress"/>
  <w:compat/>
  <w:rsids>
    <w:rsidRoot w:val="0041069A"/>
    <w:rsid w:val="00293632"/>
    <w:rsid w:val="0041069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3632"/>
  </w:style>
  <w:style w:type="paragraph" w:styleId="Heading1">
    <w:name w:val="heading 1"/>
    <w:basedOn w:val="Normal"/>
    <w:link w:val="Heading1Char"/>
    <w:uiPriority w:val="9"/>
    <w:qFormat/>
    <w:rsid w:val="0041069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1069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069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1069A"/>
    <w:rPr>
      <w:rFonts w:ascii="Times New Roman" w:eastAsia="Times New Roman" w:hAnsi="Times New Roman" w:cs="Times New Roman"/>
      <w:b/>
      <w:bCs/>
      <w:sz w:val="36"/>
      <w:szCs w:val="36"/>
    </w:rPr>
  </w:style>
  <w:style w:type="character" w:styleId="Strong">
    <w:name w:val="Strong"/>
    <w:basedOn w:val="DefaultParagraphFont"/>
    <w:uiPriority w:val="22"/>
    <w:qFormat/>
    <w:rsid w:val="0041069A"/>
    <w:rPr>
      <w:b/>
      <w:bCs/>
    </w:rPr>
  </w:style>
  <w:style w:type="character" w:styleId="Hyperlink">
    <w:name w:val="Hyperlink"/>
    <w:basedOn w:val="DefaultParagraphFont"/>
    <w:uiPriority w:val="99"/>
    <w:semiHidden/>
    <w:unhideWhenUsed/>
    <w:rsid w:val="0041069A"/>
    <w:rPr>
      <w:color w:val="0000FF"/>
      <w:u w:val="single"/>
    </w:rPr>
  </w:style>
  <w:style w:type="paragraph" w:styleId="NormalWeb">
    <w:name w:val="Normal (Web)"/>
    <w:basedOn w:val="Normal"/>
    <w:uiPriority w:val="99"/>
    <w:unhideWhenUsed/>
    <w:rsid w:val="004106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41069A"/>
  </w:style>
  <w:style w:type="character" w:customStyle="1" w:styleId="lwcollapsibleareatitle">
    <w:name w:val="lw_collapsiblearea_title"/>
    <w:basedOn w:val="DefaultParagraphFont"/>
    <w:rsid w:val="0041069A"/>
  </w:style>
  <w:style w:type="character" w:customStyle="1" w:styleId="literal">
    <w:name w:val="literal"/>
    <w:basedOn w:val="DefaultParagraphFont"/>
    <w:rsid w:val="0041069A"/>
  </w:style>
  <w:style w:type="character" w:styleId="Emphasis">
    <w:name w:val="Emphasis"/>
    <w:basedOn w:val="DefaultParagraphFont"/>
    <w:uiPriority w:val="20"/>
    <w:qFormat/>
    <w:rsid w:val="0041069A"/>
    <w:rPr>
      <w:i/>
      <w:iCs/>
    </w:rPr>
  </w:style>
  <w:style w:type="character" w:customStyle="1" w:styleId="code">
    <w:name w:val="code"/>
    <w:basedOn w:val="DefaultParagraphFont"/>
    <w:rsid w:val="0041069A"/>
  </w:style>
  <w:style w:type="character" w:customStyle="1" w:styleId="alerttitle">
    <w:name w:val="alerttitle"/>
    <w:basedOn w:val="DefaultParagraphFont"/>
    <w:rsid w:val="0041069A"/>
  </w:style>
  <w:style w:type="paragraph" w:styleId="BalloonText">
    <w:name w:val="Balloon Text"/>
    <w:basedOn w:val="Normal"/>
    <w:link w:val="BalloonTextChar"/>
    <w:uiPriority w:val="99"/>
    <w:semiHidden/>
    <w:unhideWhenUsed/>
    <w:rsid w:val="004106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069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067144862">
      <w:bodyDiv w:val="1"/>
      <w:marLeft w:val="0"/>
      <w:marRight w:val="0"/>
      <w:marTop w:val="0"/>
      <w:marBottom w:val="0"/>
      <w:divBdr>
        <w:top w:val="none" w:sz="0" w:space="0" w:color="auto"/>
        <w:left w:val="none" w:sz="0" w:space="0" w:color="auto"/>
        <w:bottom w:val="none" w:sz="0" w:space="0" w:color="auto"/>
        <w:right w:val="none" w:sz="0" w:space="0" w:color="auto"/>
      </w:divBdr>
      <w:divsChild>
        <w:div w:id="355621861">
          <w:marLeft w:val="0"/>
          <w:marRight w:val="0"/>
          <w:marTop w:val="0"/>
          <w:marBottom w:val="309"/>
          <w:divBdr>
            <w:top w:val="none" w:sz="0" w:space="0" w:color="auto"/>
            <w:left w:val="none" w:sz="0" w:space="0" w:color="auto"/>
            <w:bottom w:val="none" w:sz="0" w:space="0" w:color="auto"/>
            <w:right w:val="none" w:sz="0" w:space="0" w:color="auto"/>
          </w:divBdr>
          <w:divsChild>
            <w:div w:id="687486041">
              <w:marLeft w:val="0"/>
              <w:marRight w:val="0"/>
              <w:marTop w:val="0"/>
              <w:marBottom w:val="0"/>
              <w:divBdr>
                <w:top w:val="none" w:sz="0" w:space="0" w:color="auto"/>
                <w:left w:val="none" w:sz="0" w:space="0" w:color="auto"/>
                <w:bottom w:val="none" w:sz="0" w:space="0" w:color="auto"/>
                <w:right w:val="none" w:sz="0" w:space="0" w:color="auto"/>
              </w:divBdr>
            </w:div>
            <w:div w:id="1191531396">
              <w:marLeft w:val="0"/>
              <w:marRight w:val="0"/>
              <w:marTop w:val="0"/>
              <w:marBottom w:val="0"/>
              <w:divBdr>
                <w:top w:val="none" w:sz="0" w:space="0" w:color="auto"/>
                <w:left w:val="none" w:sz="0" w:space="0" w:color="auto"/>
                <w:bottom w:val="none" w:sz="0" w:space="0" w:color="auto"/>
                <w:right w:val="none" w:sz="0" w:space="0" w:color="auto"/>
              </w:divBdr>
              <w:divsChild>
                <w:div w:id="1674410404">
                  <w:marLeft w:val="0"/>
                  <w:marRight w:val="0"/>
                  <w:marTop w:val="0"/>
                  <w:marBottom w:val="0"/>
                  <w:divBdr>
                    <w:top w:val="none" w:sz="0" w:space="0" w:color="auto"/>
                    <w:left w:val="none" w:sz="0" w:space="0" w:color="auto"/>
                    <w:bottom w:val="none" w:sz="0" w:space="0" w:color="auto"/>
                    <w:right w:val="none" w:sz="0" w:space="0" w:color="auto"/>
                  </w:divBdr>
                  <w:divsChild>
                    <w:div w:id="1341735519">
                      <w:marLeft w:val="0"/>
                      <w:marRight w:val="0"/>
                      <w:marTop w:val="0"/>
                      <w:marBottom w:val="0"/>
                      <w:divBdr>
                        <w:top w:val="none" w:sz="0" w:space="0" w:color="auto"/>
                        <w:left w:val="none" w:sz="0" w:space="0" w:color="auto"/>
                        <w:bottom w:val="none" w:sz="0" w:space="0" w:color="auto"/>
                        <w:right w:val="none" w:sz="0" w:space="0" w:color="auto"/>
                      </w:divBdr>
                    </w:div>
                    <w:div w:id="1691949701">
                      <w:marLeft w:val="0"/>
                      <w:marRight w:val="44"/>
                      <w:marTop w:val="44"/>
                      <w:marBottom w:val="0"/>
                      <w:divBdr>
                        <w:top w:val="none" w:sz="0" w:space="0" w:color="auto"/>
                        <w:left w:val="none" w:sz="0" w:space="0" w:color="auto"/>
                        <w:bottom w:val="none" w:sz="0" w:space="0" w:color="auto"/>
                        <w:right w:val="none" w:sz="0" w:space="0" w:color="auto"/>
                      </w:divBdr>
                    </w:div>
                  </w:divsChild>
                </w:div>
              </w:divsChild>
            </w:div>
          </w:divsChild>
        </w:div>
        <w:div w:id="726806691">
          <w:marLeft w:val="0"/>
          <w:marRight w:val="0"/>
          <w:marTop w:val="0"/>
          <w:marBottom w:val="0"/>
          <w:divBdr>
            <w:top w:val="none" w:sz="0" w:space="0" w:color="auto"/>
            <w:left w:val="none" w:sz="0" w:space="0" w:color="auto"/>
            <w:bottom w:val="none" w:sz="0" w:space="0" w:color="auto"/>
            <w:right w:val="none" w:sz="0" w:space="0" w:color="auto"/>
          </w:divBdr>
          <w:divsChild>
            <w:div w:id="1073045148">
              <w:marLeft w:val="0"/>
              <w:marRight w:val="0"/>
              <w:marTop w:val="0"/>
              <w:marBottom w:val="0"/>
              <w:divBdr>
                <w:top w:val="none" w:sz="0" w:space="0" w:color="auto"/>
                <w:left w:val="none" w:sz="0" w:space="0" w:color="auto"/>
                <w:bottom w:val="none" w:sz="0" w:space="0" w:color="auto"/>
                <w:right w:val="none" w:sz="0" w:space="0" w:color="auto"/>
              </w:divBdr>
              <w:divsChild>
                <w:div w:id="764228501">
                  <w:marLeft w:val="0"/>
                  <w:marRight w:val="0"/>
                  <w:marTop w:val="0"/>
                  <w:marBottom w:val="0"/>
                  <w:divBdr>
                    <w:top w:val="none" w:sz="0" w:space="0" w:color="auto"/>
                    <w:left w:val="none" w:sz="0" w:space="0" w:color="auto"/>
                    <w:bottom w:val="none" w:sz="0" w:space="0" w:color="auto"/>
                    <w:right w:val="none" w:sz="0" w:space="0" w:color="auto"/>
                  </w:divBdr>
                  <w:divsChild>
                    <w:div w:id="239369619">
                      <w:marLeft w:val="0"/>
                      <w:marRight w:val="0"/>
                      <w:marTop w:val="0"/>
                      <w:marBottom w:val="0"/>
                      <w:divBdr>
                        <w:top w:val="none" w:sz="0" w:space="0" w:color="auto"/>
                        <w:left w:val="none" w:sz="0" w:space="0" w:color="auto"/>
                        <w:bottom w:val="none" w:sz="0" w:space="0" w:color="auto"/>
                        <w:right w:val="none" w:sz="0" w:space="0" w:color="auto"/>
                      </w:divBdr>
                    </w:div>
                  </w:divsChild>
                </w:div>
                <w:div w:id="227152014">
                  <w:marLeft w:val="0"/>
                  <w:marRight w:val="0"/>
                  <w:marTop w:val="0"/>
                  <w:marBottom w:val="0"/>
                  <w:divBdr>
                    <w:top w:val="none" w:sz="0" w:space="0" w:color="auto"/>
                    <w:left w:val="none" w:sz="0" w:space="0" w:color="auto"/>
                    <w:bottom w:val="none" w:sz="0" w:space="0" w:color="auto"/>
                    <w:right w:val="none" w:sz="0" w:space="0" w:color="auto"/>
                  </w:divBdr>
                  <w:divsChild>
                    <w:div w:id="1925457946">
                      <w:marLeft w:val="0"/>
                      <w:marRight w:val="0"/>
                      <w:marTop w:val="0"/>
                      <w:marBottom w:val="0"/>
                      <w:divBdr>
                        <w:top w:val="none" w:sz="0" w:space="0" w:color="auto"/>
                        <w:left w:val="none" w:sz="0" w:space="0" w:color="auto"/>
                        <w:bottom w:val="none" w:sz="0" w:space="0" w:color="auto"/>
                        <w:right w:val="none" w:sz="0" w:space="0" w:color="auto"/>
                      </w:divBdr>
                    </w:div>
                    <w:div w:id="1582134043">
                      <w:marLeft w:val="0"/>
                      <w:marRight w:val="0"/>
                      <w:marTop w:val="0"/>
                      <w:marBottom w:val="0"/>
                      <w:divBdr>
                        <w:top w:val="none" w:sz="0" w:space="0" w:color="auto"/>
                        <w:left w:val="none" w:sz="0" w:space="0" w:color="auto"/>
                        <w:bottom w:val="none" w:sz="0" w:space="0" w:color="auto"/>
                        <w:right w:val="none" w:sz="0" w:space="0" w:color="auto"/>
                      </w:divBdr>
                      <w:divsChild>
                        <w:div w:id="210032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418784">
                  <w:marLeft w:val="0"/>
                  <w:marRight w:val="0"/>
                  <w:marTop w:val="0"/>
                  <w:marBottom w:val="0"/>
                  <w:divBdr>
                    <w:top w:val="none" w:sz="0" w:space="0" w:color="auto"/>
                    <w:left w:val="none" w:sz="0" w:space="0" w:color="auto"/>
                    <w:bottom w:val="none" w:sz="0" w:space="0" w:color="auto"/>
                    <w:right w:val="none" w:sz="0" w:space="0" w:color="auto"/>
                  </w:divBdr>
                  <w:divsChild>
                    <w:div w:id="781655146">
                      <w:marLeft w:val="0"/>
                      <w:marRight w:val="0"/>
                      <w:marTop w:val="0"/>
                      <w:marBottom w:val="0"/>
                      <w:divBdr>
                        <w:top w:val="none" w:sz="0" w:space="0" w:color="auto"/>
                        <w:left w:val="none" w:sz="0" w:space="0" w:color="auto"/>
                        <w:bottom w:val="none" w:sz="0" w:space="0" w:color="auto"/>
                        <w:right w:val="none" w:sz="0" w:space="0" w:color="auto"/>
                      </w:divBdr>
                    </w:div>
                    <w:div w:id="1687748716">
                      <w:marLeft w:val="0"/>
                      <w:marRight w:val="0"/>
                      <w:marTop w:val="0"/>
                      <w:marBottom w:val="0"/>
                      <w:divBdr>
                        <w:top w:val="none" w:sz="0" w:space="0" w:color="auto"/>
                        <w:left w:val="none" w:sz="0" w:space="0" w:color="auto"/>
                        <w:bottom w:val="none" w:sz="0" w:space="0" w:color="auto"/>
                        <w:right w:val="none" w:sz="0" w:space="0" w:color="auto"/>
                      </w:divBdr>
                      <w:divsChild>
                        <w:div w:id="136132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92722">
                  <w:marLeft w:val="0"/>
                  <w:marRight w:val="0"/>
                  <w:marTop w:val="0"/>
                  <w:marBottom w:val="0"/>
                  <w:divBdr>
                    <w:top w:val="none" w:sz="0" w:space="0" w:color="auto"/>
                    <w:left w:val="none" w:sz="0" w:space="0" w:color="auto"/>
                    <w:bottom w:val="none" w:sz="0" w:space="0" w:color="auto"/>
                    <w:right w:val="none" w:sz="0" w:space="0" w:color="auto"/>
                  </w:divBdr>
                  <w:divsChild>
                    <w:div w:id="664942677">
                      <w:marLeft w:val="0"/>
                      <w:marRight w:val="0"/>
                      <w:marTop w:val="0"/>
                      <w:marBottom w:val="0"/>
                      <w:divBdr>
                        <w:top w:val="none" w:sz="0" w:space="0" w:color="auto"/>
                        <w:left w:val="none" w:sz="0" w:space="0" w:color="auto"/>
                        <w:bottom w:val="none" w:sz="0" w:space="0" w:color="auto"/>
                        <w:right w:val="none" w:sz="0" w:space="0" w:color="auto"/>
                      </w:divBdr>
                    </w:div>
                    <w:div w:id="23404883">
                      <w:marLeft w:val="0"/>
                      <w:marRight w:val="0"/>
                      <w:marTop w:val="0"/>
                      <w:marBottom w:val="0"/>
                      <w:divBdr>
                        <w:top w:val="none" w:sz="0" w:space="0" w:color="auto"/>
                        <w:left w:val="none" w:sz="0" w:space="0" w:color="auto"/>
                        <w:bottom w:val="none" w:sz="0" w:space="0" w:color="auto"/>
                        <w:right w:val="none" w:sz="0" w:space="0" w:color="auto"/>
                      </w:divBdr>
                      <w:divsChild>
                        <w:div w:id="1533613341">
                          <w:marLeft w:val="0"/>
                          <w:marRight w:val="0"/>
                          <w:marTop w:val="0"/>
                          <w:marBottom w:val="0"/>
                          <w:divBdr>
                            <w:top w:val="none" w:sz="0" w:space="0" w:color="auto"/>
                            <w:left w:val="none" w:sz="0" w:space="0" w:color="auto"/>
                            <w:bottom w:val="none" w:sz="0" w:space="0" w:color="auto"/>
                            <w:right w:val="none" w:sz="0" w:space="0" w:color="auto"/>
                          </w:divBdr>
                          <w:divsChild>
                            <w:div w:id="1250702102">
                              <w:marLeft w:val="0"/>
                              <w:marRight w:val="0"/>
                              <w:marTop w:val="0"/>
                              <w:marBottom w:val="0"/>
                              <w:divBdr>
                                <w:top w:val="none" w:sz="0" w:space="0" w:color="auto"/>
                                <w:left w:val="none" w:sz="0" w:space="0" w:color="auto"/>
                                <w:bottom w:val="none" w:sz="0" w:space="0" w:color="auto"/>
                                <w:right w:val="none" w:sz="0" w:space="0" w:color="auto"/>
                              </w:divBdr>
                              <w:divsChild>
                                <w:div w:id="74626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4194356">
                  <w:marLeft w:val="0"/>
                  <w:marRight w:val="0"/>
                  <w:marTop w:val="0"/>
                  <w:marBottom w:val="0"/>
                  <w:divBdr>
                    <w:top w:val="none" w:sz="0" w:space="0" w:color="auto"/>
                    <w:left w:val="none" w:sz="0" w:space="0" w:color="auto"/>
                    <w:bottom w:val="none" w:sz="0" w:space="0" w:color="auto"/>
                    <w:right w:val="none" w:sz="0" w:space="0" w:color="auto"/>
                  </w:divBdr>
                  <w:divsChild>
                    <w:div w:id="1622804481">
                      <w:marLeft w:val="0"/>
                      <w:marRight w:val="0"/>
                      <w:marTop w:val="0"/>
                      <w:marBottom w:val="0"/>
                      <w:divBdr>
                        <w:top w:val="none" w:sz="0" w:space="0" w:color="auto"/>
                        <w:left w:val="none" w:sz="0" w:space="0" w:color="auto"/>
                        <w:bottom w:val="none" w:sz="0" w:space="0" w:color="auto"/>
                        <w:right w:val="none" w:sz="0" w:space="0" w:color="auto"/>
                      </w:divBdr>
                    </w:div>
                    <w:div w:id="1435053214">
                      <w:marLeft w:val="0"/>
                      <w:marRight w:val="0"/>
                      <w:marTop w:val="0"/>
                      <w:marBottom w:val="0"/>
                      <w:divBdr>
                        <w:top w:val="none" w:sz="0" w:space="0" w:color="auto"/>
                        <w:left w:val="none" w:sz="0" w:space="0" w:color="auto"/>
                        <w:bottom w:val="none" w:sz="0" w:space="0" w:color="auto"/>
                        <w:right w:val="none" w:sz="0" w:space="0" w:color="auto"/>
                      </w:divBdr>
                      <w:divsChild>
                        <w:div w:id="35770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msdn.microsoft.com/en-us/library/ms188714.aspx" TargetMode="External"/><Relationship Id="rId13" Type="http://schemas.openxmlformats.org/officeDocument/2006/relationships/image" Target="media/image1.gif"/><Relationship Id="rId3" Type="http://schemas.openxmlformats.org/officeDocument/2006/relationships/settings" Target="settings.xml"/><Relationship Id="rId7" Type="http://schemas.openxmlformats.org/officeDocument/2006/relationships/hyperlink" Target="https://msdn.microsoft.com/en-us/library/ms190468.aspx" TargetMode="External"/><Relationship Id="rId12" Type="http://schemas.openxmlformats.org/officeDocument/2006/relationships/hyperlink" Target="https://msdn.microsoft.com/en-us/library/ms190468.aspx"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javascript:void(0)" TargetMode="External"/><Relationship Id="rId11" Type="http://schemas.openxmlformats.org/officeDocument/2006/relationships/hyperlink" Target="javascript:void(0)" TargetMode="External"/><Relationship Id="rId5" Type="http://schemas.openxmlformats.org/officeDocument/2006/relationships/hyperlink" Target="http://go.microsoft.com/fwlink/p/?LinkId=299658" TargetMode="External"/><Relationship Id="rId15" Type="http://schemas.openxmlformats.org/officeDocument/2006/relationships/fontTable" Target="fontTable.xml"/><Relationship Id="rId10" Type="http://schemas.openxmlformats.org/officeDocument/2006/relationships/hyperlink" Target="https://msdn.microsoft.com/en-us/library/ms188754.aspx" TargetMode="External"/><Relationship Id="rId4" Type="http://schemas.openxmlformats.org/officeDocument/2006/relationships/webSettings" Target="webSettings.xml"/><Relationship Id="rId9" Type="http://schemas.openxmlformats.org/officeDocument/2006/relationships/hyperlink" Target="javascript:void(0)" TargetMode="External"/><Relationship Id="rId14" Type="http://schemas.openxmlformats.org/officeDocument/2006/relationships/hyperlink" Target="javascript:voi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1413</Words>
  <Characters>8057</Characters>
  <Application>Microsoft Office Word</Application>
  <DocSecurity>0</DocSecurity>
  <Lines>67</Lines>
  <Paragraphs>18</Paragraphs>
  <ScaleCrop>false</ScaleCrop>
  <Company/>
  <LinksUpToDate>false</LinksUpToDate>
  <CharactersWithSpaces>9452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RIFA</dc:creator>
  <cp:lastModifiedBy>RIFA</cp:lastModifiedBy>
  <cp:revision>1</cp:revision>
  <dcterms:created xsi:type="dcterms:W3CDTF">2016-03-03T02:59:00Z</dcterms:created>
  <dcterms:modified xsi:type="dcterms:W3CDTF">2016-03-03T03:00:00Z</dcterms:modified>
</cp:coreProperties>
</file>