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051A1" w14:textId="77777777" w:rsidR="006E64DD" w:rsidRPr="003352B4" w:rsidRDefault="006E64DD" w:rsidP="006E64DD">
      <w:pPr>
        <w:spacing w:after="48" w:line="240" w:lineRule="auto"/>
        <w:textAlignment w:val="baseline"/>
        <w:outlineLvl w:val="0"/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kern w:val="36"/>
          <w:sz w:val="48"/>
          <w:szCs w:val="48"/>
          <w:lang w:eastAsia="pl-PL"/>
        </w:rPr>
        <w:t>Diagram przypadków użycia</w:t>
      </w:r>
    </w:p>
    <w:p w14:paraId="64D85DBC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Budowanie rozwiązań informatycznych poprzedza określenie potrzeb. Potrzeby te, zwane wymaganiami, pozwalają określić jaki ma być system, jakie funkcje ma realizować. Wymagania, w pierwszej fazie ich zbierania są zazwyczaj zapisane słowami. Przy zastosowaniu w projekcie języka UML, mogą zostać również zapisane</w:t>
      </w: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br/>
        <w:t>w formie graficznej. Możliwość odwzorowania graficznego wymagań funkcjonalnych stawianych systemowi, jest niewątpliwie jedną z największych zalet języka UML. W rozdziale tym zostanie przedstawiona technika umożliwiająca modelowanie otoczenia systemu i wymagań, jakie są mu stawiane.</w:t>
      </w:r>
    </w:p>
    <w:p w14:paraId="5B90E3BD" w14:textId="77777777" w:rsidR="006E64DD" w:rsidRPr="003352B4" w:rsidRDefault="006E64DD" w:rsidP="006E64DD">
      <w:pPr>
        <w:spacing w:after="30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l-PL"/>
        </w:rPr>
        <w:t>Diagram przypadków użycia – definicja i zastosowanie</w:t>
      </w:r>
    </w:p>
    <w:p w14:paraId="607DBFD2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lang w:eastAsia="pl-PL"/>
        </w:rPr>
        <w:t>Diagram przypadków użycia (ang. </w:t>
      </w:r>
      <w:proofErr w:type="spellStart"/>
      <w:r w:rsidRPr="003352B4">
        <w:rPr>
          <w:rFonts w:ascii="Segoe UI" w:eastAsia="Times New Roman" w:hAnsi="Segoe UI" w:cs="Segoe UI"/>
          <w:b/>
          <w:bCs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>use</w:t>
      </w:r>
      <w:proofErr w:type="spellEnd"/>
      <w:r w:rsidRPr="003352B4">
        <w:rPr>
          <w:rFonts w:ascii="Segoe UI" w:eastAsia="Times New Roman" w:hAnsi="Segoe UI" w:cs="Segoe UI"/>
          <w:b/>
          <w:bCs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 xml:space="preserve"> </w:t>
      </w:r>
      <w:proofErr w:type="spellStart"/>
      <w:r w:rsidRPr="003352B4">
        <w:rPr>
          <w:rFonts w:ascii="Segoe UI" w:eastAsia="Times New Roman" w:hAnsi="Segoe UI" w:cs="Segoe UI"/>
          <w:b/>
          <w:bCs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>case</w:t>
      </w:r>
      <w:proofErr w:type="spellEnd"/>
      <w:r w:rsidRPr="003352B4">
        <w:rPr>
          <w:rFonts w:ascii="Segoe UI" w:eastAsia="Times New Roman" w:hAnsi="Segoe UI" w:cs="Segoe UI"/>
          <w:b/>
          <w:bCs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 xml:space="preserve"> diagram</w:t>
      </w:r>
      <w:r w:rsidRPr="003352B4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lang w:eastAsia="pl-PL"/>
        </w:rPr>
        <w:t>) jest diagramem, który przedstawia funkcjonalność systemu wraz z jego otoczeniem.</w:t>
      </w:r>
    </w:p>
    <w:p w14:paraId="5334C649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Diagramy przypadków użycia pozwalają na graficzne zaprezentowanie własności systemu tak, jak są one widziane po stronie użytkownika.</w:t>
      </w:r>
    </w:p>
    <w:p w14:paraId="2AA7C70C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Diagramy przypadków użycia służą do zobrazowania usług, które są widoczne z zewnątrz systemu.</w:t>
      </w:r>
    </w:p>
    <w:p w14:paraId="018BD9C0" w14:textId="77777777" w:rsidR="006E64DD" w:rsidRPr="003352B4" w:rsidRDefault="006E64DD" w:rsidP="006E64DD">
      <w:pPr>
        <w:spacing w:after="30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l-PL"/>
        </w:rPr>
        <w:t>Diagram przypadków użycia – notacja i semantyka</w:t>
      </w:r>
    </w:p>
    <w:p w14:paraId="6D2D4BAD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Diagram przypadków użycia, mimo iż jest zbudowany z kilku elementów, odgrywa najważniejszą rolę w procesie projektowania systemu; opisuje bowiem wymagania funkcjonalne, jakim system musi sprostać, i otoczenie, w którym  się znajduje. Diagram ten jest agregatem funkcji usług, które wykonuje system. Poza specyfikacją, diagram ten pozwala na identyfikację funkcjonalności, weryfikację postępów w modelowaniu i implementacji, a także wspomaga komunikację pomiędzy uczestnikami projektu.</w:t>
      </w:r>
    </w:p>
    <w:p w14:paraId="7DBD1D23" w14:textId="77777777" w:rsidR="006E64DD" w:rsidRPr="003352B4" w:rsidRDefault="006E64DD" w:rsidP="006E64DD">
      <w:pPr>
        <w:spacing w:after="300" w:line="240" w:lineRule="auto"/>
        <w:jc w:val="both"/>
        <w:textAlignment w:val="baseline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pl-PL"/>
        </w:rPr>
        <w:t>Przypadek użycia</w:t>
      </w:r>
    </w:p>
    <w:p w14:paraId="5B13C5AB" w14:textId="3897738D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noProof/>
          <w:color w:val="000000" w:themeColor="text1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081B2570" wp14:editId="6E2C67CF">
            <wp:extent cx="1249680" cy="845820"/>
            <wp:effectExtent l="0" t="0" r="7620" b="0"/>
            <wp:docPr id="6" name="Obraz 6" descr="image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31800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lang w:eastAsia="pl-PL"/>
        </w:rPr>
        <w:t>Rysunek 2. Przypadek użycia – notacja</w:t>
      </w:r>
    </w:p>
    <w:p w14:paraId="460C7A89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Przypadek użycia (ang. </w:t>
      </w:r>
      <w:proofErr w:type="spellStart"/>
      <w:r w:rsidRPr="003352B4">
        <w:rPr>
          <w:rFonts w:ascii="Segoe UI" w:eastAsia="Times New Roman" w:hAnsi="Segoe UI" w:cs="Segoe UI"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>use</w:t>
      </w:r>
      <w:proofErr w:type="spellEnd"/>
      <w:r w:rsidRPr="003352B4">
        <w:rPr>
          <w:rFonts w:ascii="Segoe UI" w:eastAsia="Times New Roman" w:hAnsi="Segoe UI" w:cs="Segoe UI"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 xml:space="preserve"> </w:t>
      </w:r>
      <w:proofErr w:type="spellStart"/>
      <w:r w:rsidRPr="003352B4">
        <w:rPr>
          <w:rFonts w:ascii="Segoe UI" w:eastAsia="Times New Roman" w:hAnsi="Segoe UI" w:cs="Segoe UI"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>case</w:t>
      </w:r>
      <w:proofErr w:type="spellEnd"/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 xml:space="preserve">) to zbiór scenariuszy powiązanych ze sobą wspólnym celem użytkownika. Przypadek użycia jest graficzną reprezentacją wymagań funkcjonalnych. Definiuje zachowanie systemu bez informowania  o wewnętrznej strukturze i narzucania sposobu implementacji. Przypadek użycia pozwala na zdefiniowanie przyszłego, spodziewanego zachowania systemu. Dostarcza także kwant funkcjonalności </w:t>
      </w: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lastRenderedPageBreak/>
        <w:t>dostępnej dla użytkownika. Przypadki użycia są stosowane w całej analizie systemu i mają za zadanie dostarczyć wyniki, z których użytkownik będzie mógł skorzystać, i które go zainteresują. Istotny jest fakt, że przypadek użycia musi być w interakcji chociaż z jednym aktorem. Wyjątek stanowi sytuacja, gdy przypadek użycia jest połączony związkiem rozszerzenia lub zawierania z innym przypadkiem użycia. Każdy przypadek użycia możemy opisać za pomocą następujących cech:</w:t>
      </w:r>
    </w:p>
    <w:p w14:paraId="67C5BEFF" w14:textId="77777777" w:rsidR="006E64DD" w:rsidRPr="003352B4" w:rsidRDefault="006E64DD" w:rsidP="006E64D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nazwa;</w:t>
      </w:r>
    </w:p>
    <w:p w14:paraId="283D25B0" w14:textId="77777777" w:rsidR="006E64DD" w:rsidRPr="003352B4" w:rsidRDefault="006E64DD" w:rsidP="006E64D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opis;</w:t>
      </w:r>
    </w:p>
    <w:p w14:paraId="4CDB9DBD" w14:textId="77777777" w:rsidR="006E64DD" w:rsidRPr="003352B4" w:rsidRDefault="006E64DD" w:rsidP="006E64D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przepływ zdarzeń (scenariusze);</w:t>
      </w:r>
    </w:p>
    <w:p w14:paraId="203F3C78" w14:textId="77777777" w:rsidR="006E64DD" w:rsidRPr="003352B4" w:rsidRDefault="006E64DD" w:rsidP="006E64D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zależności i relacje;</w:t>
      </w:r>
    </w:p>
    <w:p w14:paraId="34FF9525" w14:textId="77777777" w:rsidR="006E64DD" w:rsidRPr="003352B4" w:rsidRDefault="006E64DD" w:rsidP="006E64D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diagramy aktywności;</w:t>
      </w:r>
    </w:p>
    <w:p w14:paraId="4C098635" w14:textId="77777777" w:rsidR="006E64DD" w:rsidRPr="003352B4" w:rsidRDefault="006E64DD" w:rsidP="006E64D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wymagania specjalne;</w:t>
      </w:r>
    </w:p>
    <w:p w14:paraId="246E69F6" w14:textId="77777777" w:rsidR="006E64DD" w:rsidRPr="003352B4" w:rsidRDefault="006E64DD" w:rsidP="006E64D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warunki wstępne;</w:t>
      </w:r>
    </w:p>
    <w:p w14:paraId="3AE3B984" w14:textId="77777777" w:rsidR="006E64DD" w:rsidRPr="003352B4" w:rsidRDefault="006E64DD" w:rsidP="006E64DD">
      <w:pPr>
        <w:numPr>
          <w:ilvl w:val="0"/>
          <w:numId w:val="1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warunki końcowe.</w:t>
      </w:r>
    </w:p>
    <w:p w14:paraId="4D50CACE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Jedną z najważniejszych cech, jaką opisuje przypadek użycia, jest przepływ zdarzeń – scenariusze, które wskazują zestaw, sekwencję kolejno wykonywanych czynności służących do zrealizowania funkcjonalności zobrazowanej przez dany przypadek użycia.</w:t>
      </w:r>
    </w:p>
    <w:p w14:paraId="2F81101D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Scenariusze należy traktować jako konkretne wystąpienia przypadku użycia.</w:t>
      </w:r>
    </w:p>
    <w:p w14:paraId="0553E2C2" w14:textId="77777777" w:rsidR="006E64DD" w:rsidRPr="003352B4" w:rsidRDefault="006E64DD" w:rsidP="006E64DD">
      <w:pPr>
        <w:spacing w:after="300" w:line="240" w:lineRule="auto"/>
        <w:jc w:val="both"/>
        <w:textAlignment w:val="baseline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pl-PL"/>
        </w:rPr>
        <w:t>Aktor</w:t>
      </w:r>
    </w:p>
    <w:p w14:paraId="7E2EE51E" w14:textId="6498F40C" w:rsidR="006E64DD" w:rsidRPr="003352B4" w:rsidRDefault="006E64DD" w:rsidP="003352B4">
      <w:pPr>
        <w:spacing w:after="0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color w:val="000000" w:themeColor="text1"/>
          <w:sz w:val="27"/>
          <w:szCs w:val="27"/>
          <w:lang w:eastAsia="pl-PL"/>
        </w:rPr>
      </w:pPr>
      <w:r w:rsidRPr="003352B4">
        <w:rPr>
          <w:rFonts w:ascii="Segoe UI" w:eastAsia="Times New Roman" w:hAnsi="Segoe UI" w:cs="Segoe UI"/>
          <w:b/>
          <w:bCs/>
          <w:noProof/>
          <w:color w:val="000000" w:themeColor="text1"/>
          <w:sz w:val="30"/>
          <w:szCs w:val="30"/>
          <w:bdr w:val="none" w:sz="0" w:space="0" w:color="auto" w:frame="1"/>
          <w:lang w:eastAsia="pl-PL"/>
        </w:rPr>
        <w:drawing>
          <wp:inline distT="0" distB="0" distL="0" distR="0" wp14:anchorId="1477DEDB" wp14:editId="2E9AE224">
            <wp:extent cx="662940" cy="1019175"/>
            <wp:effectExtent l="0" t="0" r="3810" b="9525"/>
            <wp:docPr id="5" name="Obraz 5" descr="najczesciej_stosowana_notacja_UML_2011_html_m673eeeb0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ajczesciej_stosowana_notacja_UML_2011_html_m673eeeb0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8BC63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lang w:eastAsia="pl-PL"/>
        </w:rPr>
        <w:t>Rysunek 3. Aktor – notacja</w:t>
      </w:r>
    </w:p>
    <w:p w14:paraId="180011FC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Aktor (ang. </w:t>
      </w:r>
      <w:proofErr w:type="spellStart"/>
      <w:r w:rsidRPr="003352B4">
        <w:rPr>
          <w:rFonts w:ascii="Segoe UI" w:eastAsia="Times New Roman" w:hAnsi="Segoe UI" w:cs="Segoe UI"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>actor</w:t>
      </w:r>
      <w:proofErr w:type="spellEnd"/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) jest rolą, którą pełni użytkownik w stosunku do systemu oraz przypadków użycia. Aktor reprezentuje spójny zbiór ról, które są odgrywane przez użytkowników przypadku użycia w czasie interakcji z tym przypadkiem. Aktorem może być człowiek, urządzenie lub inny system. Aktor nie musi  być fizycznym obiektem. Istotne jest, by pełnił określoną funkcję wobec systemu i przypadku użycia, którego używa. Aktor reprezentuję rolę, w którą człowiek, urządzenie bądź inny system może się wcielić w trakcie współpracy z modelowanym systemem.</w:t>
      </w:r>
    </w:p>
    <w:p w14:paraId="55BEB93A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Szczególną uwagę należy zwrócić na fakt, iż aktor zawsze reprezentuje otoczenie systemu (nie jest częścią systemu) i musi być w interakcji chociaż</w:t>
      </w: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br/>
        <w:t>z jednym przypadkiem użycia.</w:t>
      </w:r>
    </w:p>
    <w:p w14:paraId="10D4C741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Podsumowując, możemy powiedzieć, że aktor:</w:t>
      </w:r>
    </w:p>
    <w:p w14:paraId="4DECD2A4" w14:textId="77777777" w:rsidR="006E64DD" w:rsidRPr="003352B4" w:rsidRDefault="006E64DD" w:rsidP="006E64DD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nie jest częścią systemu;</w:t>
      </w:r>
    </w:p>
    <w:p w14:paraId="1159C91A" w14:textId="77777777" w:rsidR="006E64DD" w:rsidRPr="003352B4" w:rsidRDefault="006E64DD" w:rsidP="006E64DD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reprezentuje rolę, w którą może wcielić się użytkownik;</w:t>
      </w:r>
    </w:p>
    <w:p w14:paraId="3C84B706" w14:textId="77777777" w:rsidR="006E64DD" w:rsidRPr="003352B4" w:rsidRDefault="006E64DD" w:rsidP="006E64DD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może reprezentować człowieka, urządzenie bądź inny system;</w:t>
      </w:r>
    </w:p>
    <w:p w14:paraId="4A6E2D15" w14:textId="77777777" w:rsidR="006E64DD" w:rsidRPr="003352B4" w:rsidRDefault="006E64DD" w:rsidP="006E64DD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lastRenderedPageBreak/>
        <w:t>może aktywnie wymieniać informacje z systemem;</w:t>
      </w:r>
    </w:p>
    <w:p w14:paraId="7FC4588A" w14:textId="77777777" w:rsidR="006E64DD" w:rsidRPr="003352B4" w:rsidRDefault="006E64DD" w:rsidP="006E64DD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może dostarczać informacje;</w:t>
      </w:r>
    </w:p>
    <w:p w14:paraId="2A85A523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Do łączenia diagramów przypadków z aktorami najczęściej stosuje</w:t>
      </w: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br/>
        <w:t>się powiązanie poprzez asocjację.</w:t>
      </w:r>
    </w:p>
    <w:p w14:paraId="641D050E" w14:textId="14B888B0" w:rsidR="006E64DD" w:rsidRPr="003352B4" w:rsidRDefault="006E64DD" w:rsidP="003352B4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noProof/>
          <w:color w:val="000000" w:themeColor="text1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55AD2EA1" wp14:editId="68D37EE8">
            <wp:extent cx="3208020" cy="1333500"/>
            <wp:effectExtent l="0" t="0" r="0" b="0"/>
            <wp:docPr id="4" name="Obraz 4" descr="najczesciej_stosowana_notacja_UML_2011_html_m40799eff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jczesciej_stosowana_notacja_UML_2011_html_m40799eff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02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7E604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lang w:eastAsia="pl-PL"/>
        </w:rPr>
        <w:t>Rysunek 4. Połączenie aktora z przypadkiem użycia</w:t>
      </w:r>
    </w:p>
    <w:p w14:paraId="6F2011EC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Bardzo często jest to asocjacja skierowana, która wskazuje, kto inicjuje usługę.</w:t>
      </w:r>
    </w:p>
    <w:p w14:paraId="3C5C8F35" w14:textId="220CDB5E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noProof/>
          <w:color w:val="000000" w:themeColor="text1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6FE2C3BB" wp14:editId="5C46C553">
            <wp:extent cx="3086100" cy="1333500"/>
            <wp:effectExtent l="0" t="0" r="0" b="0"/>
            <wp:docPr id="3" name="Obraz 3" descr="najczesciej_stosowana_notacja_UML_2011_html_m658a8ccd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ajczesciej_stosowana_notacja_UML_2011_html_m658a8ccd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EC37D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lang w:eastAsia="pl-PL"/>
        </w:rPr>
        <w:t>Rysunek 5. Asocjacja skierowana</w:t>
      </w:r>
    </w:p>
    <w:p w14:paraId="73CE6714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Na powyższym diagramie, za pomocą asocjacji skierowanej, pokazano Klienta jako inicjatora usługi. Asocjacja skierowana wskazuje także na fakt,</w:t>
      </w: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br/>
        <w:t>że element inicjujący zawsze zna element inicjowany, natomiast element inicjowany nie zna elementu inicjującego. Innymi słowy, patrząc powyższy rysunek, możemy powiedzieć, że Klient wie o istnieniu możliwości Zarezerwowania samochodu, natomiast Zarezerwowanie samochodu (w rzeczywistości interfejs tego przypadku użycia) nie wie o istnieniu Klienta.</w:t>
      </w:r>
    </w:p>
    <w:p w14:paraId="50554DD8" w14:textId="77777777" w:rsidR="006E64DD" w:rsidRPr="003352B4" w:rsidRDefault="006E64DD" w:rsidP="006E64DD">
      <w:pPr>
        <w:spacing w:after="300" w:line="240" w:lineRule="auto"/>
        <w:jc w:val="both"/>
        <w:textAlignment w:val="baseline"/>
        <w:outlineLvl w:val="1"/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l-PL"/>
        </w:rPr>
      </w:pPr>
      <w:r w:rsidRPr="003352B4">
        <w:rPr>
          <w:rFonts w:ascii="Segoe UI" w:eastAsia="Times New Roman" w:hAnsi="Segoe UI" w:cs="Segoe UI"/>
          <w:b/>
          <w:bCs/>
          <w:color w:val="000000" w:themeColor="text1"/>
          <w:sz w:val="36"/>
          <w:szCs w:val="36"/>
          <w:lang w:eastAsia="pl-PL"/>
        </w:rPr>
        <w:t>Strukturalne związki zawierania i rozszerzenia</w:t>
      </w:r>
    </w:p>
    <w:p w14:paraId="739840BD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Strukturalne związki, przedstawiane na diagramach przypadków użycia, opisują zależności między elementami modelu usług, określając: całość (bazowy przypadek użycia) i część (zawierany lub rozszerzający przypadek użycia) oraz hierarchię (poprzez związek generalizacji). Związek zawierania (ang. </w:t>
      </w:r>
      <w:proofErr w:type="spellStart"/>
      <w:r w:rsidRPr="003352B4">
        <w:rPr>
          <w:rFonts w:ascii="Segoe UI" w:eastAsia="Times New Roman" w:hAnsi="Segoe UI" w:cs="Segoe UI"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>include</w:t>
      </w:r>
      <w:proofErr w:type="spellEnd"/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) polega na rozszerzaniu funkcjonalności bazowego przypadku użycia o zachowanie innego przypadku użycia. Istotny jest fakt, że związek zawierania zawsze skierowany jest grotem w stronę zawieranego przypadku użycia (rys. 6).</w:t>
      </w:r>
    </w:p>
    <w:p w14:paraId="32F89ABB" w14:textId="3C318FC1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noProof/>
          <w:color w:val="000000" w:themeColor="text1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697BD6B1" wp14:editId="133D92B3">
            <wp:extent cx="3307080" cy="952500"/>
            <wp:effectExtent l="0" t="0" r="7620" b="0"/>
            <wp:docPr id="2" name="Obraz 2" descr="najczesciej_stosowana_notacja_UML_2011_html_m577466f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ajczesciej_stosowana_notacja_UML_2011_html_m577466f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4CC62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bookmarkStart w:id="0" w:name="_Toc257222410"/>
      <w:bookmarkStart w:id="1" w:name="_Toc257146110"/>
      <w:bookmarkStart w:id="2" w:name="_Toc257143317"/>
      <w:bookmarkStart w:id="3" w:name="_Toc256019531"/>
      <w:bookmarkEnd w:id="0"/>
      <w:bookmarkEnd w:id="1"/>
      <w:bookmarkEnd w:id="2"/>
      <w:bookmarkEnd w:id="3"/>
      <w:r w:rsidRPr="003352B4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lang w:eastAsia="pl-PL"/>
        </w:rPr>
        <w:lastRenderedPageBreak/>
        <w:t>Rysunek 6. Związek zawierania</w:t>
      </w:r>
    </w:p>
    <w:p w14:paraId="7E3173E9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Inną sytuację przedstawia związek rozszerzenia (ang. </w:t>
      </w:r>
      <w:proofErr w:type="spellStart"/>
      <w:r w:rsidRPr="003352B4">
        <w:rPr>
          <w:rFonts w:ascii="Segoe UI" w:eastAsia="Times New Roman" w:hAnsi="Segoe UI" w:cs="Segoe UI"/>
          <w:i/>
          <w:iCs/>
          <w:color w:val="000000" w:themeColor="text1"/>
          <w:sz w:val="23"/>
          <w:szCs w:val="23"/>
          <w:bdr w:val="none" w:sz="0" w:space="0" w:color="auto" w:frame="1"/>
          <w:lang w:eastAsia="pl-PL"/>
        </w:rPr>
        <w:t>extend</w:t>
      </w:r>
      <w:proofErr w:type="spellEnd"/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), który wskazuje, że dany przypadek użycia opcjonalnie rozszerza funkcjonalność bazowego przypadku użycia. Funkcjonalność bazowego przypadku użycia</w:t>
      </w: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br/>
        <w:t>jest rozszerzana o inny przypadek użycia po spełnieniu określonego warunku. Warunek taki może być zapisany w notce dołączonej do zależności.</w:t>
      </w:r>
    </w:p>
    <w:p w14:paraId="4A38A735" w14:textId="018D402E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noProof/>
          <w:color w:val="000000" w:themeColor="text1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 wp14:anchorId="4EE82495" wp14:editId="435DD3A5">
            <wp:extent cx="3352800" cy="952500"/>
            <wp:effectExtent l="0" t="0" r="0" b="0"/>
            <wp:docPr id="1" name="Obraz 1" descr="najczesciej_stosowana_notacja_UML_2011_html_m39d042b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ajczesciej_stosowana_notacja_UML_2011_html_m39d042b3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375F1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bookmarkStart w:id="4" w:name="_Toc257222411"/>
      <w:bookmarkStart w:id="5" w:name="_Toc257146111"/>
      <w:bookmarkStart w:id="6" w:name="_Toc257143318"/>
      <w:bookmarkStart w:id="7" w:name="_Toc256019532"/>
      <w:bookmarkEnd w:id="4"/>
      <w:bookmarkEnd w:id="5"/>
      <w:bookmarkEnd w:id="6"/>
      <w:bookmarkEnd w:id="7"/>
      <w:r w:rsidRPr="003352B4">
        <w:rPr>
          <w:rFonts w:ascii="Segoe UI" w:eastAsia="Times New Roman" w:hAnsi="Segoe UI" w:cs="Segoe UI"/>
          <w:b/>
          <w:bCs/>
          <w:color w:val="000000" w:themeColor="text1"/>
          <w:sz w:val="23"/>
          <w:szCs w:val="23"/>
          <w:bdr w:val="none" w:sz="0" w:space="0" w:color="auto" w:frame="1"/>
          <w:lang w:eastAsia="pl-PL"/>
        </w:rPr>
        <w:t>Rysunek 7. Związek rozszerzenia</w:t>
      </w:r>
    </w:p>
    <w:p w14:paraId="3A8088A6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W związku rozszerzenia grot zależności musi być skierowany w kierunku bazowego przypadku użycia (rys. 7).</w:t>
      </w:r>
    </w:p>
    <w:p w14:paraId="700729EF" w14:textId="77777777" w:rsidR="006E64DD" w:rsidRPr="003352B4" w:rsidRDefault="006E64DD" w:rsidP="006E64DD">
      <w:pPr>
        <w:spacing w:after="384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Należy także pamiętać, że każdy przypadek użycia musi być przyporządkowany minimum jednemu aktorowi, a każdy aktor przyporządkowany jest minimum jednemu przypadkowi użycia. Jeżeli przypadki użycia są połączone związkami zawierania lub rozszerzenia, to bazowy przypadek użycia staje się punktem łączącym aktora z danym przypadkiem użycia.</w:t>
      </w:r>
    </w:p>
    <w:p w14:paraId="5DE0A9A9" w14:textId="77777777" w:rsidR="006E64DD" w:rsidRPr="003352B4" w:rsidRDefault="006E64DD" w:rsidP="006E64D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Pozostałe </w:t>
      </w:r>
      <w:hyperlink r:id="rId17" w:tooltip="Diagramy UML" w:history="1">
        <w:r w:rsidRPr="003352B4">
          <w:rPr>
            <w:rFonts w:ascii="Segoe UI" w:eastAsia="Times New Roman" w:hAnsi="Segoe UI" w:cs="Segoe UI"/>
            <w:color w:val="000000" w:themeColor="text1"/>
            <w:sz w:val="23"/>
            <w:szCs w:val="23"/>
            <w:u w:val="single"/>
            <w:bdr w:val="none" w:sz="0" w:space="0" w:color="auto" w:frame="1"/>
            <w:lang w:eastAsia="pl-PL"/>
          </w:rPr>
          <w:t>diagramy UML</w:t>
        </w:r>
      </w:hyperlink>
      <w:r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:</w:t>
      </w:r>
    </w:p>
    <w:p w14:paraId="0ED9B1B5" w14:textId="77777777" w:rsidR="006E64DD" w:rsidRPr="003352B4" w:rsidRDefault="00F70731" w:rsidP="006E64D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hyperlink r:id="rId18" w:history="1">
        <w:r w:rsidR="006E64DD" w:rsidRPr="003352B4">
          <w:rPr>
            <w:rFonts w:ascii="Segoe UI" w:eastAsia="Times New Roman" w:hAnsi="Segoe UI" w:cs="Segoe UI"/>
            <w:color w:val="000000" w:themeColor="text1"/>
            <w:sz w:val="23"/>
            <w:szCs w:val="23"/>
            <w:u w:val="single"/>
            <w:bdr w:val="none" w:sz="0" w:space="0" w:color="auto" w:frame="1"/>
            <w:lang w:eastAsia="pl-PL"/>
          </w:rPr>
          <w:t>diagram przypadków użycia</w:t>
        </w:r>
      </w:hyperlink>
      <w:r w:rsidR="006E64DD"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,</w:t>
      </w:r>
    </w:p>
    <w:p w14:paraId="50832327" w14:textId="77777777" w:rsidR="006E64DD" w:rsidRPr="003352B4" w:rsidRDefault="00F70731" w:rsidP="006E64D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hyperlink r:id="rId19" w:history="1">
        <w:r w:rsidR="006E64DD" w:rsidRPr="003352B4">
          <w:rPr>
            <w:rFonts w:ascii="Segoe UI" w:eastAsia="Times New Roman" w:hAnsi="Segoe UI" w:cs="Segoe UI"/>
            <w:color w:val="000000" w:themeColor="text1"/>
            <w:sz w:val="23"/>
            <w:szCs w:val="23"/>
            <w:u w:val="single"/>
            <w:bdr w:val="none" w:sz="0" w:space="0" w:color="auto" w:frame="1"/>
            <w:lang w:eastAsia="pl-PL"/>
          </w:rPr>
          <w:t>diagram pakietów</w:t>
        </w:r>
      </w:hyperlink>
      <w:r w:rsidR="006E64DD"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,</w:t>
      </w:r>
    </w:p>
    <w:p w14:paraId="51E86410" w14:textId="77777777" w:rsidR="006E64DD" w:rsidRPr="003352B4" w:rsidRDefault="00F70731" w:rsidP="006E64D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hyperlink r:id="rId20" w:history="1">
        <w:r w:rsidR="006E64DD" w:rsidRPr="003352B4">
          <w:rPr>
            <w:rFonts w:ascii="Segoe UI" w:eastAsia="Times New Roman" w:hAnsi="Segoe UI" w:cs="Segoe UI"/>
            <w:color w:val="000000" w:themeColor="text1"/>
            <w:sz w:val="23"/>
            <w:szCs w:val="23"/>
            <w:u w:val="single"/>
            <w:bdr w:val="none" w:sz="0" w:space="0" w:color="auto" w:frame="1"/>
            <w:lang w:eastAsia="pl-PL"/>
          </w:rPr>
          <w:t>diagram klas</w:t>
        </w:r>
      </w:hyperlink>
      <w:r w:rsidR="006E64DD"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,</w:t>
      </w:r>
    </w:p>
    <w:p w14:paraId="5B538BEF" w14:textId="77777777" w:rsidR="006E64DD" w:rsidRPr="003352B4" w:rsidRDefault="00F70731" w:rsidP="006E64D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hyperlink r:id="rId21" w:history="1">
        <w:r w:rsidR="006E64DD" w:rsidRPr="003352B4">
          <w:rPr>
            <w:rFonts w:ascii="Segoe UI" w:eastAsia="Times New Roman" w:hAnsi="Segoe UI" w:cs="Segoe UI"/>
            <w:color w:val="000000" w:themeColor="text1"/>
            <w:sz w:val="23"/>
            <w:szCs w:val="23"/>
            <w:u w:val="single"/>
            <w:bdr w:val="none" w:sz="0" w:space="0" w:color="auto" w:frame="1"/>
            <w:lang w:eastAsia="pl-PL"/>
          </w:rPr>
          <w:t>diagram aktywności</w:t>
        </w:r>
      </w:hyperlink>
      <w:r w:rsidR="006E64DD"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,</w:t>
      </w:r>
    </w:p>
    <w:p w14:paraId="2F2C2CA9" w14:textId="77777777" w:rsidR="006E64DD" w:rsidRPr="003352B4" w:rsidRDefault="00F70731" w:rsidP="006E64D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hyperlink r:id="rId22" w:history="1">
        <w:r w:rsidR="006E64DD" w:rsidRPr="003352B4">
          <w:rPr>
            <w:rFonts w:ascii="Segoe UI" w:eastAsia="Times New Roman" w:hAnsi="Segoe UI" w:cs="Segoe UI"/>
            <w:color w:val="000000" w:themeColor="text1"/>
            <w:sz w:val="23"/>
            <w:szCs w:val="23"/>
            <w:u w:val="single"/>
            <w:bdr w:val="none" w:sz="0" w:space="0" w:color="auto" w:frame="1"/>
            <w:lang w:eastAsia="pl-PL"/>
          </w:rPr>
          <w:t>diagram sekwencji</w:t>
        </w:r>
      </w:hyperlink>
      <w:r w:rsidR="006E64DD"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,</w:t>
      </w:r>
    </w:p>
    <w:p w14:paraId="4CBA2B42" w14:textId="77777777" w:rsidR="006E64DD" w:rsidRPr="003352B4" w:rsidRDefault="00F70731" w:rsidP="006E64DD">
      <w:pPr>
        <w:numPr>
          <w:ilvl w:val="0"/>
          <w:numId w:val="3"/>
        </w:numPr>
        <w:spacing w:after="0" w:line="240" w:lineRule="auto"/>
        <w:ind w:left="1440"/>
        <w:jc w:val="both"/>
        <w:textAlignment w:val="baseline"/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</w:pPr>
      <w:hyperlink r:id="rId23" w:history="1">
        <w:r w:rsidR="006E64DD" w:rsidRPr="003352B4">
          <w:rPr>
            <w:rFonts w:ascii="Segoe UI" w:eastAsia="Times New Roman" w:hAnsi="Segoe UI" w:cs="Segoe UI"/>
            <w:color w:val="000000" w:themeColor="text1"/>
            <w:sz w:val="23"/>
            <w:szCs w:val="23"/>
            <w:u w:val="single"/>
            <w:bdr w:val="none" w:sz="0" w:space="0" w:color="auto" w:frame="1"/>
            <w:lang w:eastAsia="pl-PL"/>
          </w:rPr>
          <w:t>diagram komponentów</w:t>
        </w:r>
      </w:hyperlink>
      <w:r w:rsidR="006E64DD" w:rsidRPr="003352B4">
        <w:rPr>
          <w:rFonts w:ascii="Segoe UI" w:eastAsia="Times New Roman" w:hAnsi="Segoe UI" w:cs="Segoe UI"/>
          <w:color w:val="000000" w:themeColor="text1"/>
          <w:sz w:val="23"/>
          <w:szCs w:val="23"/>
          <w:lang w:eastAsia="pl-PL"/>
        </w:rPr>
        <w:t>.</w:t>
      </w:r>
    </w:p>
    <w:p w14:paraId="22F22138" w14:textId="77777777" w:rsidR="000832CB" w:rsidRPr="003352B4" w:rsidRDefault="000832CB">
      <w:pPr>
        <w:rPr>
          <w:color w:val="000000" w:themeColor="text1"/>
        </w:rPr>
      </w:pPr>
    </w:p>
    <w:sectPr w:rsidR="000832CB" w:rsidRPr="00335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4E07"/>
    <w:multiLevelType w:val="multilevel"/>
    <w:tmpl w:val="597EB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1AF6335"/>
    <w:multiLevelType w:val="multilevel"/>
    <w:tmpl w:val="491C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591090"/>
    <w:multiLevelType w:val="multilevel"/>
    <w:tmpl w:val="4672E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DD"/>
    <w:rsid w:val="00071985"/>
    <w:rsid w:val="000832CB"/>
    <w:rsid w:val="003352B4"/>
    <w:rsid w:val="006E64DD"/>
    <w:rsid w:val="00A0254D"/>
    <w:rsid w:val="00F7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6EFA"/>
  <w15:chartTrackingRefBased/>
  <w15:docId w15:val="{D2982C4A-1E94-4D59-9A5C-EEA7ECB88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link w:val="Nagwek1Znak"/>
    <w:uiPriority w:val="9"/>
    <w:qFormat/>
    <w:rsid w:val="006E64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6E64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link w:val="Nagwek3Znak"/>
    <w:uiPriority w:val="9"/>
    <w:qFormat/>
    <w:rsid w:val="006E64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E64DD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6E64DD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6E64DD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6E6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6E64DD"/>
    <w:rPr>
      <w:b/>
      <w:bCs/>
    </w:rPr>
  </w:style>
  <w:style w:type="character" w:styleId="Uwydatnienie">
    <w:name w:val="Emphasis"/>
    <w:basedOn w:val="Domylnaczcionkaakapitu"/>
    <w:uiPriority w:val="20"/>
    <w:qFormat/>
    <w:rsid w:val="006E64DD"/>
    <w:rPr>
      <w:i/>
      <w:iCs/>
    </w:rPr>
  </w:style>
  <w:style w:type="character" w:styleId="Hipercze">
    <w:name w:val="Hyperlink"/>
    <w:basedOn w:val="Domylnaczcionkaakapitu"/>
    <w:uiPriority w:val="99"/>
    <w:semiHidden/>
    <w:unhideWhenUsed/>
    <w:rsid w:val="006E64D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572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hyperlink" Target="https://wolski.pro/wp-content/uploads/2012/03/najczesciej_stosowana_notacja_UML_2011_html_m577466f.gif" TargetMode="External"/><Relationship Id="rId18" Type="http://schemas.openxmlformats.org/officeDocument/2006/relationships/hyperlink" Target="https://wolski.pro/diagramy-uml/diagram-przypadkw-uzycia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olski.pro/diagramy-uml/diagram-aktywnosci/" TargetMode="External"/><Relationship Id="rId7" Type="http://schemas.openxmlformats.org/officeDocument/2006/relationships/hyperlink" Target="https://wolski.pro/wp-content/uploads/2012/03/najczesciej_stosowana_notacja_UML_2011_html_m673eeeb0.gif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olski.pro/diagramy-uml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gif"/><Relationship Id="rId20" Type="http://schemas.openxmlformats.org/officeDocument/2006/relationships/hyperlink" Target="https://wolski.pro/diagramy-uml/diagram-kla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olski.pro/wp-content/uploads/2012/03/najczesciej_stosowana_notacja_UML_2011_html_m658a8ccd.gi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olski.pro/wp-content/uploads/2012/03/image3.png" TargetMode="External"/><Relationship Id="rId15" Type="http://schemas.openxmlformats.org/officeDocument/2006/relationships/hyperlink" Target="https://wolski.pro/wp-content/uploads/2012/03/najczesciej_stosowana_notacja_UML_2011_html_m39d042b3.gif" TargetMode="External"/><Relationship Id="rId23" Type="http://schemas.openxmlformats.org/officeDocument/2006/relationships/hyperlink" Target="https://wolski.pro/diagramy-uml/diagram-komponentw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olski.pro/diagramy-uml/diagram-pakiet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olski.pro/wp-content/uploads/2012/03/najczesciej_stosowana_notacja_UML_2011_html_m40799eff.gif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olski.pro/diagramy-uml/diagram-sekwencji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969</Words>
  <Characters>5816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Bortko</dc:creator>
  <cp:keywords/>
  <dc:description/>
  <cp:lastModifiedBy>Kamil Bortko</cp:lastModifiedBy>
  <cp:revision>2</cp:revision>
  <dcterms:created xsi:type="dcterms:W3CDTF">2021-04-18T11:09:00Z</dcterms:created>
  <dcterms:modified xsi:type="dcterms:W3CDTF">2021-04-18T15:41:00Z</dcterms:modified>
</cp:coreProperties>
</file>