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035A9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rPr>
          <w:rFonts w:hint="default" w:ascii="Calibri" w:hAnsi="Calibri" w:eastAsia="Arial" w:cs="Calibri"/>
          <w:b/>
          <w:bCs/>
          <w:caps w:val="0"/>
          <w:color w:val="0F1114"/>
          <w:spacing w:val="-1"/>
          <w:sz w:val="32"/>
          <w:szCs w:val="32"/>
        </w:rPr>
      </w:pPr>
      <w:r>
        <w:rPr>
          <w:rFonts w:hint="default" w:ascii="Calibri" w:hAnsi="Calibri" w:eastAsia="Arial" w:cs="Calibri"/>
          <w:b/>
          <w:bCs/>
          <w:caps w:val="0"/>
          <w:color w:val="0F1114"/>
          <w:spacing w:val="-1"/>
          <w:sz w:val="32"/>
          <w:szCs w:val="32"/>
          <w:bdr w:val="none" w:color="auto" w:sz="0" w:space="0"/>
          <w:shd w:val="clear" w:fill="FFFFFF"/>
        </w:rPr>
        <w:t>What is a competitor analysis?</w:t>
      </w:r>
    </w:p>
    <w:p w14:paraId="7A363EEA">
      <w:pPr>
        <w:pStyle w:val="8"/>
        <w:keepNext w:val="0"/>
        <w:keepLines w:val="0"/>
        <w:widowControl/>
        <w:suppressLineNumbers w:val="0"/>
        <w:shd w:val="clear" w:fill="FFFFFF"/>
        <w:spacing w:before="240" w:beforeAutospacing="0" w:after="0" w:afterAutospacing="0" w:line="280" w:lineRule="atLeast"/>
        <w:ind w:left="0" w:right="0" w:firstLine="0"/>
        <w:rPr>
          <w:rFonts w:hint="default" w:ascii="Calibri" w:hAnsi="Calibri" w:eastAsia="Arial" w:cs="Calibri"/>
          <w:i w:val="0"/>
          <w:iCs w:val="0"/>
          <w:caps w:val="0"/>
          <w:color w:val="0F1114"/>
          <w:spacing w:val="-1"/>
          <w:sz w:val="24"/>
          <w:szCs w:val="24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F1114"/>
          <w:spacing w:val="-1"/>
          <w:sz w:val="24"/>
          <w:szCs w:val="24"/>
          <w:shd w:val="clear" w:fill="FFFFFF"/>
        </w:rPr>
        <w:t>A 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F1114"/>
          <w:spacing w:val="-1"/>
          <w:sz w:val="24"/>
          <w:szCs w:val="24"/>
          <w:shd w:val="clear" w:fill="FFFFFF"/>
        </w:rPr>
        <w:t>competitor analysis</w:t>
      </w:r>
      <w:r>
        <w:rPr>
          <w:rFonts w:hint="default" w:ascii="Calibri" w:hAnsi="Calibri" w:eastAsia="Arial" w:cs="Calibri"/>
          <w:i w:val="0"/>
          <w:iCs w:val="0"/>
          <w:caps w:val="0"/>
          <w:color w:val="0F1114"/>
          <w:spacing w:val="-1"/>
          <w:sz w:val="24"/>
          <w:szCs w:val="24"/>
          <w:shd w:val="clear" w:fill="FFFFFF"/>
        </w:rPr>
        <w:t>, also called </w:t>
      </w:r>
      <w:r>
        <w:rPr>
          <w:rFonts w:hint="default" w:ascii="Calibri" w:hAnsi="Calibri" w:eastAsia="Arial" w:cs="Calibri"/>
          <w:i/>
          <w:iCs/>
          <w:caps w:val="0"/>
          <w:color w:val="0F1114"/>
          <w:spacing w:val="-1"/>
          <w:sz w:val="24"/>
          <w:szCs w:val="24"/>
          <w:shd w:val="clear" w:fill="FFFFFF"/>
        </w:rPr>
        <w:t>competitive analysis</w:t>
      </w:r>
      <w:r>
        <w:rPr>
          <w:rFonts w:hint="default" w:ascii="Calibri" w:hAnsi="Calibri" w:eastAsia="Arial" w:cs="Calibri"/>
          <w:i w:val="0"/>
          <w:iCs w:val="0"/>
          <w:caps w:val="0"/>
          <w:color w:val="0F1114"/>
          <w:spacing w:val="-1"/>
          <w:sz w:val="24"/>
          <w:szCs w:val="24"/>
          <w:shd w:val="clear" w:fill="FFFFFF"/>
        </w:rPr>
        <w:t> and </w:t>
      </w:r>
      <w:r>
        <w:rPr>
          <w:rFonts w:hint="default" w:ascii="Calibri" w:hAnsi="Calibri" w:eastAsia="Arial" w:cs="Calibri"/>
          <w:i/>
          <w:iCs/>
          <w:caps w:val="0"/>
          <w:color w:val="0F1114"/>
          <w:spacing w:val="-1"/>
          <w:sz w:val="24"/>
          <w:szCs w:val="24"/>
          <w:shd w:val="clear" w:fill="FFFFFF"/>
        </w:rPr>
        <w:t>competition analysis</w:t>
      </w:r>
      <w:r>
        <w:rPr>
          <w:rFonts w:hint="default" w:ascii="Calibri" w:hAnsi="Calibri" w:eastAsia="Arial" w:cs="Calibri"/>
          <w:i w:val="0"/>
          <w:iCs w:val="0"/>
          <w:caps w:val="0"/>
          <w:color w:val="0F1114"/>
          <w:spacing w:val="-1"/>
          <w:sz w:val="24"/>
          <w:szCs w:val="24"/>
          <w:shd w:val="clear" w:fill="FFFFFF"/>
        </w:rPr>
        <w:t>, is the process of examining similar brands in your industry to gain insight into their offerings, branding, sales, and marketing approaches. Knowing your competitors in business analysis is important if you’re a business owner, marketer, start-up founder, or product developer.</w:t>
      </w:r>
    </w:p>
    <w:p w14:paraId="1CD37D9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80" w:lineRule="atLeast"/>
        <w:ind w:left="0" w:firstLine="0"/>
        <w:rPr>
          <w:rFonts w:hint="default" w:ascii="Calibri" w:hAnsi="Calibri" w:eastAsia="Arial" w:cs="Calibri"/>
          <w:b/>
          <w:bCs/>
          <w:caps w:val="0"/>
          <w:color w:val="0F1114"/>
          <w:spacing w:val="-1"/>
          <w:sz w:val="28"/>
          <w:szCs w:val="28"/>
        </w:rPr>
      </w:pPr>
      <w:r>
        <w:rPr>
          <w:rFonts w:hint="default" w:ascii="Calibri" w:hAnsi="Calibri" w:eastAsia="Arial" w:cs="Calibri"/>
          <w:b/>
          <w:bCs/>
          <w:caps w:val="0"/>
          <w:color w:val="0F1114"/>
          <w:spacing w:val="-1"/>
          <w:sz w:val="28"/>
          <w:szCs w:val="28"/>
          <w:bdr w:val="none" w:color="auto" w:sz="0" w:space="0"/>
          <w:shd w:val="clear" w:fill="FFFFFF"/>
        </w:rPr>
        <w:t>Benefits of conducting competitor analysis</w:t>
      </w:r>
    </w:p>
    <w:p w14:paraId="112AA122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420"/>
        </w:tabs>
        <w:spacing w:before="240" w:beforeAutospacing="0" w:after="0" w:afterAutospacing="0" w:line="280" w:lineRule="atLeast"/>
        <w:ind w:left="420" w:leftChars="0" w:right="0" w:rightChars="0" w:hanging="420" w:firstLineChars="0"/>
        <w:rPr>
          <w:rFonts w:hint="default" w:ascii="Calibri" w:hAnsi="Calibri" w:eastAsia="Arial" w:cs="Calibri"/>
          <w:i w:val="0"/>
          <w:iCs w:val="0"/>
          <w:caps w:val="0"/>
          <w:color w:val="0F1114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F1114"/>
          <w:spacing w:val="-1"/>
          <w:sz w:val="24"/>
          <w:szCs w:val="24"/>
          <w:shd w:val="clear" w:fill="FFFFFF"/>
        </w:rPr>
        <w:t>A competitor analysis offers several benefits, including: </w:t>
      </w:r>
    </w:p>
    <w:p w14:paraId="54DD6ED7">
      <w:pPr>
        <w:pStyle w:val="8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40" w:beforeAutospacing="0" w:after="0" w:afterAutospacing="0" w:line="280" w:lineRule="atLeast"/>
        <w:ind w:leftChars="0" w:right="0" w:rightChars="0"/>
        <w:rPr>
          <w:rFonts w:hint="default" w:ascii="Calibri" w:hAnsi="Calibri" w:eastAsia="Arial" w:cs="Calibri"/>
          <w:i w:val="0"/>
          <w:iCs w:val="0"/>
          <w:caps w:val="0"/>
          <w:color w:val="0F1114"/>
          <w:spacing w:val="-1"/>
          <w:sz w:val="24"/>
          <w:szCs w:val="24"/>
          <w:shd w:val="clear" w:fill="FFFFFF"/>
        </w:rPr>
      </w:pPr>
    </w:p>
    <w:p w14:paraId="778FE618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 w:line="280" w:lineRule="atLeast"/>
        <w:ind w:left="420" w:leftChars="0" w:right="0" w:rightChars="0" w:hanging="420" w:firstLineChars="0"/>
        <w:rPr>
          <w:rFonts w:hint="default" w:ascii="Calibri" w:hAnsi="Calibri" w:eastAsia="Arial" w:cs="Calibri"/>
          <w:spacing w:val="-1"/>
          <w:sz w:val="24"/>
          <w:szCs w:val="24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F1114"/>
          <w:spacing w:val="-1"/>
          <w:sz w:val="24"/>
          <w:szCs w:val="24"/>
          <w:shd w:val="clear" w:fill="FFFFFF"/>
        </w:rPr>
        <w:t>Understanding industry standards so that you can meet and exceed them   </w:t>
      </w:r>
    </w:p>
    <w:p w14:paraId="0F1705DA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80" w:lineRule="atLeast"/>
        <w:ind w:leftChars="0" w:right="0" w:rightChars="0"/>
        <w:rPr>
          <w:rFonts w:hint="default" w:ascii="Calibri" w:hAnsi="Calibri" w:cs="Calibri"/>
          <w:sz w:val="24"/>
          <w:szCs w:val="24"/>
        </w:rPr>
      </w:pPr>
    </w:p>
    <w:p w14:paraId="2AAEBC70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 w:line="280" w:lineRule="atLeast"/>
        <w:ind w:left="420" w:leftChars="0" w:right="0" w:rightChars="0" w:hanging="420" w:firstLineChars="0"/>
        <w:rPr>
          <w:rFonts w:hint="default" w:ascii="Calibri" w:hAnsi="Calibri" w:eastAsia="Arial" w:cs="Calibri"/>
          <w:i w:val="0"/>
          <w:iCs w:val="0"/>
          <w:caps w:val="0"/>
          <w:color w:val="0F1114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F1114"/>
          <w:spacing w:val="-1"/>
          <w:sz w:val="24"/>
          <w:szCs w:val="24"/>
          <w:shd w:val="clear" w:fill="FFFFFF"/>
        </w:rPr>
        <w:t>Differentiating products and services</w:t>
      </w:r>
    </w:p>
    <w:p w14:paraId="6F5AE5A7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80" w:lineRule="atLeast"/>
        <w:ind w:leftChars="0" w:right="0" w:rightChars="0"/>
        <w:rPr>
          <w:rFonts w:hint="default" w:ascii="Calibri" w:hAnsi="Calibri" w:eastAsia="Arial" w:cs="Calibri"/>
          <w:i w:val="0"/>
          <w:iCs w:val="0"/>
          <w:caps w:val="0"/>
          <w:color w:val="0F1114"/>
          <w:spacing w:val="-1"/>
          <w:sz w:val="24"/>
          <w:szCs w:val="24"/>
          <w:shd w:val="clear" w:fill="FFFFFF"/>
        </w:rPr>
      </w:pPr>
    </w:p>
    <w:p w14:paraId="4E42C02D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 w:line="280" w:lineRule="atLeast"/>
        <w:ind w:left="420" w:leftChars="0" w:right="0" w:rightChars="0" w:hanging="420" w:firstLineChars="0"/>
        <w:rPr>
          <w:rFonts w:hint="default" w:ascii="Calibri" w:hAnsi="Calibri" w:eastAsia="Arial" w:cs="Calibri"/>
          <w:i w:val="0"/>
          <w:iCs w:val="0"/>
          <w:caps w:val="0"/>
          <w:color w:val="0F1114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F1114"/>
          <w:spacing w:val="-1"/>
          <w:sz w:val="24"/>
          <w:szCs w:val="24"/>
          <w:shd w:val="clear" w:fill="FFFFFF"/>
        </w:rPr>
        <w:t>Fulfilling customers’ desires and solving their problems better than competitors</w:t>
      </w:r>
    </w:p>
    <w:p w14:paraId="779A0824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80" w:lineRule="atLeast"/>
        <w:ind w:leftChars="0" w:right="0" w:rightChars="0"/>
        <w:rPr>
          <w:rFonts w:hint="default" w:ascii="Calibri" w:hAnsi="Calibri" w:eastAsia="Arial" w:cs="Calibri"/>
          <w:i w:val="0"/>
          <w:iCs w:val="0"/>
          <w:caps w:val="0"/>
          <w:color w:val="0F1114"/>
          <w:spacing w:val="-1"/>
          <w:sz w:val="24"/>
          <w:szCs w:val="24"/>
          <w:shd w:val="clear" w:fill="FFFFFF"/>
        </w:rPr>
      </w:pPr>
    </w:p>
    <w:p w14:paraId="67480F8F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 w:line="280" w:lineRule="atLeast"/>
        <w:ind w:left="420" w:leftChars="0" w:right="0" w:rightChars="0" w:hanging="420" w:firstLineChars="0"/>
        <w:rPr>
          <w:rFonts w:hint="default" w:ascii="Calibri" w:hAnsi="Calibri" w:eastAsia="Arial" w:cs="Calibri"/>
          <w:i w:val="0"/>
          <w:iCs w:val="0"/>
          <w:caps w:val="0"/>
          <w:color w:val="0056D2"/>
          <w:spacing w:val="-1"/>
          <w:sz w:val="24"/>
          <w:szCs w:val="24"/>
          <w:u w:val="single"/>
          <w:shd w:val="clear" w:fill="FFFFFF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F1114"/>
          <w:spacing w:val="-1"/>
          <w:sz w:val="24"/>
          <w:szCs w:val="24"/>
          <w:shd w:val="clear" w:fill="FFFFFF"/>
        </w:rPr>
        <w:t>Distinguishing your </w:t>
      </w:r>
      <w:r>
        <w:rPr>
          <w:rFonts w:hint="default" w:ascii="Calibri" w:hAnsi="Calibri" w:eastAsia="Arial" w:cs="Calibri"/>
          <w:i w:val="0"/>
          <w:iCs w:val="0"/>
          <w:caps w:val="0"/>
          <w:color w:val="0056D2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0056D2"/>
          <w:spacing w:val="-1"/>
          <w:sz w:val="24"/>
          <w:szCs w:val="24"/>
          <w:u w:val="single"/>
          <w:shd w:val="clear" w:fill="FFFFFF"/>
        </w:rPr>
        <w:instrText xml:space="preserve"> HYPERLINK "https://www.coursera.org/articles/brand-strategy" \t "https://www.coursera.org/articles/_self" </w:instrText>
      </w:r>
      <w:r>
        <w:rPr>
          <w:rFonts w:hint="default" w:ascii="Calibri" w:hAnsi="Calibri" w:eastAsia="Arial" w:cs="Calibri"/>
          <w:i w:val="0"/>
          <w:iCs w:val="0"/>
          <w:caps w:val="0"/>
          <w:color w:val="0056D2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="Calibri" w:hAnsi="Calibri" w:eastAsia="Arial" w:cs="Calibri"/>
          <w:i w:val="0"/>
          <w:iCs w:val="0"/>
          <w:caps w:val="0"/>
          <w:color w:val="0056D2"/>
          <w:spacing w:val="-1"/>
          <w:sz w:val="24"/>
          <w:szCs w:val="24"/>
          <w:u w:val="single"/>
          <w:shd w:val="clear" w:fill="FFFFFF"/>
        </w:rPr>
        <w:t>brand</w:t>
      </w:r>
      <w:r>
        <w:rPr>
          <w:rFonts w:hint="default" w:ascii="Calibri" w:hAnsi="Calibri" w:eastAsia="Arial" w:cs="Calibri"/>
          <w:i w:val="0"/>
          <w:iCs w:val="0"/>
          <w:caps w:val="0"/>
          <w:color w:val="0056D2"/>
          <w:spacing w:val="-1"/>
          <w:sz w:val="24"/>
          <w:szCs w:val="24"/>
          <w:u w:val="single"/>
          <w:shd w:val="clear" w:fill="FFFFFF"/>
        </w:rPr>
        <w:fldChar w:fldCharType="end"/>
      </w:r>
    </w:p>
    <w:p w14:paraId="005F6EAC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80" w:lineRule="atLeast"/>
        <w:ind w:leftChars="0" w:right="0" w:rightChars="0"/>
        <w:rPr>
          <w:rFonts w:hint="default" w:ascii="Calibri" w:hAnsi="Calibri" w:eastAsia="Arial" w:cs="Calibri"/>
          <w:i w:val="0"/>
          <w:iCs w:val="0"/>
          <w:caps w:val="0"/>
          <w:color w:val="0056D2"/>
          <w:spacing w:val="-1"/>
          <w:sz w:val="24"/>
          <w:szCs w:val="24"/>
          <w:u w:val="single"/>
          <w:shd w:val="clear" w:fill="FFFFFF"/>
        </w:rPr>
      </w:pPr>
    </w:p>
    <w:p w14:paraId="3A7764B0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 w:line="280" w:lineRule="atLeast"/>
        <w:ind w:left="420" w:leftChars="0" w:right="0" w:rightChars="0" w:hanging="420" w:firstLineChars="0"/>
        <w:rPr>
          <w:rFonts w:hint="default" w:ascii="Calibri" w:hAnsi="Calibri" w:eastAsia="Arial" w:cs="Calibri"/>
          <w:i w:val="0"/>
          <w:iCs w:val="0"/>
          <w:caps w:val="0"/>
          <w:color w:val="0F1114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F1114"/>
          <w:spacing w:val="-1"/>
          <w:sz w:val="24"/>
          <w:szCs w:val="24"/>
          <w:shd w:val="clear" w:fill="FFFFFF"/>
        </w:rPr>
        <w:t>Standing out in your marketing </w:t>
      </w:r>
    </w:p>
    <w:p w14:paraId="749E43FD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80" w:lineRule="atLeast"/>
        <w:ind w:leftChars="0" w:right="0" w:rightChars="0"/>
        <w:rPr>
          <w:rFonts w:hint="default" w:ascii="Calibri" w:hAnsi="Calibri" w:eastAsia="Arial" w:cs="Calibri"/>
          <w:i w:val="0"/>
          <w:iCs w:val="0"/>
          <w:caps w:val="0"/>
          <w:color w:val="0F1114"/>
          <w:spacing w:val="-1"/>
          <w:sz w:val="24"/>
          <w:szCs w:val="24"/>
          <w:shd w:val="clear" w:fill="FFFFFF"/>
        </w:rPr>
      </w:pPr>
    </w:p>
    <w:p w14:paraId="158ACBE3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 w:line="280" w:lineRule="atLeast"/>
        <w:ind w:left="420" w:leftChars="0" w:right="0" w:righ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F1114"/>
          <w:spacing w:val="-1"/>
          <w:sz w:val="24"/>
          <w:szCs w:val="24"/>
          <w:shd w:val="clear" w:fill="FFFFFF"/>
        </w:rPr>
        <w:t>Measuring your growth </w:t>
      </w:r>
    </w:p>
    <w:p w14:paraId="477D8AED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tbl>
      <w:tblPr>
        <w:tblW w:w="10857" w:type="dxa"/>
        <w:tblCellSpacing w:w="15" w:type="dxa"/>
        <w:tblInd w:w="-10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14"/>
        <w:gridCol w:w="2278"/>
        <w:gridCol w:w="1794"/>
        <w:gridCol w:w="1857"/>
        <w:gridCol w:w="1443"/>
        <w:gridCol w:w="1471"/>
      </w:tblGrid>
      <w:tr w14:paraId="54102E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969" w:type="dxa"/>
            <w:shd w:val="clear"/>
            <w:vAlign w:val="center"/>
          </w:tcPr>
          <w:p w14:paraId="4CC9643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App Name</w:t>
            </w:r>
          </w:p>
        </w:tc>
        <w:tc>
          <w:tcPr>
            <w:tcW w:w="2248" w:type="dxa"/>
            <w:shd w:val="clear"/>
            <w:vAlign w:val="center"/>
          </w:tcPr>
          <w:p w14:paraId="192F727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Unique Features</w:t>
            </w:r>
          </w:p>
        </w:tc>
        <w:tc>
          <w:tcPr>
            <w:tcW w:w="1764" w:type="dxa"/>
            <w:shd w:val="clear"/>
            <w:vAlign w:val="center"/>
          </w:tcPr>
          <w:p w14:paraId="0C56519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Strengths</w:t>
            </w:r>
          </w:p>
        </w:tc>
        <w:tc>
          <w:tcPr>
            <w:tcW w:w="1827" w:type="dxa"/>
            <w:shd w:val="clear"/>
            <w:vAlign w:val="center"/>
          </w:tcPr>
          <w:p w14:paraId="7DCCBC6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Weaknesses</w:t>
            </w:r>
          </w:p>
        </w:tc>
        <w:tc>
          <w:tcPr>
            <w:tcW w:w="1413" w:type="dxa"/>
            <w:shd w:val="clear"/>
            <w:vAlign w:val="center"/>
          </w:tcPr>
          <w:p w14:paraId="191E95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Platform</w:t>
            </w:r>
          </w:p>
        </w:tc>
        <w:tc>
          <w:tcPr>
            <w:tcW w:w="1426" w:type="dxa"/>
            <w:shd w:val="clear"/>
            <w:vAlign w:val="center"/>
          </w:tcPr>
          <w:p w14:paraId="03C0A37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References</w:t>
            </w:r>
          </w:p>
        </w:tc>
      </w:tr>
      <w:tr w14:paraId="2FAB5B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69" w:type="dxa"/>
            <w:shd w:val="clear"/>
            <w:vAlign w:val="center"/>
          </w:tcPr>
          <w:p w14:paraId="614D3E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TrackCC</w:t>
            </w:r>
          </w:p>
        </w:tc>
        <w:tc>
          <w:tcPr>
            <w:tcW w:w="2248" w:type="dxa"/>
            <w:shd w:val="clear"/>
            <w:vAlign w:val="center"/>
          </w:tcPr>
          <w:p w14:paraId="0DD003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- QR code-based self check-in</w:t>
            </w:r>
          </w:p>
          <w:p w14:paraId="7A1E2A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- Customizable attendance types</w:t>
            </w:r>
          </w:p>
          <w:p w14:paraId="201605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- Real-time data sharing with students and guardians</w:t>
            </w:r>
          </w:p>
        </w:tc>
        <w:tc>
          <w:tcPr>
            <w:tcW w:w="1764" w:type="dxa"/>
            <w:shd w:val="clear"/>
            <w:vAlign w:val="center"/>
          </w:tcPr>
          <w:p w14:paraId="34AC1E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- User-friendly interface</w:t>
            </w:r>
          </w:p>
          <w:p w14:paraId="2063D9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- Comprehensive features (attendance, behavior, grading)</w:t>
            </w:r>
          </w:p>
          <w:p w14:paraId="26C3F3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- Offline functionality with sync capabilities</w:t>
            </w:r>
          </w:p>
        </w:tc>
        <w:tc>
          <w:tcPr>
            <w:tcW w:w="1827" w:type="dxa"/>
            <w:shd w:val="clear"/>
            <w:vAlign w:val="center"/>
          </w:tcPr>
          <w:p w14:paraId="7743A3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- Limited to 10 students in free version</w:t>
            </w:r>
          </w:p>
          <w:p w14:paraId="4E5F6A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- No facial recognition or geofencing features</w:t>
            </w:r>
          </w:p>
          <w:p w14:paraId="3A8BD1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- Basic reporting tools</w:t>
            </w:r>
          </w:p>
        </w:tc>
        <w:tc>
          <w:tcPr>
            <w:tcW w:w="1413" w:type="dxa"/>
            <w:shd w:val="clear"/>
            <w:vAlign w:val="center"/>
          </w:tcPr>
          <w:p w14:paraId="332781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Mobile App &amp; Website</w:t>
            </w:r>
          </w:p>
        </w:tc>
        <w:tc>
          <w:tcPr>
            <w:tcW w:w="1426" w:type="dxa"/>
            <w:shd w:val="clear"/>
            <w:vAlign w:val="center"/>
          </w:tcPr>
          <w:p w14:paraId="40D6CC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instrText xml:space="preserve"> HYPERLINK "https://www.trackcc.org/" </w:instrTex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SimSun" w:cs="Calibri"/>
                <w:sz w:val="24"/>
                <w:szCs w:val="24"/>
              </w:rPr>
              <w:t>TrackCC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 w14:paraId="60126B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69" w:type="dxa"/>
            <w:shd w:val="clear"/>
            <w:vAlign w:val="center"/>
          </w:tcPr>
          <w:p w14:paraId="74F961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MyAttendanceTracker (MyAT)</w:t>
            </w:r>
          </w:p>
        </w:tc>
        <w:tc>
          <w:tcPr>
            <w:tcW w:w="2248" w:type="dxa"/>
            <w:shd w:val="clear"/>
            <w:vAlign w:val="center"/>
          </w:tcPr>
          <w:p w14:paraId="51CE39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- Integrated gradebook</w:t>
            </w:r>
          </w:p>
          <w:p w14:paraId="4EF8DF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- Parent messaging system</w:t>
            </w:r>
          </w:p>
          <w:p w14:paraId="2103F8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- Customizable attendance reporting</w:t>
            </w:r>
          </w:p>
        </w:tc>
        <w:tc>
          <w:tcPr>
            <w:tcW w:w="1764" w:type="dxa"/>
            <w:shd w:val="clear"/>
            <w:vAlign w:val="center"/>
          </w:tcPr>
          <w:p w14:paraId="3D0DC2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- Free to use</w:t>
            </w:r>
          </w:p>
          <w:p w14:paraId="3FF1C7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- Simple and intuitive design</w:t>
            </w:r>
          </w:p>
          <w:p w14:paraId="37C807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- Suitable for various class or group settings</w:t>
            </w:r>
          </w:p>
        </w:tc>
        <w:tc>
          <w:tcPr>
            <w:tcW w:w="1827" w:type="dxa"/>
            <w:shd w:val="clear"/>
            <w:vAlign w:val="center"/>
          </w:tcPr>
          <w:p w14:paraId="1A43A2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- Expensive for small schools</w:t>
            </w:r>
          </w:p>
          <w:p w14:paraId="75C572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-Limited automation</w:t>
            </w:r>
          </w:p>
          <w:p w14:paraId="63F718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- Basic data export options</w:t>
            </w:r>
          </w:p>
        </w:tc>
        <w:tc>
          <w:tcPr>
            <w:tcW w:w="1413" w:type="dxa"/>
            <w:shd w:val="clear"/>
            <w:vAlign w:val="center"/>
          </w:tcPr>
          <w:p w14:paraId="444907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Mobile App &amp; Website</w:t>
            </w:r>
          </w:p>
        </w:tc>
        <w:tc>
          <w:tcPr>
            <w:tcW w:w="1426" w:type="dxa"/>
            <w:shd w:val="clear"/>
            <w:vAlign w:val="center"/>
          </w:tcPr>
          <w:p w14:paraId="100349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instrText xml:space="preserve"> HYPERLINK "https://www.myattendancetracker.com/mobile-attendance-app" </w:instrTex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SimSun" w:cs="Calibri"/>
                <w:sz w:val="24"/>
                <w:szCs w:val="24"/>
              </w:rPr>
              <w:t>MyAttendanceTracker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 w14:paraId="266122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69" w:type="dxa"/>
            <w:shd w:val="clear"/>
            <w:vAlign w:val="center"/>
          </w:tcPr>
          <w:p w14:paraId="155941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Palgeo</w:t>
            </w:r>
          </w:p>
        </w:tc>
        <w:tc>
          <w:tcPr>
            <w:tcW w:w="2248" w:type="dxa"/>
            <w:shd w:val="clear"/>
            <w:vAlign w:val="center"/>
          </w:tcPr>
          <w:p w14:paraId="0EB8ED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- Facial recognition attendance</w:t>
            </w:r>
          </w:p>
          <w:p w14:paraId="0662E7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- Geofencing with beacon technology</w:t>
            </w:r>
          </w:p>
          <w:p w14:paraId="4BFB48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- CCTV integration for attendance</w:t>
            </w:r>
          </w:p>
        </w:tc>
        <w:tc>
          <w:tcPr>
            <w:tcW w:w="1764" w:type="dxa"/>
            <w:shd w:val="clear"/>
            <w:vAlign w:val="center"/>
          </w:tcPr>
          <w:p w14:paraId="3CA430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- Multi-tech integration (biometric, QR code, facial recognition)</w:t>
            </w:r>
          </w:p>
          <w:p w14:paraId="53D7C8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- Automated check-in/out with location tracking</w:t>
            </w:r>
          </w:p>
          <w:p w14:paraId="4585A0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- High security with AI technology</w:t>
            </w:r>
          </w:p>
        </w:tc>
        <w:tc>
          <w:tcPr>
            <w:tcW w:w="1827" w:type="dxa"/>
            <w:shd w:val="clear"/>
            <w:vAlign w:val="center"/>
          </w:tcPr>
          <w:p w14:paraId="102BD5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- May require additional hardware for full functionality- Potential privacy concerns with CCTV integration</w:t>
            </w:r>
          </w:p>
          <w:p w14:paraId="182293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- Complex setup process</w:t>
            </w:r>
          </w:p>
        </w:tc>
        <w:tc>
          <w:tcPr>
            <w:tcW w:w="1413" w:type="dxa"/>
            <w:shd w:val="clear"/>
            <w:vAlign w:val="center"/>
          </w:tcPr>
          <w:p w14:paraId="36F43C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Mobile App &amp; Website</w:t>
            </w:r>
          </w:p>
        </w:tc>
        <w:tc>
          <w:tcPr>
            <w:tcW w:w="1426" w:type="dxa"/>
            <w:shd w:val="clear"/>
            <w:vAlign w:val="center"/>
          </w:tcPr>
          <w:p w14:paraId="24C508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instrText xml:space="preserve"> HYPERLINK "https://palgeo.com/fully-featured-palgeo-smart-attendance-management-app/" </w:instrTex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SimSun" w:cs="Calibri"/>
                <w:sz w:val="24"/>
                <w:szCs w:val="24"/>
              </w:rPr>
              <w:t>Palgeo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 w14:paraId="07E278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69" w:type="dxa"/>
            <w:shd w:val="clear"/>
            <w:vAlign w:val="center"/>
          </w:tcPr>
          <w:p w14:paraId="674E43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AttenFace</w:t>
            </w:r>
          </w:p>
        </w:tc>
        <w:tc>
          <w:tcPr>
            <w:tcW w:w="2248" w:type="dxa"/>
            <w:shd w:val="clear"/>
            <w:vAlign w:val="center"/>
          </w:tcPr>
          <w:p w14:paraId="7E04AA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- AI-powered facial recognition</w:t>
            </w:r>
          </w:p>
          <w:p w14:paraId="546F6D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- Real-time attendance tracking</w:t>
            </w:r>
          </w:p>
          <w:p w14:paraId="77F401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- Geofencing-based location verification</w:t>
            </w:r>
          </w:p>
        </w:tc>
        <w:tc>
          <w:tcPr>
            <w:tcW w:w="1764" w:type="dxa"/>
            <w:shd w:val="clear"/>
            <w:vAlign w:val="center"/>
          </w:tcPr>
          <w:p w14:paraId="70E4E4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- High accuracy in identification</w:t>
            </w:r>
          </w:p>
          <w:p w14:paraId="3E1B6F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- Automated notifications to parents</w:t>
            </w:r>
          </w:p>
          <w:p w14:paraId="50E5BC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- Secure data handling</w:t>
            </w:r>
          </w:p>
        </w:tc>
        <w:tc>
          <w:tcPr>
            <w:tcW w:w="1827" w:type="dxa"/>
            <w:shd w:val="clear"/>
            <w:vAlign w:val="center"/>
          </w:tcPr>
          <w:p w14:paraId="21B9E4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- High battery consumption</w:t>
            </w:r>
          </w:p>
          <w:p w14:paraId="70187A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- Limited device compatibility</w:t>
            </w:r>
          </w:p>
          <w:p w14:paraId="02E4D9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- Steep learning curve</w:t>
            </w:r>
          </w:p>
        </w:tc>
        <w:tc>
          <w:tcPr>
            <w:tcW w:w="1413" w:type="dxa"/>
            <w:shd w:val="clear"/>
            <w:vAlign w:val="center"/>
          </w:tcPr>
          <w:p w14:paraId="1CD413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Mobile App</w:t>
            </w:r>
          </w:p>
        </w:tc>
        <w:tc>
          <w:tcPr>
            <w:tcW w:w="1426" w:type="dxa"/>
            <w:shd w:val="clear"/>
            <w:vAlign w:val="center"/>
          </w:tcPr>
          <w:p w14:paraId="031151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instrText xml:space="preserve"> HYPERLINK "https://www.attenface.com/" </w:instrTex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SimSun" w:cs="Calibri"/>
                <w:sz w:val="24"/>
                <w:szCs w:val="24"/>
              </w:rPr>
              <w:t>AttenFace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</w:tbl>
    <w:p w14:paraId="4586D03B">
      <w:pPr>
        <w:rPr>
          <w:rFonts w:hint="default" w:ascii="Calibri" w:hAnsi="Calibri" w:cs="Calibri"/>
        </w:rPr>
      </w:pPr>
    </w:p>
    <w:p w14:paraId="59D0C319">
      <w:pPr>
        <w:rPr>
          <w:rFonts w:hint="default" w:ascii="Calibri" w:hAnsi="Calibri" w:cs="Calibri"/>
        </w:rPr>
      </w:pPr>
    </w:p>
    <w:p w14:paraId="2AE11A4E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bookmarkStart w:id="0" w:name="_GoBack"/>
      <w:bookmarkEnd w:id="0"/>
      <w:r>
        <w:rPr>
          <w:rStyle w:val="9"/>
          <w:rFonts w:hint="default" w:ascii="Calibri" w:hAnsi="Calibri" w:cs="Calibri"/>
          <w:b/>
          <w:bCs/>
        </w:rPr>
        <w:t>Key Observations &amp; Insights</w:t>
      </w:r>
    </w:p>
    <w:p w14:paraId="58608B04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lang w:val="en-US"/>
        </w:rPr>
        <w:t xml:space="preserve">- </w:t>
      </w:r>
      <w:r>
        <w:rPr>
          <w:rStyle w:val="9"/>
          <w:rFonts w:hint="default" w:ascii="Calibri" w:hAnsi="Calibri" w:cs="Calibri"/>
        </w:rPr>
        <w:t>TrackCC</w:t>
      </w:r>
      <w:r>
        <w:rPr>
          <w:rFonts w:hint="default" w:ascii="Calibri" w:hAnsi="Calibri" w:cs="Calibri"/>
        </w:rPr>
        <w:t xml:space="preserve"> and </w:t>
      </w:r>
      <w:r>
        <w:rPr>
          <w:rStyle w:val="9"/>
          <w:rFonts w:hint="default" w:ascii="Calibri" w:hAnsi="Calibri" w:cs="Calibri"/>
        </w:rPr>
        <w:t>MyAT</w:t>
      </w:r>
      <w:r>
        <w:rPr>
          <w:rFonts w:hint="default" w:ascii="Calibri" w:hAnsi="Calibri" w:cs="Calibri"/>
        </w:rPr>
        <w:t xml:space="preserve"> excel in </w:t>
      </w:r>
      <w:r>
        <w:rPr>
          <w:rStyle w:val="9"/>
          <w:rFonts w:hint="default" w:ascii="Calibri" w:hAnsi="Calibri" w:cs="Calibri"/>
        </w:rPr>
        <w:t>institutional integration</w:t>
      </w:r>
      <w:r>
        <w:rPr>
          <w:rFonts w:hint="default" w:ascii="Calibri" w:hAnsi="Calibri" w:cs="Calibri"/>
        </w:rPr>
        <w:t>, offering a full suite of class tools including gradebooks, messaging, and basic attendance tracking—ideal for schools that want an all-in-one platform.</w:t>
      </w:r>
    </w:p>
    <w:p w14:paraId="3E86316B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lang w:val="en-US"/>
        </w:rPr>
        <w:t xml:space="preserve">- </w:t>
      </w:r>
      <w:r>
        <w:rPr>
          <w:rStyle w:val="9"/>
          <w:rFonts w:hint="default" w:ascii="Calibri" w:hAnsi="Calibri" w:cs="Calibri"/>
        </w:rPr>
        <w:t>Palgeo</w:t>
      </w:r>
      <w:r>
        <w:rPr>
          <w:rFonts w:hint="default" w:ascii="Calibri" w:hAnsi="Calibri" w:cs="Calibri"/>
        </w:rPr>
        <w:t xml:space="preserve"> offers the most </w:t>
      </w:r>
      <w:r>
        <w:rPr>
          <w:rStyle w:val="9"/>
          <w:rFonts w:hint="default" w:ascii="Calibri" w:hAnsi="Calibri" w:cs="Calibri"/>
        </w:rPr>
        <w:t>advanced geolocation and surveillance tools</w:t>
      </w:r>
      <w:r>
        <w:rPr>
          <w:rFonts w:hint="default" w:ascii="Calibri" w:hAnsi="Calibri" w:cs="Calibri"/>
        </w:rPr>
        <w:t>, making it a top pick for larger institutions with security concerns. However, the reliance on hardware and CCTV can increase cost and complexity.</w:t>
      </w:r>
    </w:p>
    <w:p w14:paraId="0848499E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lang w:val="en-US"/>
        </w:rPr>
        <w:t xml:space="preserve">- </w:t>
      </w:r>
      <w:r>
        <w:rPr>
          <w:rStyle w:val="9"/>
          <w:rFonts w:hint="default" w:ascii="Calibri" w:hAnsi="Calibri" w:cs="Calibri"/>
        </w:rPr>
        <w:t>AttenFace</w:t>
      </w:r>
      <w:r>
        <w:rPr>
          <w:rFonts w:hint="default" w:ascii="Calibri" w:hAnsi="Calibri" w:cs="Calibri"/>
        </w:rPr>
        <w:t xml:space="preserve"> stands out for its </w:t>
      </w:r>
      <w:r>
        <w:rPr>
          <w:rStyle w:val="9"/>
          <w:rFonts w:hint="default" w:ascii="Calibri" w:hAnsi="Calibri" w:cs="Calibri"/>
        </w:rPr>
        <w:t>facial recognition and geofencing precision</w:t>
      </w:r>
      <w:r>
        <w:rPr>
          <w:rFonts w:hint="default" w:ascii="Calibri" w:hAnsi="Calibri" w:cs="Calibri"/>
        </w:rPr>
        <w:t>, targeting modern, small-to-mid-sized organizations that prioritize automation and tech-forward solutions. However, it lacks a web dashboard, which may hinder admin functionality.</w:t>
      </w:r>
    </w:p>
    <w:p w14:paraId="203DABFE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- </w:t>
      </w:r>
      <w:r>
        <w:rPr>
          <w:rFonts w:hint="default" w:ascii="Calibri" w:hAnsi="Calibri" w:cs="Calibri"/>
        </w:rPr>
        <w:t xml:space="preserve">While </w:t>
      </w:r>
      <w:r>
        <w:rPr>
          <w:rStyle w:val="9"/>
          <w:rFonts w:hint="default" w:ascii="Calibri" w:hAnsi="Calibri" w:cs="Calibri"/>
        </w:rPr>
        <w:t>MyAT</w:t>
      </w:r>
      <w:r>
        <w:rPr>
          <w:rFonts w:hint="default" w:ascii="Calibri" w:hAnsi="Calibri" w:cs="Calibri"/>
        </w:rPr>
        <w:t xml:space="preserve"> markets itself as a free solution, its </w:t>
      </w:r>
      <w:r>
        <w:rPr>
          <w:rStyle w:val="9"/>
          <w:rFonts w:hint="default" w:ascii="Calibri" w:hAnsi="Calibri" w:cs="Calibri"/>
        </w:rPr>
        <w:t>advanced anti-spoofing and customization</w:t>
      </w:r>
      <w:r>
        <w:rPr>
          <w:rFonts w:hint="default" w:ascii="Calibri" w:hAnsi="Calibri" w:cs="Calibri"/>
        </w:rPr>
        <w:t xml:space="preserve"> come at a cost for institutions wanting premium features, making it less affordable for smaller schools.</w:t>
      </w:r>
    </w:p>
    <w:p w14:paraId="777D236C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</w:t>
      </w:r>
      <w:r>
        <w:rPr>
          <w:rStyle w:val="9"/>
          <w:rFonts w:hint="default" w:ascii="Calibri" w:hAnsi="Calibri" w:cs="Calibri"/>
          <w:b/>
          <w:bCs/>
        </w:rPr>
        <w:t>Conclusion</w:t>
      </w:r>
    </w:p>
    <w:p w14:paraId="62785431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Calibri" w:hAnsi="Calibri" w:cs="Calibri"/>
        </w:rPr>
        <w:t xml:space="preserve">When selecting a school attendance solution, it’s crucial to assess both technical capabilities and organizational needs. Institutions focused on automation, real-time tracking, and AI-driven security may lean toward </w:t>
      </w:r>
      <w:r>
        <w:rPr>
          <w:rStyle w:val="9"/>
          <w:rFonts w:hint="default" w:ascii="Calibri" w:hAnsi="Calibri" w:cs="Calibri"/>
        </w:rPr>
        <w:t>Palgeo</w:t>
      </w:r>
      <w:r>
        <w:rPr>
          <w:rFonts w:hint="default" w:ascii="Calibri" w:hAnsi="Calibri" w:cs="Calibri"/>
        </w:rPr>
        <w:t xml:space="preserve"> or </w:t>
      </w:r>
      <w:r>
        <w:rPr>
          <w:rStyle w:val="9"/>
          <w:rFonts w:hint="default" w:ascii="Calibri" w:hAnsi="Calibri" w:cs="Calibri"/>
        </w:rPr>
        <w:t>AttenFace</w:t>
      </w:r>
      <w:r>
        <w:rPr>
          <w:rFonts w:hint="default" w:ascii="Calibri" w:hAnsi="Calibri" w:cs="Calibri"/>
        </w:rPr>
        <w:t xml:space="preserve">, whereas schools seeking integration with grading and classroom management may prefer </w:t>
      </w:r>
      <w:r>
        <w:rPr>
          <w:rStyle w:val="9"/>
          <w:rFonts w:hint="default" w:ascii="Calibri" w:hAnsi="Calibri" w:cs="Calibri"/>
        </w:rPr>
        <w:t>TrackCC</w:t>
      </w:r>
      <w:r>
        <w:rPr>
          <w:rFonts w:hint="default" w:ascii="Calibri" w:hAnsi="Calibri" w:cs="Calibri"/>
        </w:rPr>
        <w:t xml:space="preserve"> or </w:t>
      </w:r>
      <w:r>
        <w:rPr>
          <w:rStyle w:val="9"/>
          <w:rFonts w:hint="default" w:ascii="Calibri" w:hAnsi="Calibri" w:cs="Calibri"/>
        </w:rPr>
        <w:t>MyA</w:t>
      </w:r>
      <w:r>
        <w:rPr>
          <w:rStyle w:val="9"/>
        </w:rPr>
        <w:t>T</w:t>
      </w:r>
      <w:r>
        <w:t>.</w:t>
      </w:r>
    </w:p>
    <w:p w14:paraId="095491E8">
      <w:pPr>
        <w:rPr>
          <w:rFonts w:hint="default" w:ascii="Calibri" w:hAnsi="Calibri" w:cs="Calibri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E8E5D7"/>
    <w:multiLevelType w:val="singleLevel"/>
    <w:tmpl w:val="A1E8E5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5859DA"/>
    <w:rsid w:val="2658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2025-04-11T17:14:00Z</dcterms:created>
  <dc:creator>Administrator</dc:creator>
  <cp:lastModifiedBy>Administrator</cp:lastModifiedBy>
  <dcterms:modified xsi:type="dcterms:W3CDTF">2025-04-11T19:44:42Z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2057-12.2.0.20755</vt:lpwstr>
  </property>
  <property fmtid="{D5CDD505-2E9C-101B-9397-08002B2CF9AE}" pid="3" name="ICV">
    <vt:lpwstr>4D20CBBC6C32408F8487CCA5888B8541_11</vt:lpwstr>
  </property>
</Properties>
</file>