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6983B" w14:textId="77777777" w:rsidR="001C0138" w:rsidRDefault="001D4D4E" w:rsidP="001C0138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402B53" wp14:editId="07CACCAC">
            <wp:simplePos x="0" y="0"/>
            <wp:positionH relativeFrom="column">
              <wp:posOffset>37465</wp:posOffset>
            </wp:positionH>
            <wp:positionV relativeFrom="paragraph">
              <wp:posOffset>-180975</wp:posOffset>
            </wp:positionV>
            <wp:extent cx="854710" cy="868680"/>
            <wp:effectExtent l="0" t="0" r="8890" b="0"/>
            <wp:wrapNone/>
            <wp:docPr id="3" name="Picture 1" descr="Description: http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1A9AD6" wp14:editId="39B2A7A2">
            <wp:simplePos x="0" y="0"/>
            <wp:positionH relativeFrom="column">
              <wp:posOffset>5972175</wp:posOffset>
            </wp:positionH>
            <wp:positionV relativeFrom="paragraph">
              <wp:posOffset>-180340</wp:posOffset>
            </wp:positionV>
            <wp:extent cx="753745" cy="868680"/>
            <wp:effectExtent l="0" t="0" r="8255" b="0"/>
            <wp:wrapNone/>
            <wp:docPr id="2" name="Picture 3" descr="Description: http://www.math.ubc.ca/~cass/courses/m308-03b/projects-03b/skinner/images/koch_snowfl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math.ubc.ca/~cass/courses/m308-03b/projects-03b/skinner/images/koch_snowflak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138">
        <w:rPr>
          <w:rFonts w:ascii="Times New Roman" w:hAnsi="Times New Roman"/>
          <w:b/>
          <w:sz w:val="40"/>
        </w:rPr>
        <w:t>Calculus I – MTH 181</w:t>
      </w:r>
    </w:p>
    <w:p w14:paraId="7DEAEF1D" w14:textId="77777777" w:rsidR="001C0138" w:rsidRDefault="001C0138" w:rsidP="001C0138">
      <w:pPr>
        <w:jc w:val="center"/>
        <w:rPr>
          <w:rFonts w:ascii="Times New Roman" w:hAnsi="Times New Roman"/>
          <w:b/>
        </w:rPr>
      </w:pPr>
      <w:r w:rsidRPr="00C93774">
        <w:rPr>
          <w:rFonts w:ascii="Times New Roman" w:hAnsi="Times New Roman"/>
          <w:b/>
        </w:rPr>
        <w:t>Cleveland State University</w:t>
      </w:r>
      <w:r>
        <w:rPr>
          <w:rFonts w:ascii="Times New Roman" w:hAnsi="Times New Roman"/>
          <w:b/>
        </w:rPr>
        <w:t xml:space="preserve"> | Math Learning Center</w:t>
      </w:r>
    </w:p>
    <w:p w14:paraId="38E42A04" w14:textId="77777777" w:rsidR="001C0138" w:rsidRPr="00DC3512" w:rsidRDefault="001C0138" w:rsidP="001C0138">
      <w:pPr>
        <w:jc w:val="center"/>
        <w:rPr>
          <w:rFonts w:ascii="Times New Roman" w:hAnsi="Times New Roman"/>
          <w:b/>
          <w:sz w:val="16"/>
          <w:szCs w:val="16"/>
        </w:rPr>
      </w:pPr>
    </w:p>
    <w:p w14:paraId="242CA64F" w14:textId="77777777" w:rsidR="004961C5" w:rsidRDefault="004961C5"/>
    <w:tbl>
      <w:tblPr>
        <w:tblW w:w="11282" w:type="dxa"/>
        <w:tblCellSpacing w:w="5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274"/>
        <w:gridCol w:w="2981"/>
        <w:gridCol w:w="4027"/>
      </w:tblGrid>
      <w:tr w:rsidR="001C0138" w:rsidRPr="001C0138" w14:paraId="2323207B" w14:textId="77777777" w:rsidTr="000F5F23">
        <w:trPr>
          <w:trHeight w:val="1310"/>
          <w:tblCellSpacing w:w="50" w:type="dxa"/>
        </w:trPr>
        <w:tc>
          <w:tcPr>
            <w:tcW w:w="4124" w:type="dxa"/>
            <w:shd w:val="clear" w:color="auto" w:fill="auto"/>
          </w:tcPr>
          <w:p w14:paraId="5FF4E9C8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Derivative Definition</w:t>
            </w:r>
          </w:p>
          <w:p w14:paraId="51B989A1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5E1B583" w14:textId="77777777" w:rsidR="001C0138" w:rsidRPr="001D4D4E" w:rsidRDefault="006A7E57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=f'(x)=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f(x+h)-f(x)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881" w:type="dxa"/>
            <w:vMerge w:val="restart"/>
            <w:shd w:val="clear" w:color="auto" w:fill="auto"/>
          </w:tcPr>
          <w:p w14:paraId="4EFD3C21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Common Derivatives</w:t>
            </w:r>
          </w:p>
          <w:p w14:paraId="63F89A2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33E8DAD" w14:textId="65AE7F08" w:rsidR="001C0138" w:rsidRPr="001C0138" w:rsidRDefault="006A7E57" w:rsidP="006A7E57">
            <w:pPr>
              <w:spacing w:line="432" w:lineRule="auto"/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(x)=1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=cos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-sin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tan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=sec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tan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csc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=-csc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cot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,x&gt;0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877" w:type="dxa"/>
            <w:shd w:val="clear" w:color="auto" w:fill="auto"/>
          </w:tcPr>
          <w:p w14:paraId="21CE18F1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Antiderivative</w:t>
            </w:r>
            <w:proofErr w:type="spellEnd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Definition</w:t>
            </w:r>
          </w:p>
          <w:p w14:paraId="7A9F890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558A337" w14:textId="77777777" w:rsidR="001C0138" w:rsidRPr="001C0138" w:rsidRDefault="001C0138" w:rsidP="000358A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sz w:val="22"/>
                <w:szCs w:val="22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F'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sz w:val="22"/>
                  <w:szCs w:val="22"/>
                </w:rPr>
                <m:t>=f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e>
              </m:d>
            </m:oMath>
            <w:r w:rsidRPr="001C0138">
              <w:rPr>
                <w:rFonts w:ascii="Times New Roman" w:hAnsi="Times New Roman"/>
                <w:sz w:val="22"/>
                <w:szCs w:val="22"/>
              </w:rPr>
              <w:t>, then</w:t>
            </w:r>
          </w:p>
          <w:p w14:paraId="447A4E85" w14:textId="77777777" w:rsidR="001C0138" w:rsidRPr="001D4D4E" w:rsidRDefault="006A7E57" w:rsidP="001C0138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+C</m:t>
                </m:r>
              </m:oMath>
            </m:oMathPara>
          </w:p>
        </w:tc>
      </w:tr>
      <w:tr w:rsidR="001C0138" w:rsidRPr="001C0138" w14:paraId="765B26AE" w14:textId="77777777" w:rsidTr="000F5F23">
        <w:trPr>
          <w:trHeight w:val="1474"/>
          <w:tblCellSpacing w:w="50" w:type="dxa"/>
        </w:trPr>
        <w:tc>
          <w:tcPr>
            <w:tcW w:w="4124" w:type="dxa"/>
            <w:shd w:val="clear" w:color="auto" w:fill="auto"/>
          </w:tcPr>
          <w:p w14:paraId="15A1D232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Basic Properties of Derivatives</w:t>
            </w:r>
          </w:p>
          <w:p w14:paraId="7C0994E3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16A1C8AC" w14:textId="3DAB6385" w:rsidR="001C0138" w:rsidRPr="001C0138" w:rsidRDefault="006A7E57" w:rsidP="006A7E57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'</m:t>
                </m:r>
                <m:r>
                  <m:rPr>
                    <m:aln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=c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</m:oMathPara>
            <w:r>
              <w:rPr>
                <w:rFonts w:ascii="Cambria Math" w:hAnsi="Cambria Math"/>
                <w:sz w:val="22"/>
                <w:szCs w:val="22"/>
              </w:rPr>
              <w:t>(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𝑓</w:t>
            </w:r>
            <w:r>
              <w:rPr>
                <w:rFonts w:ascii="Cambria Math" w:hAnsi="Cambria Math"/>
                <w:sz w:val="22"/>
                <w:szCs w:val="22"/>
              </w:rPr>
              <w:t>(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𝑥</w:t>
            </w:r>
            <w:r>
              <w:rPr>
                <w:rFonts w:ascii="Cambria Math" w:hAnsi="Cambria Math"/>
                <w:sz w:val="22"/>
                <w:szCs w:val="22"/>
              </w:rPr>
              <w:t>)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+𝑔</w:t>
            </w:r>
            <w:r>
              <w:rPr>
                <w:rFonts w:ascii="Cambria Math" w:hAnsi="Cambria Math"/>
                <w:sz w:val="22"/>
                <w:szCs w:val="22"/>
              </w:rPr>
              <w:t>(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𝑥</w:t>
            </w:r>
            <w:r>
              <w:rPr>
                <w:rFonts w:ascii="Cambria Math" w:hAnsi="Cambria Math"/>
                <w:sz w:val="22"/>
                <w:szCs w:val="22"/>
              </w:rPr>
              <w:t>))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′=𝑓′(𝑥)+𝑔′(𝑥)</w:t>
            </w:r>
          </w:p>
        </w:tc>
        <w:tc>
          <w:tcPr>
            <w:tcW w:w="2881" w:type="dxa"/>
            <w:vMerge/>
            <w:shd w:val="clear" w:color="auto" w:fill="auto"/>
          </w:tcPr>
          <w:p w14:paraId="579C19DE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shd w:val="clear" w:color="auto" w:fill="auto"/>
          </w:tcPr>
          <w:p w14:paraId="1A993A02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Basic Properties of </w:t>
            </w: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Antiderivatives</w:t>
            </w:r>
            <w:proofErr w:type="spellEnd"/>
          </w:p>
          <w:p w14:paraId="035328D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28523F82" w14:textId="77777777" w:rsidR="001C0138" w:rsidRPr="001C0138" w:rsidRDefault="006A7E57" w:rsidP="001C0138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m:rPr>
                    <m:aln/>
                  </m:rPr>
                  <w:rPr>
                    <w:rFonts w:ascii="Cambria Math" w:eastAsia="Calibri" w:hAnsi="Cambria Math"/>
                    <w:sz w:val="20"/>
                    <w:szCs w:val="20"/>
                  </w:rPr>
                  <m:t>=c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m:rPr>
                    <m:aln/>
                  </m:rP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f(x)dx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</w:tr>
      <w:tr w:rsidR="001C0138" w:rsidRPr="001C0138" w14:paraId="28DE115A" w14:textId="77777777" w:rsidTr="000F5F23">
        <w:trPr>
          <w:tblCellSpacing w:w="50" w:type="dxa"/>
        </w:trPr>
        <w:tc>
          <w:tcPr>
            <w:tcW w:w="4124" w:type="dxa"/>
            <w:shd w:val="clear" w:color="auto" w:fill="auto"/>
          </w:tcPr>
          <w:p w14:paraId="21E7EADB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Mean Value Theorem (MVT)</w:t>
            </w:r>
          </w:p>
          <w:p w14:paraId="5929A0F5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2"/>
              </w:rPr>
              <w:t xml:space="preserve"> is differentiable on the interval </w:t>
            </w:r>
            <m:oMath>
              <m:r>
                <w:rPr>
                  <w:rFonts w:ascii="Cambria Math" w:hAnsi="Cambria Math"/>
                  <w:sz w:val="20"/>
                  <w:szCs w:val="22"/>
                </w:rPr>
                <m:t>(a,b)</m:t>
              </m:r>
            </m:oMath>
            <w:r w:rsidRPr="001C0138">
              <w:rPr>
                <w:rFonts w:ascii="Times New Roman" w:hAnsi="Times New Roman"/>
                <w:sz w:val="20"/>
                <w:szCs w:val="22"/>
              </w:rPr>
              <w:t xml:space="preserve"> and continuous at the end points, there exists a </w:t>
            </w:r>
            <w:r w:rsidRPr="001C0138">
              <w:rPr>
                <w:rFonts w:ascii="Times New Roman" w:hAnsi="Times New Roman"/>
                <w:i/>
                <w:sz w:val="20"/>
                <w:szCs w:val="22"/>
              </w:rPr>
              <w:t>c</w:t>
            </w:r>
            <w:r w:rsidRPr="001C0138">
              <w:rPr>
                <w:rFonts w:ascii="Times New Roman" w:hAnsi="Times New Roman"/>
                <w:sz w:val="20"/>
                <w:szCs w:val="22"/>
              </w:rPr>
              <w:t xml:space="preserve"> in </w:t>
            </w:r>
            <m:oMath>
              <m:r>
                <w:rPr>
                  <w:rFonts w:ascii="Cambria Math" w:hAnsi="Cambria Math"/>
                  <w:sz w:val="20"/>
                  <w:szCs w:val="22"/>
                </w:rPr>
                <m:t>(a,b)</m:t>
              </m:r>
            </m:oMath>
            <w:r w:rsidRPr="001C0138">
              <w:rPr>
                <w:rFonts w:ascii="Times New Roman" w:hAnsi="Times New Roman"/>
                <w:sz w:val="20"/>
                <w:szCs w:val="22"/>
              </w:rPr>
              <w:t xml:space="preserve"> such that:</w:t>
            </w:r>
          </w:p>
          <w:p w14:paraId="2D10C932" w14:textId="77777777" w:rsidR="001C0138" w:rsidRPr="001D4D4E" w:rsidRDefault="001D4D4E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f'(c)=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f(b)-f(a)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7803561B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shd w:val="clear" w:color="auto" w:fill="auto"/>
          </w:tcPr>
          <w:p w14:paraId="330B4CEF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Fundamental Theorem of Calculus</w:t>
            </w:r>
          </w:p>
          <w:p w14:paraId="539341DE" w14:textId="77777777" w:rsidR="001C0138" w:rsidRPr="001C0138" w:rsidRDefault="001C0138" w:rsidP="001C0138">
            <w:pPr>
              <w:rPr>
                <w:rFonts w:ascii="Times New Roman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0"/>
              </w:rPr>
              <w:t xml:space="preserve"> be continuous on the interval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a,b</m:t>
                  </m:r>
                </m:e>
              </m:d>
            </m:oMath>
            <w:r w:rsidRPr="001C0138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0"/>
              </w:rPr>
              <w:t xml:space="preserve"> be any antiderivative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352C1B5" w14:textId="77777777" w:rsidR="001C0138" w:rsidRPr="001D4D4E" w:rsidRDefault="006A7E57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e>
                </m:d>
              </m:oMath>
            </m:oMathPara>
          </w:p>
        </w:tc>
      </w:tr>
      <w:tr w:rsidR="001C0138" w:rsidRPr="001C0138" w14:paraId="2184B460" w14:textId="77777777" w:rsidTr="000F5F23">
        <w:trPr>
          <w:trHeight w:val="1276"/>
          <w:tblCellSpacing w:w="50" w:type="dxa"/>
        </w:trPr>
        <w:tc>
          <w:tcPr>
            <w:tcW w:w="4124" w:type="dxa"/>
            <w:shd w:val="clear" w:color="auto" w:fill="auto"/>
          </w:tcPr>
          <w:p w14:paraId="6A4C5FF1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Product Rule</w:t>
            </w:r>
          </w:p>
          <w:p w14:paraId="0F098DE0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7C947E5F" w14:textId="77777777" w:rsidR="001C0138" w:rsidRPr="001D4D4E" w:rsidRDefault="006A7E57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=f'(x)g(x)+f(x)g'(x)</m:t>
                </m:r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67C104F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shd w:val="clear" w:color="auto" w:fill="auto"/>
          </w:tcPr>
          <w:p w14:paraId="72E83458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Power Rule</w:t>
            </w:r>
          </w:p>
          <w:p w14:paraId="512D1226" w14:textId="77777777" w:rsidR="001C0138" w:rsidRPr="001C0138" w:rsidRDefault="001C0138" w:rsidP="000358AD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sz w:val="20"/>
                <w:szCs w:val="20"/>
              </w:rPr>
              <w:t xml:space="preserve">Such that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n≠-1</m:t>
              </m:r>
            </m:oMath>
          </w:p>
          <w:p w14:paraId="491E1126" w14:textId="77777777" w:rsidR="001C0138" w:rsidRPr="001D4D4E" w:rsidRDefault="006A7E57" w:rsidP="001C013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n+1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n+1</m:t>
                    </m:r>
                  </m:sup>
                </m:s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+C</m:t>
                </m:r>
              </m:oMath>
            </m:oMathPara>
          </w:p>
        </w:tc>
      </w:tr>
      <w:tr w:rsidR="001C0138" w:rsidRPr="001C0138" w14:paraId="1DEAE09E" w14:textId="77777777" w:rsidTr="000F5F23">
        <w:trPr>
          <w:trHeight w:val="1537"/>
          <w:tblCellSpacing w:w="50" w:type="dxa"/>
        </w:trPr>
        <w:tc>
          <w:tcPr>
            <w:tcW w:w="4124" w:type="dxa"/>
            <w:shd w:val="clear" w:color="auto" w:fill="auto"/>
          </w:tcPr>
          <w:p w14:paraId="7B088AFB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Quotient Rule</w:t>
            </w:r>
          </w:p>
          <w:p w14:paraId="11C8C3A9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E06E343" w14:textId="77777777" w:rsidR="001C0138" w:rsidRPr="001D4D4E" w:rsidRDefault="006A7E57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f'(x)g(x)-f(x)g'(x)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49497C5F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vMerge w:val="restart"/>
            <w:shd w:val="clear" w:color="auto" w:fill="auto"/>
          </w:tcPr>
          <w:p w14:paraId="23352C18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Common </w:t>
            </w: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Antiderivatives</w:t>
            </w:r>
            <w:proofErr w:type="spellEnd"/>
          </w:p>
          <w:p w14:paraId="49E9578E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17D0BD54" w14:textId="77777777" w:rsidR="001C0138" w:rsidRPr="001D4D4E" w:rsidRDefault="006A7E57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kdx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=kx+C</m:t>
                </m:r>
              </m:oMath>
            </m:oMathPara>
          </w:p>
          <w:p w14:paraId="3DFBF1B8" w14:textId="77777777" w:rsidR="001C0138" w:rsidRPr="001D4D4E" w:rsidRDefault="006A7E57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0574EE26" w14:textId="745CAFAE" w:rsidR="001C0138" w:rsidRPr="001D4D4E" w:rsidRDefault="006A7E57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=x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="Calibri" w:hAnsi="Cambria Math"/>
                    <w:sz w:val="20"/>
                    <w:szCs w:val="20"/>
                  </w:rPr>
                  <m:t>x</m:t>
                </m:r>
                <w:bookmarkStart w:id="0" w:name="_GoBack"/>
                <w:bookmarkEnd w:id="0"/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71E0D429" w14:textId="77777777" w:rsidR="001C0138" w:rsidRPr="001D4D4E" w:rsidRDefault="006A7E57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5938171D" w14:textId="77777777" w:rsidR="001C0138" w:rsidRPr="001D4D4E" w:rsidRDefault="006A7E57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57DB94DE" w14:textId="77777777" w:rsidR="001C0138" w:rsidRPr="001D4D4E" w:rsidRDefault="006A7E57" w:rsidP="001C0138">
            <w:pPr>
              <w:rPr>
                <w:rFonts w:ascii="Times New Roman" w:hAnsi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C0138" w:rsidRPr="001C0138" w14:paraId="31B2F298" w14:textId="77777777" w:rsidTr="000F5F23">
        <w:trPr>
          <w:trHeight w:val="1015"/>
          <w:tblCellSpacing w:w="50" w:type="dxa"/>
        </w:trPr>
        <w:tc>
          <w:tcPr>
            <w:tcW w:w="4124" w:type="dxa"/>
            <w:shd w:val="clear" w:color="auto" w:fill="auto"/>
          </w:tcPr>
          <w:p w14:paraId="56B7CA50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Chain Rule</w:t>
            </w:r>
          </w:p>
          <w:p w14:paraId="63D952C0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23487AF9" w14:textId="7315C78B" w:rsidR="001C0138" w:rsidRPr="001D4D4E" w:rsidRDefault="006A7E57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=f'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∙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g'(x)</m:t>
                </m:r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2EA2798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vMerge/>
            <w:shd w:val="clear" w:color="auto" w:fill="auto"/>
          </w:tcPr>
          <w:p w14:paraId="2A1CE611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1C0138" w:rsidRPr="001C0138" w14:paraId="35A3F081" w14:textId="77777777" w:rsidTr="000F5F23">
        <w:trPr>
          <w:tblCellSpacing w:w="50" w:type="dxa"/>
        </w:trPr>
        <w:tc>
          <w:tcPr>
            <w:tcW w:w="7105" w:type="dxa"/>
            <w:gridSpan w:val="2"/>
            <w:shd w:val="clear" w:color="auto" w:fill="auto"/>
          </w:tcPr>
          <w:p w14:paraId="39117195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Limit Evaluation Method</w:t>
            </w:r>
          </w:p>
          <w:p w14:paraId="6D3F3C17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If the power of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x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 is equivalent in the numerator and denominator and the limit is evaluated as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x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 approaches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∞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, then use the coefficients on the highest power of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x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>:</w:t>
            </w:r>
          </w:p>
          <w:p w14:paraId="2DF12BD4" w14:textId="77777777" w:rsidR="001C0138" w:rsidRPr="001D4D4E" w:rsidRDefault="006A7E57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6</m:t>
                            </m: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-x-12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+4x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77" w:type="dxa"/>
            <w:vMerge w:val="restart"/>
            <w:shd w:val="clear" w:color="auto" w:fill="auto"/>
          </w:tcPr>
          <w:p w14:paraId="182B2608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b/>
                <w:i/>
                <w:sz w:val="22"/>
                <w:szCs w:val="22"/>
              </w:rPr>
              <w:t>u</w:t>
            </w: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-Substitution</w:t>
            </w:r>
          </w:p>
          <w:p w14:paraId="4A5EB55B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0"/>
              </w:rPr>
            </w:pPr>
          </w:p>
          <w:p w14:paraId="2E604398" w14:textId="77777777" w:rsidR="001C0138" w:rsidRPr="001C0138" w:rsidRDefault="001C0138" w:rsidP="000358A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C0138">
              <w:rPr>
                <w:rFonts w:ascii="Times New Roman" w:hAnsi="Times New Roman"/>
                <w:sz w:val="22"/>
                <w:szCs w:val="22"/>
              </w:rPr>
              <w:t xml:space="preserve">Let: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/>
                    </w:rPr>
                    <m:t>f'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/>
                    </w:rPr>
                    <m:t>dx</m:t>
                  </m:r>
                </m:e>
              </m:nary>
              <m:r>
                <w:rPr>
                  <w:rFonts w:ascii="Cambria Math" w:eastAsia="Calibri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/>
                    </w:rPr>
                    <m:t>udu</m:t>
                  </m:r>
                </m:e>
              </m:nary>
            </m:oMath>
          </w:p>
          <w:p w14:paraId="3E0DE866" w14:textId="77777777" w:rsidR="001C0138" w:rsidRPr="001C0138" w:rsidRDefault="001C0138" w:rsidP="000358A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C0138">
              <w:rPr>
                <w:rFonts w:ascii="Times New Roman" w:hAnsi="Times New Roman"/>
                <w:sz w:val="22"/>
                <w:szCs w:val="22"/>
              </w:rPr>
              <w:t xml:space="preserve">Such that: </w:t>
            </w:r>
            <m:oMath>
              <m:r>
                <w:rPr>
                  <w:rFonts w:ascii="Cambria Math" w:hAnsi="Cambria Math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  <w:p w14:paraId="36996427" w14:textId="77777777" w:rsidR="001C0138" w:rsidRPr="001C0138" w:rsidRDefault="001C0138" w:rsidP="000358AD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1C0138">
              <w:rPr>
                <w:rFonts w:ascii="Times New Roman" w:hAnsi="Times New Roman"/>
                <w:sz w:val="22"/>
                <w:szCs w:val="22"/>
              </w:rPr>
              <w:t xml:space="preserve">And: </w:t>
            </w:r>
            <m:oMath>
              <m:r>
                <w:rPr>
                  <w:rFonts w:ascii="Cambria Math" w:hAnsi="Cambria Math"/>
                </w:rPr>
                <m:t>du=f'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oMath>
          </w:p>
        </w:tc>
      </w:tr>
      <w:tr w:rsidR="001C0138" w:rsidRPr="001C0138" w14:paraId="43E5AE5C" w14:textId="77777777" w:rsidTr="000F5F23">
        <w:trPr>
          <w:tblCellSpacing w:w="50" w:type="dxa"/>
        </w:trPr>
        <w:tc>
          <w:tcPr>
            <w:tcW w:w="7105" w:type="dxa"/>
            <w:gridSpan w:val="2"/>
            <w:shd w:val="clear" w:color="auto" w:fill="auto"/>
          </w:tcPr>
          <w:p w14:paraId="6D4E5183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L’Hôpital’s</w:t>
            </w:r>
            <w:proofErr w:type="spellEnd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Rule</w:t>
            </w:r>
          </w:p>
          <w:p w14:paraId="709A07D2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602AFF98" w14:textId="77777777" w:rsidR="001C0138" w:rsidRPr="001D4D4E" w:rsidRDefault="006A7E57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if</m:t>
                    </m:r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g(x)</m:t>
                        </m:r>
                      </m:den>
                    </m:f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0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 xml:space="preserve">or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±∞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±∞</m:t>
                    </m:r>
                  </m:den>
                </m:f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then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g(x)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f'(x)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g'(x)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877" w:type="dxa"/>
            <w:vMerge/>
            <w:shd w:val="clear" w:color="auto" w:fill="auto"/>
          </w:tcPr>
          <w:p w14:paraId="6C9C513E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</w:tbl>
    <w:p w14:paraId="5D5EDC8E" w14:textId="77777777" w:rsidR="001C0138" w:rsidRDefault="000F5F23">
      <w:r>
        <w:rPr>
          <w:rFonts w:ascii="Times New Roman" w:eastAsia="Calibri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5CBEB" wp14:editId="45FCB696">
                <wp:simplePos x="0" y="0"/>
                <wp:positionH relativeFrom="column">
                  <wp:posOffset>4800600</wp:posOffset>
                </wp:positionH>
                <wp:positionV relativeFrom="paragraph">
                  <wp:posOffset>43180</wp:posOffset>
                </wp:positionV>
                <wp:extent cx="22860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56586" w14:textId="77777777" w:rsidR="000F5F23" w:rsidRPr="00F5285F" w:rsidRDefault="000F5F23" w:rsidP="000F5F23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© 2014 Kevin A. Candow, k.candow@csuohio.edu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78pt;margin-top:3.4pt;width:180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qEMkCAAAO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" filled="f" stroked="f">
                <v:textbox>
                  <w:txbxContent>
                    <w:p w14:paraId="0AF56586" w14:textId="77777777" w:rsidR="000F5F23" w:rsidRPr="00F5285F" w:rsidRDefault="000F5F23" w:rsidP="000F5F23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© 2014 Kevin A. Candow, k.candow@csuohio.edu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138" w:rsidSect="001C0138"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38"/>
    <w:rsid w:val="000358AD"/>
    <w:rsid w:val="000F5F23"/>
    <w:rsid w:val="001C0138"/>
    <w:rsid w:val="001D4D4E"/>
    <w:rsid w:val="004961C5"/>
    <w:rsid w:val="006A7E57"/>
    <w:rsid w:val="0093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713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Candow</dc:creator>
  <cp:keywords/>
  <dc:description/>
  <cp:lastModifiedBy>Lab User</cp:lastModifiedBy>
  <cp:revision>4</cp:revision>
  <cp:lastPrinted>2014-03-24T16:49:00Z</cp:lastPrinted>
  <dcterms:created xsi:type="dcterms:W3CDTF">2014-01-29T18:08:00Z</dcterms:created>
  <dcterms:modified xsi:type="dcterms:W3CDTF">2014-10-21T14:56:00Z</dcterms:modified>
</cp:coreProperties>
</file>