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8.png" ContentType="image/png"/>
  <Override PartName="/word/media/rId35.png" ContentType="image/png"/>
  <Override PartName="/word/media/rId41.png" ContentType="image/png"/>
  <Override PartName="/word/media/rId49.png" ContentType="image/png"/>
  <Override PartName="/word/media/rId57.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Kelly</w:t>
      </w:r>
      <w:r>
        <w:t xml:space="preserve"> </w:t>
      </w:r>
      <w:r>
        <w:t xml:space="preserve">Cao</w:t>
      </w:r>
      <w:r>
        <w:t xml:space="preserve"> </w:t>
      </w:r>
      <w:r>
        <w:t xml:space="preserve">and</w:t>
      </w:r>
      <w:r>
        <w:t xml:space="preserve"> </w:t>
      </w:r>
      <w:r>
        <w:t xml:space="preserve">Kirsten</w:t>
      </w:r>
      <w:r>
        <w:t xml:space="preserve"> </w:t>
      </w:r>
      <w:r>
        <w:t xml:space="preserve">Gilbert</w:t>
      </w:r>
      <w:r>
        <w:t xml:space="preserve"> </w:t>
      </w:r>
      <w:r>
        <w:t xml:space="preserve">Report</w:t>
      </w:r>
    </w:p>
    <w:p>
      <w:pPr>
        <w:pStyle w:val="Subtitle"/>
      </w:pPr>
      <w:r>
        <w:t xml:space="preserve">Socioeconomic</w:t>
      </w:r>
      <w:r>
        <w:t xml:space="preserve"> </w:t>
      </w:r>
      <w:r>
        <w:t xml:space="preserve">and</w:t>
      </w:r>
      <w:r>
        <w:t xml:space="preserve"> </w:t>
      </w:r>
      <w:r>
        <w:t xml:space="preserve">geographic</w:t>
      </w:r>
      <w:r>
        <w:t xml:space="preserve"> </w:t>
      </w:r>
      <w:r>
        <w:t xml:space="preserve">determinants</w:t>
      </w:r>
      <w:r>
        <w:t xml:space="preserve"> </w:t>
      </w:r>
      <w:r>
        <w:t xml:space="preserve">of</w:t>
      </w:r>
      <w:r>
        <w:t xml:space="preserve"> </w:t>
      </w:r>
      <w:r>
        <w:t xml:space="preserve">HIV</w:t>
      </w:r>
      <w:r>
        <w:t xml:space="preserve"> </w:t>
      </w:r>
      <w:r>
        <w:t xml:space="preserve">Prevalence</w:t>
      </w:r>
    </w:p>
    <w:p>
      <w:pPr>
        <w:pStyle w:val="Author"/>
      </w:pPr>
      <w:r>
        <w:t xml:space="preserve">Kelly</w:t>
      </w:r>
      <w:r>
        <w:t xml:space="preserve"> </w:t>
      </w:r>
      <w:r>
        <w:t xml:space="preserve">Cao</w:t>
      </w:r>
      <w:r>
        <w:t xml:space="preserve"> </w:t>
      </w:r>
      <w:r>
        <w:t xml:space="preserve">and</w:t>
      </w:r>
      <w:r>
        <w:t xml:space="preserve"> </w:t>
      </w:r>
      <w:r>
        <w:t xml:space="preserve">Kirsten</w:t>
      </w:r>
      <w:r>
        <w:t xml:space="preserve"> </w:t>
      </w:r>
      <w:r>
        <w:t xml:space="preserve">Gilbert</w:t>
      </w:r>
    </w:p>
    <w:p>
      <w:pPr>
        <w:pStyle w:val="Date"/>
      </w:pPr>
      <w:r>
        <w:t xml:space="preserve">2024-12-01</w:t>
      </w:r>
    </w:p>
    <w:bookmarkStart w:id="20" w:name="abstract"/>
    <w:p>
      <w:pPr>
        <w:pStyle w:val="Heading1"/>
      </w:pPr>
      <w:r>
        <w:t xml:space="preserve">1. Abstract</w:t>
      </w:r>
    </w:p>
    <w:p>
      <w:pPr>
        <w:pStyle w:val="FirstParagraph"/>
      </w:pPr>
      <w:r>
        <w:t xml:space="preserve">Human Immunodeficiency Virus (HIV) was first introduced to the human population around 1920 to 1940. (Hemother, 2016) It is an illness that compromises the efficiency of the immune system, which can impair the body’s response to other diseases or infections (U.S. Department of Health &amp; Human Services, 2023). In the long term, it can cause the body to become more at risk of contracting heavy chronic illnesses such as cancer, cardiovascular disease, as well as neurological disease. HIV is an illness that requires quick and efficient treatment if it were to be left untreated, it can progress to even more severe stages that form into conditions that have a greater strain on the body (U.S. Department of Health &amp; Human Services, 2023).</w:t>
      </w:r>
      <w:r>
        <w:t xml:space="preserve"> </w:t>
      </w:r>
      <w:r>
        <w:t xml:space="preserve">It also brings the next idea of the overall stigma around the Human Immunodeficiency Virus (HIV). The most common perception that is fostered around HIV is that it has disproportionate impacts on a certain demographic of people. This idea can be correlated to a combination of historical and societal factors alongside years of the spread of misinformation, thus putting said demographic of people at a higher public health risk. Highlighting and progressing the current state of the health of society as a whole. What is gathered from said research and analysis is a reflection of how race and ethnicity is a socioeconomic determinant that carries heavy weight in the name of how it can prevent individuals from getting access to quality diagnosis services or treatment services.</w:t>
      </w:r>
      <w:r>
        <w:t xml:space="preserve"> </w:t>
      </w:r>
      <w:r>
        <w:t xml:space="preserve">Writings such as these are very important in the name of creating a catalyst in the discussions concerning not only HIV but other illnesses that find their way into the communities of people around the world, thus allowing for the challenge of public health epidemiological issues to be overcome.</w:t>
      </w:r>
    </w:p>
    <w:bookmarkEnd w:id="20"/>
    <w:bookmarkStart w:id="21" w:name="introduction"/>
    <w:p>
      <w:pPr>
        <w:pStyle w:val="Heading1"/>
      </w:pPr>
      <w:r>
        <w:t xml:space="preserve">2. Introduction</w:t>
      </w:r>
    </w:p>
    <w:p>
      <w:pPr>
        <w:pStyle w:val="FirstParagraph"/>
      </w:pPr>
      <w:r>
        <w:t xml:space="preserve">In the fields of healthcare and epidemiology, it is imperative to consider the multitude of factors that may influence how individuals access and receive treatment for various disease states. There can be numerous demographic factors that play a part in this, them being race, gender, sexual orientation, as well as income. An illness that has a notable reputation for having strong effects towards those who are lower in the socioeconomic hierarchy would be that of Human Immunodeficiency virus(U.S. Department of Health &amp; Human Services, 2023). For decades, HIV has been pervasive across many communities in the United States, often progressing to Acquired Immunodeficiency Syndrome (AIDS) if left untreated. In this report, said factors will be used as a means of analysis, which will incorporate demographic factors along with whether or not said people are facing different forms of treatment if any at all. It is commonly known that individuals from minority communities are at an elevated risk of contracting HIV, and these same communities often experience delays in receiving treatment, contributing to worse health outcomes.</w:t>
      </w:r>
    </w:p>
    <w:p>
      <w:pPr>
        <w:pStyle w:val="BodyText"/>
      </w:pPr>
      <w:r>
        <w:t xml:space="preserve">For the following project, the data collection was performed in the United States, but the data analysis will be conducted specifically for the state of Georgia. With Atlanta holding the 3rd highest rates in the country, it becomes abundantly clear as to the importance for understanding the causal elements behind the growing spread. As of present day in 2024, Georgia has enacted an initiative called</w:t>
      </w:r>
      <w:r>
        <w:t xml:space="preserve"> </w:t>
      </w:r>
      <w:r>
        <w:t xml:space="preserve">“</w:t>
      </w:r>
      <w:r>
        <w:t xml:space="preserve">Ending the HIV Epidemic</w:t>
      </w:r>
      <w:r>
        <w:t xml:space="preserve">”</w:t>
      </w:r>
      <w:r>
        <w:t xml:space="preserve">, with the intent of reducing HIV incidence by 90%. Recent literature shows that the main predictors that have played a part are racial/ethnic and geographic disparities being the main force behind the continual infection. (Piske, 2024)</w:t>
      </w:r>
      <w:r>
        <w:t xml:space="preserve"> </w:t>
      </w:r>
      <w:r>
        <w:t xml:space="preserve">In 2017, CDC testing guidelines recommended HIV testing 2-4 times annually to demographics at risks. (Paschen-Wolff., M., et al, 2019) This goal continues to be a growing issue with the negative sentiments behind HIV, thus disincentivizing individuals from getting tested. With nearly 30% of people having never been tested for HIV, common barriers to testing are often being access to healthcare or perceived risks and costs. (Wise, J., et al, 2019)</w:t>
      </w:r>
    </w:p>
    <w:p>
      <w:pPr>
        <w:pStyle w:val="BodyText"/>
      </w:pPr>
      <w:r>
        <w:t xml:space="preserve">The data set that will be analyzed is an open-sourced CSV file provided by the Center for Disease Control (CDC). By analysing open-sourced CDC data sets, the following conclusion should be tested and confirmed. Known as Behavioral Risk Factor Surveillance System (BRFSS), it presents data from 2011 to present regarding state-based surveillance on information about HIV prevalence, testing rates, and the numerous predictors that are associated with it.</w:t>
      </w:r>
    </w:p>
    <w:p>
      <w:pPr>
        <w:pStyle w:val="BodyText"/>
      </w:pPr>
      <w:r>
        <w:t xml:space="preserve">Having been previously updated as early as September of 2024, the data is guaranteed to be up-to-date and relevant to the investigation. This is crucial in the name of advancing public health in a way that encourages change that is truly meaningful. Utilizing relevant data can also allow for the credibility of this report to be supported by a factual foundation that provides support in the name of being able to easily illustrate the presented claim, which only allows for an even greater impact. In the name of implementing ideas and possible solutions to the issue at hand, this report will also dwell into analyzing the current policies that are currently being enforced and comparing it to the reality that is being faced by those who are in the affected regions. For instance, Atlanta, Georgia, serves as a particularly pertinent case study due to its status as a hub of racial, economic, and cultural diversity. The city has long been a focal point for African American culture and continues to be an influential center for various socio-cultural movements. The diversity within the city means that a wide range of demographic groups are affected by HIV, and understanding how these factors interplay is essential for crafting effective public health strategies. (Saldana, C., et al., 2023) The data used during this analysis will also aid in answering the question of, what is the relationship between education level and HIV testing rates, along with other questions that will aid in the presentation of a conclusion. We will also be considering comparative data, by questioning exactly what demographic factors in Georgia are most strongly associated with HIV testing rates, and how these compare to national trends. After this, we will then be analyzing answers to conclusion questions such as can demographic and geographic factors predict HIV testing rates in Georgia? Through a careful and thorough analysis, this report hopes to provide a clearer picture of the disparities in HIV treatment and offer concrete recommendations for closing the gap in healthcare access, ultimately improving health outcomes for all communities, particularly those at greatest risk. Igniting a dialogue that reaches everyone who is affected as well as those who aren’t affected. Thus allowing for evidence-based recommendations that can influence policymakers, healthcare providers, and epidemiologists, as well as new lessons being taught within a classroom. Thus addressing the complexities of the issue that surrounds the Human Immunodeficiency virus, and fostering an inclusive health strategy that isn’t affected by race, gender, sexual orientation, and income.</w:t>
      </w:r>
    </w:p>
    <w:bookmarkEnd w:id="21"/>
    <w:bookmarkStart w:id="28" w:name="method"/>
    <w:p>
      <w:pPr>
        <w:pStyle w:val="Heading1"/>
      </w:pPr>
      <w:r>
        <w:t xml:space="preserve">3. Method</w:t>
      </w:r>
    </w:p>
    <w:p>
      <w:pPr>
        <w:pStyle w:val="FirstParagraph"/>
      </w:pPr>
      <w:r>
        <w:t xml:space="preserve">The following steps were performed using R version 4.3.1, RStudio, and various R packages to perform data exploration and analysis. Github and git are used for version control.</w:t>
      </w:r>
      <w:r>
        <w:t xml:space="preserve"> </w:t>
      </w:r>
      <w:r>
        <w:t xml:space="preserve">## Data Procurement</w:t>
      </w:r>
      <w:r>
        <w:t xml:space="preserve"> </w:t>
      </w:r>
      <w:r>
        <w:t xml:space="preserve">The following data used for analysis was procured as a dataset provided from the Center for Disease Control (CDC). It contains HIV-AIDS prevalence data procured from lans-line and cell-phone use through state based surveillance systems known as the Behavioral Risk Factor Surveillance System (BRFSS). The data has been collected from 2011 to present and is continuously updated annually.</w:t>
      </w:r>
      <w:r>
        <w:t xml:space="preserve"> </w:t>
      </w:r>
      <w:r>
        <w:t xml:space="preserve">The data is downloaded from the CDC database as a CSV file with over 30,000 rows and 27 columns. Some notable columns include: HIV prevalence, location, stratification group, and stratification value.</w:t>
      </w:r>
    </w:p>
    <w:bookmarkStart w:id="22" w:name="data-processing"/>
    <w:p>
      <w:pPr>
        <w:pStyle w:val="Heading2"/>
      </w:pPr>
      <w:r>
        <w:t xml:space="preserve">3.1 Data Processing</w:t>
      </w:r>
    </w:p>
    <w:p>
      <w:pPr>
        <w:pStyle w:val="FirstParagraph"/>
      </w:pPr>
      <w:r>
        <w:t xml:space="preserve">The data is loaded into RStudio as a csv file with base R functions. The dplyrr and stringr packages are used to clean the data for further analysis. Out of the 27 possible columns, 13 columns were selected and filtered out for empty or NA rows. The column names were remapped and renamed for ease of future use and greater clarity. From that, every data point in which the</w:t>
      </w:r>
      <w:r>
        <w:t xml:space="preserve"> </w:t>
      </w:r>
      <w:r>
        <w:t xml:space="preserve">‘</w:t>
      </w:r>
      <w:r>
        <w:t xml:space="preserve">state_name” == ‘Georgia</w:t>
      </w:r>
      <w:r>
        <w:t xml:space="preserve">’</w:t>
      </w:r>
      <w:r>
        <w:t xml:space="preserve"> </w:t>
      </w:r>
      <w:r>
        <w:t xml:space="preserve">is used and filtered further as a separate object in the RStudio environment. A summary of the cleaned US data and the Georgia data is reviewed and then saved as a separate CSV files under the</w:t>
      </w:r>
      <w:r>
        <w:t xml:space="preserve"> </w:t>
      </w:r>
      <w:r>
        <w:t xml:space="preserve">‘</w:t>
      </w:r>
      <w:r>
        <w:t xml:space="preserve">data</w:t>
      </w:r>
      <w:r>
        <w:t xml:space="preserve">’</w:t>
      </w:r>
      <w:r>
        <w:t xml:space="preserve"> </w:t>
      </w:r>
      <w:r>
        <w:t xml:space="preserve">directory.</w:t>
      </w:r>
    </w:p>
    <w:bookmarkEnd w:id="22"/>
    <w:bookmarkStart w:id="23" w:name="exploratory-data-analysis"/>
    <w:p>
      <w:pPr>
        <w:pStyle w:val="Heading2"/>
      </w:pPr>
      <w:r>
        <w:t xml:space="preserve">3.2 Exploratory Data Analysis</w:t>
      </w:r>
    </w:p>
    <w:p>
      <w:pPr>
        <w:pStyle w:val="FirstParagraph"/>
      </w:pPr>
      <w:r>
        <w:t xml:space="preserve">When performing data exploration, R packages, such as here, dplyr and ggplot were commonly used to determine distribution of predictors for the HIV prevalence outcome. This was performed in two main parts: data manipulation and visualization through ggplot graphs.</w:t>
      </w:r>
    </w:p>
    <w:bookmarkEnd w:id="23"/>
    <w:bookmarkStart w:id="27" w:name="statistical-data-analysis"/>
    <w:p>
      <w:pPr>
        <w:pStyle w:val="Heading2"/>
      </w:pPr>
      <w:r>
        <w:t xml:space="preserve">3.3 Statistical Data Analysis</w:t>
      </w:r>
    </w:p>
    <w:bookmarkStart w:id="24" w:name="linear-regression"/>
    <w:p>
      <w:pPr>
        <w:pStyle w:val="Heading3"/>
      </w:pPr>
      <w:r>
        <w:t xml:space="preserve">3.3.1 Linear Regression</w:t>
      </w:r>
    </w:p>
    <w:p>
      <w:pPr>
        <w:pStyle w:val="FirstParagraph"/>
      </w:pPr>
      <w:r>
        <w:t xml:space="preserve">When setting up the linear regression model, the HIV prevalence percentage column was chosen as the outcome and all of the remaining determinants were chosen as the predictors. From the linear regression model, the coefficient, standard error, t-value, and p-value were extracted for each determinant and ranked from highest to lowest.</w:t>
      </w:r>
    </w:p>
    <w:bookmarkEnd w:id="24"/>
    <w:bookmarkStart w:id="25" w:name="anova"/>
    <w:p>
      <w:pPr>
        <w:pStyle w:val="Heading3"/>
      </w:pPr>
      <w:r>
        <w:t xml:space="preserve">3.3.2 ANOVA</w:t>
      </w:r>
    </w:p>
    <w:p>
      <w:pPr>
        <w:pStyle w:val="FirstParagraph"/>
      </w:pPr>
      <w:r>
        <w:t xml:space="preserve">Similar to the linear regression model, the ANOVA model was set up with the HIV prevalence as the outcome and the remaining determinants as the predictors. From the ANOVA model, the sum of square, degrees of freedom, mean square, f-statistics, and p-value were extracted and ranked in order of descending p-value.</w:t>
      </w:r>
    </w:p>
    <w:bookmarkEnd w:id="25"/>
    <w:bookmarkStart w:id="26" w:name="lasso"/>
    <w:p>
      <w:pPr>
        <w:pStyle w:val="Heading3"/>
      </w:pPr>
      <w:r>
        <w:t xml:space="preserve">3.3.3 LASSO</w:t>
      </w:r>
    </w:p>
    <w:p>
      <w:pPr>
        <w:pStyle w:val="FirstParagraph"/>
      </w:pPr>
      <w:r>
        <w:t xml:space="preserve">After performing ANOVA and Linear Regression, an attempt was made with LASSO. The LASSO model was created with the tidymodel package. The recipe, specification, and workflow were set with specific penalties to combat multi-collinearity. The data set was split to perform cross-validation. The following metrics were determined for the LASS regression model: RMSE, RSQ, and MAE. A list of the determinants were rank in descending coefficient.</w:t>
      </w:r>
    </w:p>
    <w:bookmarkEnd w:id="26"/>
    <w:bookmarkEnd w:id="27"/>
    <w:bookmarkEnd w:id="28"/>
    <w:bookmarkStart w:id="55" w:name="result"/>
    <w:p>
      <w:pPr>
        <w:pStyle w:val="Heading1"/>
      </w:pPr>
      <w:r>
        <w:t xml:space="preserve">4. Result</w:t>
      </w:r>
    </w:p>
    <w:bookmarkStart w:id="44" w:name="exploratory-data-analysis-1"/>
    <w:p>
      <w:pPr>
        <w:pStyle w:val="Heading2"/>
      </w:pPr>
      <w:r>
        <w:t xml:space="preserve">4.1 Exploratory Data Analysis</w:t>
      </w:r>
    </w:p>
    <w:p>
      <w:pPr>
        <w:pStyle w:val="FirstParagraph"/>
      </w:pPr>
      <w:r>
        <w:t xml:space="preserve">Following that, the distribution of the outcome was determined and graphed as a histogram graph to show the data distribution.Upon visualizing it, it becomes apparent that the data set is binomially distributed.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0" name="Picture"/>
                  <a:graphic>
                    <a:graphicData uri="http://schemas.openxmlformats.org/drawingml/2006/picture">
                      <pic:pic>
                        <pic:nvPicPr>
                          <pic:cNvPr descr="results/figures/distribution.png" id="31" name="Picture"/>
                          <pic:cNvPicPr>
                            <a:picLocks noChangeArrowheads="1" noChangeAspect="1"/>
                          </pic:cNvPicPr>
                        </pic:nvPicPr>
                        <pic:blipFill>
                          <a:blip r:embed="rId29"/>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Prevalence Rate Overall</w:t>
            </w:r>
          </w:p>
        </w:tc>
      </w:tr>
    </w:tbl>
    <w:p>
      <w:pPr>
        <w:pStyle w:val="BodyText"/>
      </w:pPr>
      <w:r>
        <w:t xml:space="preserve">The outcome variable was then graphed as a heatmap in the US. Upon producing this, it suggests that the variance in the outcome variable is limited or much lower than expected.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3" name="Picture"/>
                  <a:graphic>
                    <a:graphicData uri="http://schemas.openxmlformats.org/drawingml/2006/picture">
                      <pic:pic>
                        <pic:nvPicPr>
                          <pic:cNvPr descr="results/figures/heatmap.png" id="34" name="Picture"/>
                          <pic:cNvPicPr>
                            <a:picLocks noChangeArrowheads="1" noChangeAspect="1"/>
                          </pic:cNvPicPr>
                        </pic:nvPicPr>
                        <pic:blipFill>
                          <a:blip r:embed="rId32"/>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Heatmap of the HIV Prevalence in the United States</w:t>
            </w:r>
          </w:p>
        </w:tc>
      </w:tr>
    </w:tbl>
    <w:p>
      <w:pPr>
        <w:pStyle w:val="BodyText"/>
      </w:pPr>
      <w:r>
        <w:t xml:space="preserve">Using base R functions and dplyr r package, the data frame was manipulated and filtered to summarize by averaging the prevalence across the years for both the US and the state of Georgia. This was then plotted to create a time series plot, to clearly show the HIV prevalence from 2011 to present day, as shown in Figure 3. Something to note in figure three, is the sharp increase in HIV prevalence 2019 and 2022 in Georgia. Whether it is statistically significant is yet to be determined.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6" name="Picture"/>
                  <a:graphic>
                    <a:graphicData uri="http://schemas.openxmlformats.org/drawingml/2006/picture">
                      <pic:pic>
                        <pic:nvPicPr>
                          <pic:cNvPr descr="results/figures/time_series.png" id="37" name="Picture"/>
                          <pic:cNvPicPr>
                            <a:picLocks noChangeArrowheads="1" noChangeAspect="1"/>
                          </pic:cNvPicPr>
                        </pic:nvPicPr>
                        <pic:blipFill>
                          <a:blip r:embed="rId35"/>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Time Series of HIV Prevalence between Georgia and the United States</w:t>
            </w:r>
          </w:p>
        </w:tc>
      </w:tr>
    </w:tbl>
    <w:p>
      <w:pPr>
        <w:pStyle w:val="BodyText"/>
      </w:pPr>
      <w:r>
        <w:t xml:space="preserve">Figure 4 showcases the % distribution of prevalence stratified by the major determinants. For the US, it shows that across the board that the prevalence remains fairly consistant, but when look at Georgia’s data, Age group and Race/Ethnicity are the stand out group in terms of variance and range of data points.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9" name="Picture"/>
                  <a:graphic>
                    <a:graphicData uri="http://schemas.openxmlformats.org/drawingml/2006/picture">
                      <pic:pic>
                        <pic:nvPicPr>
                          <pic:cNvPr descr="results/figures/prevalence_strat_boxplot.png" id="40" name="Picture"/>
                          <pic:cNvPicPr>
                            <a:picLocks noChangeArrowheads="1" noChangeAspect="1"/>
                          </pic:cNvPicPr>
                        </pic:nvPicPr>
                        <pic:blipFill>
                          <a:blip r:embed="rId38"/>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Boxplot showing prevalence of HIV in the US and GA startified by major determinants</w:t>
            </w:r>
          </w:p>
        </w:tc>
      </w:tr>
    </w:tbl>
    <w:p>
      <w:pPr>
        <w:pStyle w:val="BodyText"/>
      </w:pPr>
      <w:r>
        <w:t xml:space="preserve">Each determinant shows major change in the outcome over time with no consistency in terms of trend.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42" name="Picture"/>
                  <a:graphic>
                    <a:graphicData uri="http://schemas.openxmlformats.org/drawingml/2006/picture">
                      <pic:pic>
                        <pic:nvPicPr>
                          <pic:cNvPr descr="results/figures/time_trend_strat.png" id="43" name="Picture"/>
                          <pic:cNvPicPr>
                            <a:picLocks noChangeArrowheads="1" noChangeAspect="1"/>
                          </pic:cNvPicPr>
                        </pic:nvPicPr>
                        <pic:blipFill>
                          <a:blip r:embed="rId41"/>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Time trend of HIV for Each Determinants/Stratification Group</w:t>
            </w:r>
          </w:p>
        </w:tc>
      </w:tr>
    </w:tbl>
    <w:bookmarkEnd w:id="44"/>
    <w:bookmarkStart w:id="54" w:name="statistical-data-analysis-1"/>
    <w:p>
      <w:pPr>
        <w:pStyle w:val="Heading2"/>
      </w:pPr>
      <w:r>
        <w:t xml:space="preserve">4.2 Statistical Data Analysis</w:t>
      </w:r>
    </w:p>
    <w:bookmarkStart w:id="48" w:name="linear-regression-1"/>
    <w:p>
      <w:pPr>
        <w:pStyle w:val="Heading3"/>
      </w:pPr>
      <w:r>
        <w:t xml:space="preserve">4.2.1 Linear Regression</w:t>
      </w:r>
    </w:p>
    <w:p>
      <w:pPr>
        <w:pStyle w:val="FirstParagraph"/>
      </w:pPr>
      <w:r>
        <w:t xml:space="preserve">Based on Table 1, the linear regression results suggests that none of the predictors/determinants have any significant impact on the outcome variable (HIV prevalence). All of the listed p-values are well above the 0.05 and are near 1. Nearly all of the coefficents are near 0,further emphasizing this.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269475"/>
                  <wp:effectExtent b="0" l="0" r="0" t="0"/>
                  <wp:docPr descr="" title="" id="46" name="Picture"/>
                  <a:graphic>
                    <a:graphicData uri="http://schemas.openxmlformats.org/drawingml/2006/picture">
                      <pic:pic>
                        <pic:nvPicPr>
                          <pic:cNvPr descr="results/tables/linear_regression.png" id="47" name="Picture"/>
                          <pic:cNvPicPr>
                            <a:picLocks noChangeArrowheads="1" noChangeAspect="1"/>
                          </pic:cNvPicPr>
                        </pic:nvPicPr>
                        <pic:blipFill>
                          <a:blip r:embed="rId45"/>
                          <a:stretch>
                            <a:fillRect/>
                          </a:stretch>
                        </pic:blipFill>
                        <pic:spPr bwMode="auto">
                          <a:xfrm>
                            <a:off x="0" y="0"/>
                            <a:ext cx="5334000" cy="5269475"/>
                          </a:xfrm>
                          <a:prstGeom prst="rect">
                            <a:avLst/>
                          </a:prstGeom>
                          <a:noFill/>
                          <a:ln w="9525">
                            <a:noFill/>
                            <a:headEnd/>
                            <a:tailEnd/>
                          </a:ln>
                        </pic:spPr>
                      </pic:pic>
                    </a:graphicData>
                  </a:graphic>
                </wp:inline>
              </w:drawing>
            </w:r>
          </w:p>
          <w:p>
            <w:pPr>
              <w:jc w:val="center"/>
            </w:pPr>
            <w:pPr>
              <w:jc w:val="start"/>
              <w:spacing w:before="200"/>
              <w:pStyle w:val="ImageCaption"/>
            </w:pPr>
            <w:r>
              <w:t xml:space="preserve">Table 1. Linear Regression Results</w:t>
            </w:r>
          </w:p>
        </w:tc>
      </w:tr>
    </w:tbl>
    <w:bookmarkEnd w:id="48"/>
    <w:bookmarkStart w:id="52" w:name="anova-1"/>
    <w:p>
      <w:pPr>
        <w:pStyle w:val="Heading3"/>
      </w:pPr>
      <w:r>
        <w:t xml:space="preserve">4.2.2 ANOVA</w:t>
      </w:r>
    </w:p>
    <w:p>
      <w:pPr>
        <w:pStyle w:val="FirstParagraph"/>
      </w:pPr>
      <w:r>
        <w:t xml:space="preserve">In the ANOVA test, the sum of square attributed to the predictor variable is 47.7, which is much smaller to the residual variance at nearly 70,000. This suggests that the predictor variables have very little of the total variance in the outcome variable. The F-value is shown to be extremely small, and once again, the p-value is much too high to suggest any level of significance.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50" name="Picture"/>
                  <a:graphic>
                    <a:graphicData uri="http://schemas.openxmlformats.org/drawingml/2006/picture">
                      <pic:pic>
                        <pic:nvPicPr>
                          <pic:cNvPr descr="results/tables/anova_results.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Table 2. ANOVA Results</w:t>
            </w:r>
          </w:p>
        </w:tc>
      </w:tr>
    </w:tbl>
    <w:p>
      <w:pPr>
        <w:pStyle w:val="BodyText"/>
      </w:pPr>
      <w:r>
        <w:t xml:space="preserve">All of this may suggests that the predictors have little to no effect on the outcome. Alternatively, this could suggest that the chosen model or variables may not be adequate enough to reflect the factors that are driving this prevalance rate.</w:t>
      </w:r>
    </w:p>
    <w:bookmarkEnd w:id="52"/>
    <w:bookmarkStart w:id="53" w:name="lasso-1"/>
    <w:p>
      <w:pPr>
        <w:pStyle w:val="Heading3"/>
      </w:pPr>
      <w:r>
        <w:t xml:space="preserve">4.2.3 LASSO</w:t>
      </w:r>
    </w:p>
    <w:p>
      <w:pPr>
        <w:pStyle w:val="FirstParagraph"/>
      </w:pPr>
      <w:r>
        <w:t xml:space="preserve">In order to rule out multicollinearity, the LASSO test was performed to apply penalties and strip out determinants with near-zero coefficients. Despite this, the LASSO regression analysis showed limited success. With only 17.3% of the variance explained, an extremely high RMSE, and the intercept dominating the top predictor suggestions, these all suggest a weak or nearly non-existing relation between the chosen predictos and the outcome.</w:t>
      </w:r>
    </w:p>
    <w:bookmarkEnd w:id="53"/>
    <w:bookmarkEnd w:id="54"/>
    <w:bookmarkEnd w:id="55"/>
    <w:bookmarkStart w:id="56" w:name="discussionconclusion"/>
    <w:p>
      <w:pPr>
        <w:pStyle w:val="Heading1"/>
      </w:pPr>
      <w:r>
        <w:t xml:space="preserve">5. Discussion/Conclusion</w:t>
      </w:r>
    </w:p>
    <w:p>
      <w:pPr>
        <w:pStyle w:val="FirstParagraph"/>
      </w:pPr>
      <w:r>
        <w:t xml:space="preserve">Analyzing the trend in HIV prevalence reveals a correlation between socioeconomic and geographic factors and the frequency of HIV cases. Socioeconomic factors such as race/ethnicity, age group, and income play a really big role in fostering high prevalence of HIV in Georgia. It can be difficult to isolate which specific factor is to blame for said health disparities, however it can be concluded that a combination of them together has the ability to do just as much damage. Multicollinearity can be reflected through how many socio economic factors that affect prevalence, with the data reflecting that income, educational status, gender, age, and race are all factors that play a part in high HIV prevalence. Minority communities such as those who have a heavy presence of people of color as well as those who are low-income are put into a position of disadvantage as they are more at risk of contracting HIV.</w:t>
      </w:r>
    </w:p>
    <w:p>
      <w:pPr>
        <w:pStyle w:val="BodyText"/>
      </w:pPr>
      <w:r>
        <w:t xml:space="preserve">When Georgia is put into comparison with the entirety of the United States it is seen that race/ethnicity and age are the main factors that affect HIV prevalence, however considering the whole US, it is a wide variety of factors that are very similar in how much impact they carry. This is where it can be determined that geographical factors such as being located in the southeast has a play on socioeconomic factors, an example being not as much opportunity to get access to good healthcare. Multicollinearity is a prevalent issue in regards to HIV incidence relative to the large number of predictors associated with it. Despite literature and other data reflecting that income, educational status, gender, age, and race are all factors that play a part in high HIV prevalence for the US, the following study has suggested otherwise. Despite that, it is highly likely that the model is simply not a great fit along with the lack of variance provided in the dataset. Many of the models showed sign of overfitting even with major adjustments in the penalty. To address this in the future, it is best to choose an alternative dataset that may prevent bias in the analysis. Perhaps an alternative model may faire a better chance at reflecting the relationship between the chosen determinants and the outcome variable.</w:t>
      </w:r>
    </w:p>
    <w:bookmarkEnd w:id="56"/>
    <w:bookmarkStart w:id="60" w:name="references"/>
    <w:p>
      <w:pPr>
        <w:pStyle w:val="Heading1"/>
      </w:pPr>
      <w:r>
        <w:t xml:space="preserve">6. References</w:t>
      </w:r>
    </w:p>
    <w:p>
      <w:pPr>
        <w:pStyle w:val="FirstParagraph"/>
      </w:pPr>
      <w:r>
        <w:t xml:space="preserve">German Advisory Committee Blood (Arbeitskreis Blut), Subgroup</w:t>
      </w:r>
      <w:r>
        <w:t xml:space="preserve"> </w:t>
      </w:r>
      <w:r>
        <w:t xml:space="preserve">‘</w:t>
      </w:r>
      <w:r>
        <w:t xml:space="preserve">Assessment of Pathogens Transmissible by Blood</w:t>
      </w:r>
      <w:r>
        <w:t xml:space="preserve">’</w:t>
      </w:r>
      <w:r>
        <w:t xml:space="preserve"> </w:t>
      </w:r>
      <w:r>
        <w:t xml:space="preserve">(2016). Human Immunodeficiency Virus (HIV). Transfusion medicine and hemotherapy : offizielles Organ der Deutschen Gesellschaft fur Transfusionsmedizin und Immunhamatologie, 43(3), 203–222. https://doi.org/10.1159/000445852</w:t>
      </w:r>
    </w:p>
    <w:p>
      <w:pPr>
        <w:pStyle w:val="BodyText"/>
      </w:pPr>
      <w:r>
        <w:t xml:space="preserve">Piske, M., Nosyk, B., Smith, J. C., Yeung, B., Enns, B., Zang, X., Sullivan, P. S., Armstrong, W. S., Thompson, M. A., Daniel, G., &amp; Del Rio, C. (2024). Ending the HIV Epidemic in Metropolitan Atlanta: a mixed-methods study to support the local HIV/AIDS response. Journal of the International AIDS Society, 27(7), e26322. https://doi.org/10.1002/jia2.26322</w:t>
      </w:r>
    </w:p>
    <w:p>
      <w:pPr>
        <w:pStyle w:val="BodyText"/>
      </w:pPr>
      <w:r>
        <w:t xml:space="preserve">Centers for Disease Control and Prevention. (2024). BRFSS: Table of HIV-AIDS. U.S. Department of Health &amp; Human Services. Retrieved November 16, 2024, from https://data.cdc.gov/Behavioral-Risk-Factors/BRFSS-Table-of-HIV-AIDS/475u-gzzh</w:t>
      </w:r>
    </w:p>
    <w:p>
      <w:pPr>
        <w:pStyle w:val="BodyText"/>
      </w:pPr>
      <w:r>
        <w:t xml:space="preserve">HIV.gov. (2023). What are HIV and AIDS? U.S. Department of Health &amp; Human Services. Retrieved December 1, 2024, from https://www.hiv.gov/hiv-basics/overview/about-hiv-and-aids/what-are-hiv-and-aids</w:t>
      </w:r>
    </w:p>
    <w:p>
      <w:pPr>
        <w:pStyle w:val="BodyText"/>
      </w:pPr>
      <w:r>
        <w:t xml:space="preserve">Saldana, C., Philpott, D. C., Mauck, D. E., Hershow, R. B., Garlow, E., Gettings, J., Freeman, D., France, A. M., Johnson, E. N., Ajmal, A., Elimam, D., Reed, K., Sulka, A., Adame, J. F., Andía, J. F., Gutierrez, M., Padilla, M., Jimenez, N. G., Hayes, C., McClung, R. P., … Wortley, P. (2023). Public Health Response to Clusters of Rapid HIV Transmission Among Hispanic or Latino Gay, Bisexual, and Other Men Who Have Sex with Men - Metropolitan Atlanta, Georgia, 2021-2022. MMWR. Morbidity and mortality weekly report, 72(10), 261–264. https://doi.org/10.15585/mmwr.mm7210a3</w:t>
      </w:r>
    </w:p>
    <w:p>
      <w:pPr>
        <w:pStyle w:val="BodyText"/>
      </w:pPr>
      <w:r>
        <w:t xml:space="preserve">Paschen-Wolff, M. M., Restar, A., Gandhi, A. D., Serafino, S., &amp; Sandfort, T. (2019). A Systematic Review of Interventions that Promote Frequent HIV Testing. AIDS and behavior, 23(4), 860–874. https://doi.org/10.1007/s10461-019-02414-x</w:t>
      </w:r>
    </w:p>
    <w:p>
      <w:pPr>
        <w:pStyle w:val="BodyText"/>
      </w:pPr>
      <w:r>
        <w:t xml:space="preserve">Wise, J. M., Ott, C., Azuero, A., Lanzi, R. G., Davies, S., Gardner, A., Vance, D. E., &amp; Kempf, M. C. (2019). Barriers to HIV Testing: Patient and Provider Perspectives in the Deep South. AIDS and behavior, 23(4), 1062–1072. https://doi.org/10.1007/s10461-018-02385-5</w:t>
      </w:r>
      <w:r>
        <w:t xml:space="preserve"> </w:t>
      </w:r>
      <w:r>
        <w:t xml:space="preserve"># Supplement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9049518"/>
                  <wp:effectExtent b="0" l="0" r="0" t="0"/>
                  <wp:docPr descr="" title="" id="58" name="Picture"/>
                  <a:graphic>
                    <a:graphicData uri="http://schemas.openxmlformats.org/drawingml/2006/picture">
                      <pic:pic>
                        <pic:nvPicPr>
                          <pic:cNvPr descr="results/tables/eda_summary.png" id="59" name="Picture"/>
                          <pic:cNvPicPr>
                            <a:picLocks noChangeArrowheads="1" noChangeAspect="1"/>
                          </pic:cNvPicPr>
                        </pic:nvPicPr>
                        <pic:blipFill>
                          <a:blip r:embed="rId57"/>
                          <a:stretch>
                            <a:fillRect/>
                          </a:stretch>
                        </pic:blipFill>
                        <pic:spPr bwMode="auto">
                          <a:xfrm>
                            <a:off x="0" y="0"/>
                            <a:ext cx="5334000" cy="9049518"/>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 1. Summary Statistics of each Variable in the data set</w:t>
            </w:r>
          </w:p>
        </w:tc>
      </w:tr>
    </w:tbl>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Cao and Kirsten Gilbert Report</dc:title>
  <dc:creator>Kelly Cao and Kirsten Gilbert</dc:creator>
  <cp:keywords/>
  <dcterms:created xsi:type="dcterms:W3CDTF">2024-12-01T18:50:11Z</dcterms:created>
  <dcterms:modified xsi:type="dcterms:W3CDTF">2024-12-01T18:50:11Z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2024-12-01</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Socioeconomic and geographic determinants of HIV Prevalence</vt:lpwstr>
  </property>
  <property fmtid="{D5CDD505-2E9C-101B-9397-08002B2CF9AE}" pid="12" name="toc-title">
    <vt:lpwstr>Table of contents</vt:lpwstr>
  </property>
</Properties>
</file>