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Notes in Spanish</w:t>
      </w:r>
    </w:p>
    <w:p>
      <w:pPr>
        <w:pStyle w:val="Normal"/>
        <w:bidi w:val="0"/>
        <w:jc w:val="start"/>
        <w:rPr/>
      </w:pPr>
      <w:r>
        <w:rPr/>
      </w:r>
    </w:p>
    <w:p>
      <w:pPr>
        <w:pStyle w:val="Normal"/>
        <w:bidi w:val="0"/>
        <w:jc w:val="start"/>
        <w:rPr/>
      </w:pPr>
      <w:r>
        <w:rPr/>
        <w:t>Valcarcel</w:t>
      </w:r>
    </w:p>
    <w:p>
      <w:pPr>
        <w:pStyle w:val="Normal"/>
        <w:numPr>
          <w:ilvl w:val="0"/>
          <w:numId w:val="1"/>
        </w:numPr>
        <w:bidi w:val="0"/>
        <w:jc w:val="start"/>
        <w:rPr/>
      </w:pPr>
      <w:r>
        <w:rPr/>
        <w:t xml:space="preserve">(21) "Sin embargo, la exploración de la región amazónica no fue una empresa que se debió exclusivamente a la iniciativa de extranjeros, sino que también fue impulsada por el Estado peruano, diferente a la anterior porque su preocupación central era apoyar políticas específicas de la naciente república. Es decir, en este caso no tuvieron lugar los viajes con fines exclusivamente científicos ni menos los </w:t>
      </w:r>
      <w:r>
        <w:rPr>
          <w:i/>
          <w:iCs/>
        </w:rPr>
        <w:t>pintorescos</w:t>
      </w:r>
      <w:r>
        <w:rPr>
          <w:i w:val="false"/>
          <w:iCs w:val="false"/>
        </w:rPr>
        <w:t>.</w:t>
      </w:r>
      <w:r>
        <w:rPr/>
        <w:t>"</w:t>
      </w:r>
    </w:p>
    <w:p>
      <w:pPr>
        <w:pStyle w:val="Normal"/>
        <w:numPr>
          <w:ilvl w:val="0"/>
          <w:numId w:val="1"/>
        </w:numPr>
        <w:bidi w:val="0"/>
        <w:jc w:val="start"/>
        <w:rPr/>
      </w:pPr>
      <w:r>
        <w:rPr/>
        <w:t xml:space="preserve">(22) "Raimondi considera que la expedición era indispensable ya que </w:t>
      </w:r>
      <w:r>
        <w:rPr>
          <w:i/>
          <w:iCs/>
        </w:rPr>
        <w:t>el horroroso asesinato de los dos oficiales peruanos, había producido un pánico en toda la región del Amazonas y el dejarlo impune no sólo habría alentado a los feroces cashibos a repetir sus sangrientas escenas, impidiendo de esta manera la comunicación por las tranquilas aguas del Pachitea; sino que era necesario también hacer comprender a las demás tribus de salvajes nuestra gran superioridad y que sabemos castigar severamente sus malas acciones.</w:t>
      </w:r>
      <w:r>
        <w:rPr/>
        <w:t>"</w:t>
      </w:r>
    </w:p>
    <w:p>
      <w:pPr>
        <w:pStyle w:val="Normal"/>
        <w:numPr>
          <w:ilvl w:val="1"/>
          <w:numId w:val="1"/>
        </w:numPr>
        <w:bidi w:val="0"/>
        <w:jc w:val="start"/>
        <w:rPr/>
      </w:pPr>
      <w:r>
        <w:rPr/>
        <w:t xml:space="preserve">Regarding the decision to mount a second expedition along the river after members of the first expedition were killed by locals. </w:t>
      </w:r>
    </w:p>
    <w:p>
      <w:pPr>
        <w:pStyle w:val="Normal"/>
        <w:numPr>
          <w:ilvl w:val="1"/>
          <w:numId w:val="1"/>
        </w:numPr>
        <w:bidi w:val="0"/>
        <w:jc w:val="start"/>
        <w:rPr/>
      </w:pPr>
      <w:r>
        <w:rPr/>
        <w:t>citation: Ortíz 1974, 332.</w:t>
      </w:r>
    </w:p>
    <w:p>
      <w:pPr>
        <w:pStyle w:val="Normal"/>
        <w:numPr>
          <w:ilvl w:val="2"/>
          <w:numId w:val="1"/>
        </w:numPr>
        <w:bidi w:val="0"/>
        <w:jc w:val="start"/>
        <w:rPr>
          <w:i/>
          <w:i/>
          <w:iCs/>
        </w:rPr>
      </w:pPr>
      <w:r>
        <w:rPr>
          <w:i/>
          <w:iCs/>
        </w:rPr>
        <w:t>Alto Ucayali y Pachitea. Visión histórica de dos importantes regiones de la selva peruana.</w:t>
      </w:r>
      <w:r>
        <w:rPr>
          <w:i w:val="false"/>
          <w:iCs w:val="false"/>
        </w:rPr>
        <w:t xml:space="preserve"> Lima: Imprenta Editorial San Antonio. 2 tomos.</w:t>
      </w:r>
    </w:p>
    <w:p>
      <w:pPr>
        <w:pStyle w:val="Normal"/>
        <w:numPr>
          <w:ilvl w:val="0"/>
          <w:numId w:val="1"/>
        </w:numPr>
        <w:bidi w:val="0"/>
        <w:jc w:val="start"/>
        <w:rPr>
          <w:i w:val="false"/>
          <w:i w:val="false"/>
          <w:iCs w:val="false"/>
        </w:rPr>
      </w:pPr>
      <w:r>
        <w:rPr>
          <w:i w:val="false"/>
          <w:iCs w:val="false"/>
        </w:rPr>
        <w:t>(23) "Aunque en el Perú a veces se calificó el proceso como de pacificación (por ejemplo, durante la campaña del general Pereira en la selva central), los conceptos más usados para definirlo fueron de incorporación de Amazonía a la economía nacional y de civilización del indígena."</w:t>
      </w:r>
    </w:p>
    <w:p>
      <w:pPr>
        <w:pStyle w:val="Normal"/>
        <w:numPr>
          <w:ilvl w:val="1"/>
          <w:numId w:val="1"/>
        </w:numPr>
        <w:bidi w:val="0"/>
        <w:jc w:val="start"/>
        <w:rPr>
          <w:i w:val="false"/>
          <w:i w:val="false"/>
          <w:iCs w:val="false"/>
        </w:rPr>
      </w:pPr>
      <w:r>
        <w:rPr>
          <w:i w:val="false"/>
          <w:iCs w:val="false"/>
        </w:rPr>
        <w:t>regarding the different names for the processes of removing native peoples: in Chile it was called pacification, in Argentina, they removed native people and installed cattle ranches; in the US we called it 'conquering the west' and put people in reservations.</w:t>
      </w:r>
    </w:p>
    <w:p>
      <w:pPr>
        <w:pStyle w:val="Normal"/>
        <w:numPr>
          <w:ilvl w:val="0"/>
          <w:numId w:val="1"/>
        </w:numPr>
        <w:bidi w:val="0"/>
        <w:jc w:val="start"/>
        <w:rPr>
          <w:i w:val="false"/>
          <w:i w:val="false"/>
          <w:iCs w:val="false"/>
        </w:rPr>
      </w:pPr>
      <w:r>
        <w:rPr>
          <w:i w:val="false"/>
          <w:iCs w:val="false"/>
        </w:rPr>
        <w:t>(23) "La cause que explicaba el atraso de la región era la subutilización de los recursos debida a la falta de civilización de sus pobladores originarios, gente a la que los gobiernos calificaban de ignorante, floja y de costumbres crueles y bárbaras."</w:t>
      </w:r>
    </w:p>
    <w:p>
      <w:pPr>
        <w:pStyle w:val="Normal"/>
        <w:numPr>
          <w:ilvl w:val="0"/>
          <w:numId w:val="1"/>
        </w:numPr>
        <w:bidi w:val="0"/>
        <w:jc w:val="start"/>
        <w:rPr>
          <w:i w:val="false"/>
          <w:i w:val="false"/>
          <w:iCs w:val="false"/>
        </w:rPr>
      </w:pPr>
      <w:r>
        <w:rPr>
          <w:i w:val="false"/>
          <w:iCs w:val="false"/>
        </w:rPr>
        <w:t xml:space="preserve">(25) "La expansión económica sobre territorios tradicionales indígenas en el Perú tiene que ver también con el dominio de la política por parte de los militares Señala Varese (1973: 229): </w:t>
      </w:r>
      <w:r>
        <w:rPr>
          <w:i/>
          <w:iCs/>
        </w:rPr>
        <w:t xml:space="preserve">No hay que olvidar que el país pasa por una época de militarismo; son militares los presidentes de la república, los que colaboran con ellos y los que se oponen. </w:t>
      </w:r>
      <w:r>
        <w:rPr>
          <w:i w:val="false"/>
          <w:iCs w:val="false"/>
        </w:rPr>
        <w:t xml:space="preserve">La presencia del fuerto alentó continuas incursiones de colonos y fuerzas militares contra la población indígena, que fue desalojada de sus asentamientos, quemándose sus chacras y casas. En esas correrías también se capturaban jóvenes indígenas para trabajos domésticos (Santos y Barclay 1995: 57). De unas décadas más tarde data una referencia a algo que ya constituía una práctica habitual en la región, como es la esclavitud: </w:t>
      </w:r>
      <w:r>
        <w:rPr>
          <w:i/>
          <w:iCs/>
        </w:rPr>
        <w:t xml:space="preserve">Commercianted del Ucayali se hacen también de especies humanas. Se internan en la selva, y sacan con ellos hombres, mujeres, y niños para venderlos después </w:t>
      </w:r>
      <w:r>
        <w:rPr>
          <w:i w:val="false"/>
          <w:iCs w:val="false"/>
        </w:rPr>
        <w:t xml:space="preserve">(diario </w:t>
      </w:r>
      <w:r>
        <w:rPr>
          <w:i/>
          <w:iCs/>
        </w:rPr>
        <w:t>El Comercio</w:t>
      </w:r>
      <w:r>
        <w:rPr>
          <w:i w:val="false"/>
          <w:iCs w:val="false"/>
        </w:rPr>
        <w:t>, edicion del 3 de agosto de 1871, citado por Ortiz 1974, I:360)</w:t>
      </w:r>
    </w:p>
    <w:p>
      <w:pPr>
        <w:pStyle w:val="Normal"/>
        <w:numPr>
          <w:ilvl w:val="0"/>
          <w:numId w:val="1"/>
        </w:numPr>
        <w:bidi w:val="0"/>
        <w:jc w:val="start"/>
        <w:rPr>
          <w:i w:val="false"/>
          <w:i w:val="false"/>
          <w:iCs w:val="false"/>
        </w:rPr>
      </w:pPr>
      <w:r>
        <w:rPr>
          <w:i w:val="false"/>
          <w:iCs w:val="false"/>
        </w:rPr>
        <w:t xml:space="preserve">(25) "Ortiz (1969, I:251) cita noticias del diario </w:t>
      </w:r>
      <w:r>
        <w:rPr>
          <w:i/>
          <w:iCs/>
        </w:rPr>
        <w:t>El Comercio</w:t>
      </w:r>
      <w:r>
        <w:rPr>
          <w:i w:val="false"/>
          <w:iCs w:val="false"/>
        </w:rPr>
        <w:t xml:space="preserve"> en 1862 y 1864 sobre ataques de indígenas a haciendas de Chachamayo. Las expediciones punitivas también fueron frecuentes. En el caso de los Ashaninka, éstas buscaban además destruir las herrerías qu ellos manejaban y que habían sido introducidas por los franciscanos desde el siglo XVIII. De esta manera querían impedir que siguiesen autoabasteciéndose de herramientas de hierro y obligarlos a depender del mercado. (Santos y Barclay 1995: 57-58)"</w:t>
      </w:r>
    </w:p>
    <w:p>
      <w:pPr>
        <w:pStyle w:val="Normal"/>
        <w:numPr>
          <w:ilvl w:val="0"/>
          <w:numId w:val="1"/>
        </w:numPr>
        <w:bidi w:val="0"/>
        <w:jc w:val="start"/>
        <w:rPr>
          <w:i w:val="false"/>
          <w:i w:val="false"/>
          <w:iCs w:val="false"/>
        </w:rPr>
      </w:pPr>
      <w:r>
        <w:rPr>
          <w:i w:val="false"/>
          <w:iCs w:val="false"/>
        </w:rPr>
        <w:t>From Eduard Poeppig, 19th Century: (25,6) "La noción de la propiedad y la creación de necesidades que no puede satisfacerce por propio esfuerzo constituyen las palancas más eficaces para acostumbrar incluso al indio más salvaje a adoptar gradualmente las formas elementales de la civilización. Cuando haya aprendido a apreciar las paratijas y comprendido luego la utilidad de las herramientas de calidad se habrá consequido la segunda victoria; pues el amor propio, el estímulo más poderosos para la majoria de los actos humanos, ha levantado entre él y el peligro de recaer en el salvajismo animal una barrera casi infranqueable, y los nuevos hábitos por un lado y el olvido de las prácticas primitivas por otro, retienen ciertamente también a los más inquietos en el ámbito de la civilización."</w:t>
      </w:r>
    </w:p>
    <w:p>
      <w:pPr>
        <w:pStyle w:val="Normal"/>
        <w:numPr>
          <w:ilvl w:val="1"/>
          <w:numId w:val="1"/>
        </w:numPr>
        <w:bidi w:val="0"/>
        <w:jc w:val="start"/>
        <w:rPr>
          <w:i w:val="false"/>
          <w:i w:val="false"/>
          <w:iCs w:val="false"/>
        </w:rPr>
      </w:pPr>
      <w:r>
        <w:rPr>
          <w:i w:val="false"/>
          <w:iCs w:val="false"/>
        </w:rPr>
        <w:t xml:space="preserve">from </w:t>
      </w:r>
      <w:r>
        <w:rPr>
          <w:i/>
          <w:iCs/>
        </w:rPr>
        <w:t>Viaje al Perú y al río Amazonas. 1827-1832</w:t>
      </w:r>
    </w:p>
    <w:p>
      <w:pPr>
        <w:pStyle w:val="Normal"/>
        <w:numPr>
          <w:ilvl w:val="1"/>
          <w:numId w:val="1"/>
        </w:numPr>
        <w:bidi w:val="0"/>
        <w:jc w:val="start"/>
        <w:rPr/>
      </w:pPr>
      <w:r>
        <w:rPr>
          <w:i w:val="false"/>
          <w:iCs w:val="false"/>
        </w:rPr>
        <w:t xml:space="preserve">originally written in german: </w:t>
      </w:r>
      <w:r>
        <w:rPr>
          <w:i/>
        </w:rPr>
        <w:t>Reise in Chile, Peru und auf dem Amazonenstrome während der Jahre 1827–1832</w:t>
      </w:r>
      <w:r>
        <w:rPr/>
        <w:t xml:space="preserve"> (</w:t>
      </w:r>
      <w:r>
        <w:rPr>
          <w:i/>
        </w:rPr>
        <w:t>Travel in Chile, Peru, and on the Amazon river during the years 1827–1832</w:t>
      </w:r>
      <w:r>
        <w:rPr/>
        <w:t>), 2 volumes (1834-36)</w:t>
      </w:r>
    </w:p>
    <w:p>
      <w:pPr>
        <w:pStyle w:val="Normal"/>
        <w:numPr>
          <w:ilvl w:val="1"/>
          <w:numId w:val="1"/>
        </w:numPr>
        <w:bidi w:val="0"/>
        <w:jc w:val="start"/>
        <w:rPr/>
      </w:pPr>
      <w:r>
        <w:rPr/>
        <w:t>I have not seen an english translation</w:t>
      </w:r>
    </w:p>
    <w:p>
      <w:pPr>
        <w:pStyle w:val="Normal"/>
        <w:numPr>
          <w:ilvl w:val="0"/>
          <w:numId w:val="1"/>
        </w:numPr>
        <w:bidi w:val="0"/>
        <w:jc w:val="start"/>
        <w:rPr/>
      </w:pPr>
      <w:r>
        <w:rPr/>
        <w:t xml:space="preserve">(26) "La creación de necesidades al indígena es también una estrategia mencionada tiempo después por el empresario cauchero Arana: </w:t>
      </w:r>
      <w:r>
        <w:rPr>
          <w:i/>
          <w:iCs/>
        </w:rPr>
        <w:t>Uno de los factores esenciales de nuestros negocios del Putumayo son los indios, que lenta, peru humanamente vamos convirtiendo a la civilización creándoles necesidades ye estimulándolos al trabajo</w:t>
      </w:r>
      <w:r>
        <w:rPr>
          <w:i w:val="false"/>
          <w:iCs w:val="false"/>
        </w:rPr>
        <w:t xml:space="preserve"> (en Valcárccel 1915: 369 y anexo 21 de este libro).</w:t>
      </w:r>
      <w:r>
        <w:rPr/>
        <w:t>"</w:t>
      </w:r>
    </w:p>
    <w:p>
      <w:pPr>
        <w:pStyle w:val="Normal"/>
        <w:numPr>
          <w:ilvl w:val="0"/>
          <w:numId w:val="1"/>
        </w:numPr>
        <w:bidi w:val="0"/>
        <w:jc w:val="start"/>
        <w:rPr/>
      </w:pPr>
      <w:r>
        <w:rPr/>
        <w:t>(26) "El despojo de los indígenas se volvió una práctica cotidiana, que luego se agravaría a conseqcuencia del mayor afianzamiento de las políticas nacionales en la región. A finales del siglo XIX, por ejemplo, el Estado entregaría medio millón de hectáreas a una empresa inglesa, tenedora de bonos de una deuda que había contraído a causa de la Guerra del Pacífico (Barclay 1989). "</w:t>
      </w:r>
    </w:p>
    <w:p>
      <w:pPr>
        <w:pStyle w:val="Normal"/>
        <w:numPr>
          <w:ilvl w:val="1"/>
          <w:numId w:val="1"/>
        </w:numPr>
        <w:bidi w:val="0"/>
        <w:jc w:val="start"/>
        <w:rPr/>
      </w:pPr>
      <w:r>
        <w:rPr/>
        <w:t>and rest of this paragraph</w:t>
      </w:r>
    </w:p>
    <w:p>
      <w:pPr>
        <w:pStyle w:val="Normal"/>
        <w:numPr>
          <w:ilvl w:val="0"/>
          <w:numId w:val="1"/>
        </w:numPr>
        <w:bidi w:val="0"/>
        <w:jc w:val="start"/>
        <w:rPr/>
      </w:pPr>
      <w:r>
        <w:rPr/>
        <w:t xml:space="preserve">(26,7) "En su afán por conquistar su espacio amazónico mediante la colonización extranjera, el estado peruano dejó un amplio margen de acción a autoridades locales y a particulares quenes, con el argumento de </w:t>
      </w:r>
      <w:r>
        <w:rPr>
          <w:i/>
          <w:iCs/>
        </w:rPr>
        <w:t>civilizar a los indios</w:t>
      </w:r>
      <w:r>
        <w:rPr>
          <w:i w:val="false"/>
          <w:iCs w:val="false"/>
        </w:rPr>
        <w:t>, los convirtieron con frecuencia en marcancía y los esclavizaron. Además revivió viejos métodos de conquista militar utilizados por encomenderos y corregidores hasta pasada la primera mitad del siglo XVII. El caucho representada el estado clímax de esta estrategia, que fue la segunda utilizada para poner en valor los recursos de la región, aunque en este caso fue impulsada más por iniciativa privada que por intervención pública. En efecto, el Estado llegó tarde a esta actividad, es decir, cuando ya estaba funcionando y en auge, para dar algunas disposiciones generales sobre el otorgamiento de gomales. Sin embargo, la importancia económica de esta actividad fue largamente superior a la que tuvo el asentamiento de inmigrantes dedicados a labores agrícolas. También fue más dramático el impacto que tuvo en la vida de la región y, sobre todo, en la de los pobladores indígenas.</w:t>
      </w:r>
      <w:r>
        <w:rPr/>
        <w:t>"</w:t>
      </w:r>
    </w:p>
    <w:p>
      <w:pPr>
        <w:pStyle w:val="Normal"/>
        <w:numPr>
          <w:ilvl w:val="0"/>
          <w:numId w:val="1"/>
        </w:numPr>
        <w:bidi w:val="0"/>
        <w:jc w:val="start"/>
        <w:rPr/>
      </w:pPr>
      <w:r>
        <w:rPr/>
        <w:t>(28) "El nuevo argumento fue considerarlos humanos pero ateos, lo que justificaba que occidente asumiera su rol de salvarlos de las tinieblas. Entonces se impusieron las reducciones misionales, que es un concepto que tiene al menos tres significados complementarios: 1. conentración de indígenas en lugares determinados, 2. limitación de su espacio territorial y de su acceso a recursos naturales y 3. descenso vertiginoso de su demografia, a causa de las muertes originadas por nuevas enfermedades y dramáticos cuadros de hambre producidos no sólo por las restricciones para la apropiación de su hábitat sino también por el menor tiempo que podían disponer para obtener alimentos, ya que encomenderos y misioneros los habían carcado con nuevas tareas."</w:t>
      </w:r>
    </w:p>
    <w:p>
      <w:pPr>
        <w:pStyle w:val="Normal"/>
        <w:numPr>
          <w:ilvl w:val="1"/>
          <w:numId w:val="1"/>
        </w:numPr>
        <w:bidi w:val="0"/>
        <w:jc w:val="start"/>
        <w:rPr/>
      </w:pPr>
      <w:r>
        <w:rPr/>
        <w:t>after the papal bull, the logic of conquest had to shift - no longer were indigenous peoples non-human, but they were athiests who had to be converted and 'saved'</w:t>
      </w:r>
    </w:p>
    <w:p>
      <w:pPr>
        <w:pStyle w:val="Normal"/>
        <w:numPr>
          <w:ilvl w:val="0"/>
          <w:numId w:val="1"/>
        </w:numPr>
        <w:bidi w:val="0"/>
        <w:jc w:val="start"/>
        <w:rPr/>
      </w:pPr>
      <w:r>
        <w:rPr/>
        <w:t xml:space="preserve">(28) "Así llegó el siglo XIX con el desarrollo del positivismo y la definitiva secularización del conocimiento y, en general, de la sociedad. El traslado al campo social de la teoría de la evolución de las especies, le dio peso </w:t>
      </w:r>
      <w:r>
        <w:rPr>
          <w:i/>
          <w:iCs/>
        </w:rPr>
        <w:t>científico</w:t>
      </w:r>
      <w:r>
        <w:rPr>
          <w:i w:val="false"/>
          <w:iCs w:val="false"/>
        </w:rPr>
        <w:t xml:space="preserve"> a los argumentos sobre la inferioridad de los indígenas, a quienes colocaron en el extremo opuesto de la sociedad civilizada que la había fabricado. En ese momento el salvaje era humano y no importaba ya que fuese ateo, pero sí que no fuese civilizado. El papel de occidente era civiliarlo, ya no a través de la religión dada su creciente laicidad, sino del trabajo, del orden, y del provecho. Se acuñaban así los gérmenes del fascismo que cristalizaría más tarde: correrías, matanzas, torturas, rifas de muchachas y hasta asesinatos por diversión, como relatan los escritos sobre la época del caucho e incluso algunos mucho más recientes, de hase tan sólo 20 años, y esto sin apostar que no existan aún hoy situaciones similares.</w:t>
      </w:r>
      <w:r>
        <w:rPr/>
        <w:t>"</w:t>
      </w:r>
    </w:p>
    <w:p>
      <w:pPr>
        <w:pStyle w:val="Normal"/>
        <w:numPr>
          <w:ilvl w:val="1"/>
          <w:numId w:val="1"/>
        </w:numPr>
        <w:bidi w:val="0"/>
        <w:jc w:val="start"/>
        <w:rPr/>
      </w:pPr>
      <w:r>
        <w:rPr/>
        <w:t>successive colonial logics - after the 2 religious logics, we have the scientific one</w:t>
      </w:r>
    </w:p>
    <w:p>
      <w:pPr>
        <w:pStyle w:val="Normal"/>
        <w:numPr>
          <w:ilvl w:val="0"/>
          <w:numId w:val="1"/>
        </w:numPr>
        <w:bidi w:val="0"/>
        <w:jc w:val="start"/>
        <w:rPr/>
      </w:pPr>
      <w:r>
        <w:rPr/>
        <w:t>(28) "</w:t>
      </w:r>
      <w:r>
        <w:rPr>
          <w:b/>
          <w:bCs/>
        </w:rPr>
        <w:t>Las tres imágenes históricas elaboradas por los occidentales para justificar su dominio frente a los indígenas (no-humanos, ateos y salvajes), en realidad no son sucesivias sino acumulativas.</w:t>
      </w:r>
      <w:r>
        <w:rPr/>
        <w:t xml:space="preserve"> Como es fácil deducir de la lectura de los documentos de la época que expondré más adelante, los atributos dados al salvaje durante el XIX e incluso el XX, incluye su condición de animalidad y ateísmo, además de otros, como falta de sensibilidad e inteligencia. En este sentido, lo que mejor define al indígena deste esta perspectiva es su total carencia de atributos positivos."</w:t>
      </w:r>
    </w:p>
    <w:p>
      <w:pPr>
        <w:pStyle w:val="Normal"/>
        <w:numPr>
          <w:ilvl w:val="1"/>
          <w:numId w:val="1"/>
        </w:numPr>
        <w:bidi w:val="0"/>
        <w:jc w:val="start"/>
        <w:rPr/>
      </w:pPr>
      <w:r>
        <w:rPr/>
        <w:t>indeed everything is framed as a negative: when they fight back they are savages, when they don't they are (a la casement) too docile and impotent.</w:t>
      </w:r>
    </w:p>
    <w:p>
      <w:pPr>
        <w:pStyle w:val="Normal"/>
        <w:numPr>
          <w:ilvl w:val="0"/>
          <w:numId w:val="1"/>
        </w:numPr>
        <w:bidi w:val="0"/>
        <w:jc w:val="start"/>
        <w:rPr/>
      </w:pPr>
      <w:r>
        <w:rPr/>
        <w:t>(29) "El viajero del siglo XIX está imbuido de las ideas civilizatorias y ve la realidad con los ojos de un occidental ubicado en una posición de superioridad."</w:t>
      </w:r>
    </w:p>
    <w:p>
      <w:pPr>
        <w:pStyle w:val="Normal"/>
        <w:numPr>
          <w:ilvl w:val="0"/>
          <w:numId w:val="1"/>
        </w:numPr>
        <w:bidi w:val="0"/>
        <w:jc w:val="start"/>
        <w:rPr/>
      </w:pPr>
      <w:r>
        <w:rPr/>
        <w:t>(30) "Si hubiera razones que pudieron explicar su poca capacidad de asimilar la civilización y la inferioridad de toda su raza, una de importancia decisiva sería la observación de que no es el amor a la vida libre en medio de la naturaleza lo que le hace buscar la selva, sino el vago sentimiento de que su destino lo sitúa cerca del animal, y en la mayoría de los casos sólo la cultura europea, ya por artificio, ya por fuerza, puede vencer este instinto a costa de la existencia de generaciones enteras que, negadas para la civilización y como bajo los efectos de cuerpos extraños, están condenadas a sucumbir."</w:t>
      </w:r>
    </w:p>
    <w:p>
      <w:pPr>
        <w:pStyle w:val="Normal"/>
        <w:numPr>
          <w:ilvl w:val="1"/>
          <w:numId w:val="1"/>
        </w:numPr>
        <w:bidi w:val="0"/>
        <w:jc w:val="start"/>
        <w:rPr/>
      </w:pPr>
      <w:r>
        <w:rPr/>
        <w:t>from Poeppig, p 331</w:t>
      </w:r>
    </w:p>
    <w:p>
      <w:pPr>
        <w:pStyle w:val="Normal"/>
        <w:numPr>
          <w:ilvl w:val="0"/>
          <w:numId w:val="1"/>
        </w:numPr>
        <w:bidi w:val="0"/>
        <w:jc w:val="start"/>
        <w:rPr/>
      </w:pPr>
      <w:r>
        <w:rPr/>
        <w:t>(30-1) "En el momento de su viaje observa una situación aun peor, debido a que la gran mauoría de la población está ocupada en realizar incesantemente trabajos forzados para las autoridades. A cause de esto, los indios hacen todo lo posible para sustraerse a futuros abusos cortando árboles de cacao y extirpando la zarzaparrilla."</w:t>
      </w:r>
    </w:p>
    <w:p>
      <w:pPr>
        <w:pStyle w:val="Normal"/>
        <w:numPr>
          <w:ilvl w:val="1"/>
          <w:numId w:val="1"/>
        </w:numPr>
        <w:bidi w:val="0"/>
        <w:jc w:val="start"/>
        <w:rPr/>
      </w:pPr>
      <w:r>
        <w:rPr/>
        <w:t>Poeppig, p343</w:t>
      </w:r>
    </w:p>
    <w:p>
      <w:pPr>
        <w:pStyle w:val="Normal"/>
        <w:numPr>
          <w:ilvl w:val="0"/>
          <w:numId w:val="1"/>
        </w:numPr>
        <w:bidi w:val="0"/>
        <w:jc w:val="start"/>
        <w:rPr/>
      </w:pPr>
      <w:r>
        <w:rPr/>
        <w:t xml:space="preserve">(33,4) "Los autores citan un documento del subprefecto de la provincia de Alto Amazonas, en el cual ésta señalaba que la mayoría de hombres eran </w:t>
      </w:r>
      <w:r>
        <w:rPr>
          <w:i/>
          <w:iCs/>
        </w:rPr>
        <w:t>arrebatados de sus hogares</w:t>
      </w:r>
      <w:r>
        <w:rPr>
          <w:i w:val="false"/>
          <w:iCs w:val="false"/>
        </w:rPr>
        <w:t xml:space="preserve"> para destinarlos al trabajo de las gomas. El reclutamiento era principalmente a través del sistema de habilitación y enganche, que consistía en ofrecer bienes sobrevaluados, que la gente tenía que pagar con productos naturales subvaluados que, por lo general, no llegaban a cubrir la deuda contraída. Por esta razón tenían que volver a habilitarse, y así se establecía una situación de enganche que los indígenas no podían romper. Los intentos de fuga eran castigandos mediante flagelaciones. Los indígenas que estaban en esta situación podían ser transferidos como mercanía. ... En caso de muerte, los hijos heredaban la deuda y debían continuar trabajando para el patrón a fin de pagarla.</w:t>
      </w:r>
      <w:r>
        <w:rPr/>
        <w:t>"</w:t>
      </w:r>
    </w:p>
    <w:p>
      <w:pPr>
        <w:pStyle w:val="Normal"/>
        <w:numPr>
          <w:ilvl w:val="1"/>
          <w:numId w:val="1"/>
        </w:numPr>
        <w:bidi w:val="0"/>
        <w:jc w:val="start"/>
        <w:rPr/>
      </w:pPr>
      <w:r>
        <w:rPr/>
        <w:t>Santos y Barclay</w:t>
      </w:r>
    </w:p>
    <w:p>
      <w:pPr>
        <w:pStyle w:val="Normal"/>
        <w:numPr>
          <w:ilvl w:val="0"/>
          <w:numId w:val="1"/>
        </w:numPr>
        <w:bidi w:val="0"/>
        <w:jc w:val="start"/>
        <w:rPr/>
      </w:pPr>
      <w:r>
        <w:rPr/>
        <w:t xml:space="preserve">(34) "La demanda de mano de obra coninuó creciendo hasta el punto de no ser suficientes los mestizos y los indígenas catequizados, razón por la cual los extractores de gomas volcaron su mirada hacia los indígenas tribales, es decir, aquellos que aún se mantenían independientes, </w:t>
      </w:r>
      <w:r>
        <w:rPr>
          <w:i/>
          <w:iCs/>
        </w:rPr>
        <w:t xml:space="preserve">rechazaban la idea de recibir órdenes y la noción de trabajar de manera independiente en una sola tarea </w:t>
      </w:r>
      <w:r>
        <w:rPr>
          <w:b w:val="false"/>
          <w:bCs w:val="false"/>
          <w:i w:val="false"/>
          <w:iCs w:val="false"/>
        </w:rPr>
        <w:t>(Santos y Barclay: 69)</w:t>
      </w:r>
      <w:r>
        <w:rPr>
          <w:i/>
          <w:iCs/>
        </w:rPr>
        <w:t xml:space="preserve">. </w:t>
      </w:r>
      <w:r>
        <w:rPr>
          <w:i w:val="false"/>
          <w:iCs w:val="false"/>
        </w:rPr>
        <w:t xml:space="preserve">En este contexto es que los caucheros optaron por las correrías como forma de incrementar su disponibilidad de mano de obra. Sin embargo, en la práctica, como señalan Santos y Barclay citando autores de la época, como el [list of names] estas capturas producían sobre todo concubinas para las zonas caucheras y niños sirvientes que, luego de ser </w:t>
      </w:r>
      <w:r>
        <w:rPr>
          <w:i/>
          <w:iCs/>
        </w:rPr>
        <w:t>civilizados</w:t>
      </w:r>
      <w:r>
        <w:rPr>
          <w:i w:val="false"/>
          <w:iCs w:val="false"/>
        </w:rPr>
        <w:t>, representaban un capital a futuro.</w:t>
      </w:r>
      <w:r>
        <w:rPr/>
        <w:t>"</w:t>
      </w:r>
    </w:p>
    <w:p>
      <w:pPr>
        <w:pStyle w:val="Normal"/>
        <w:numPr>
          <w:ilvl w:val="1"/>
          <w:numId w:val="1"/>
        </w:numPr>
        <w:bidi w:val="0"/>
        <w:jc w:val="start"/>
        <w:rPr/>
      </w:pPr>
      <w:r>
        <w:rPr/>
        <w:t>goes on to describe the value of young native children on the market</w:t>
      </w:r>
    </w:p>
    <w:p>
      <w:pPr>
        <w:pStyle w:val="Normal"/>
        <w:numPr>
          <w:ilvl w:val="1"/>
          <w:numId w:val="1"/>
        </w:numPr>
        <w:bidi w:val="0"/>
        <w:jc w:val="start"/>
        <w:rPr/>
      </w:pPr>
      <w:r>
        <w:rPr/>
        <w:t xml:space="preserve">(34) "En cambio, en las correrías se mataba a los varones adultos, ya éstos siempre intentaban fugarse, por lo que constituían más un problema que la solución a la escasez de mano de obra. </w:t>
      </w:r>
      <w:r>
        <w:rPr>
          <w:b/>
          <w:bCs/>
        </w:rPr>
        <w:t>Esas incursiones, como se desprende de la lectura del libro de Valárcel, eran también un método para castigar a indígenas que se hubiesen rebelado o huido.</w:t>
      </w:r>
      <w:r>
        <w:rPr/>
        <w:t>"</w:t>
      </w:r>
    </w:p>
    <w:p>
      <w:pPr>
        <w:pStyle w:val="Normal"/>
        <w:numPr>
          <w:ilvl w:val="0"/>
          <w:numId w:val="1"/>
        </w:numPr>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6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2025-10-06T14:20:14Z</dcterms:created>
  <dc:creator/>
  <dc:description/>
  <dc:language>en-US</dc:language>
  <cp:lastModifiedBy/>
  <dcterms:modified xsi:type="dcterms:W3CDTF">2025-11-13T13:14:51Z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