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ind w:hanging="0"/>
        <w:jc w:val="start"/>
        <w:rPr>
          <w:rFonts w:ascii="Liberation Serif" w:hAnsi="Liberation Serif"/>
        </w:rPr>
      </w:pPr>
      <w:commentRangeStart w:id="0"/>
      <w:r>
        <w:rPr>
          <w:rFonts w:ascii="Liberation Serif" w:hAnsi="Liberation Serif"/>
          <w:b/>
          <w:bCs/>
        </w:rPr>
        <w:t>Brazil Chapter</w:t>
      </w:r>
      <w:commentRangeEnd w:id="0"/>
      <w:r>
        <w:commentReference w:id="0"/>
      </w:r>
      <w:r>
        <w:rPr>
          <w:rFonts w:ascii="Liberation Serif" w:hAnsi="Liberation Serif"/>
          <w:b/>
          <w:bCs/>
        </w:rPr>
      </w:r>
    </w:p>
    <w:p>
      <w:pPr>
        <w:pStyle w:val="Normal"/>
        <w:bidi w:val="0"/>
        <w:spacing w:lineRule="auto" w:line="480"/>
        <w:ind w:hanging="0"/>
        <w:jc w:val="start"/>
        <w:rPr>
          <w:rFonts w:ascii="Liberation Serif" w:hAnsi="Liberation Serif"/>
        </w:rPr>
      </w:pPr>
      <w:r>
        <w:rPr>
          <w:rFonts w:ascii="Liberation Serif" w:hAnsi="Liberation Serif"/>
        </w:rPr>
        <w:t>Kenyon Cavender</w:t>
      </w:r>
    </w:p>
    <w:p>
      <w:pPr>
        <w:pStyle w:val="Normal"/>
        <w:bidi w:val="0"/>
        <w:spacing w:lineRule="auto" w:line="480"/>
        <w:ind w:hanging="0"/>
        <w:jc w:val="start"/>
        <w:rPr>
          <w:rFonts w:ascii="Liberation Serif" w:hAnsi="Liberation Serif"/>
        </w:rPr>
      </w:pPr>
      <w:r>
        <w:rPr>
          <w:rFonts w:ascii="Liberation Serif" w:hAnsi="Liberation Serif"/>
        </w:rPr>
        <w:t>May 6th 2026</w:t>
      </w:r>
    </w:p>
    <w:p>
      <w:pPr>
        <w:pStyle w:val="Normal"/>
        <w:bidi w:val="0"/>
        <w:spacing w:lineRule="auto" w:line="480"/>
        <w:ind w:firstLine="720"/>
        <w:jc w:val="start"/>
        <w:rPr>
          <w:rFonts w:ascii="Liberation Serif" w:hAnsi="Liberation Serif"/>
        </w:rPr>
      </w:pPr>
      <w:r>
        <w:rPr>
          <w:rFonts w:ascii="Liberation Serif" w:hAnsi="Liberation Serif"/>
        </w:rPr>
      </w:r>
    </w:p>
    <w:p>
      <w:pPr>
        <w:pStyle w:val="Normal"/>
        <w:bidi w:val="0"/>
        <w:spacing w:lineRule="auto" w:line="480"/>
        <w:ind w:hanging="0"/>
        <w:jc w:val="start"/>
        <w:rPr>
          <w:rFonts w:ascii="Liberation Serif" w:hAnsi="Liberation Serif"/>
        </w:rPr>
      </w:pPr>
      <w:r>
        <w:rPr>
          <w:rFonts w:ascii="Liberation Serif" w:hAnsi="Liberation Serif"/>
          <w:b/>
          <w:bCs/>
          <w:shd w:fill="FFFF00" w:val="clear"/>
        </w:rPr>
        <w:t>Introduction</w:t>
      </w:r>
    </w:p>
    <w:p>
      <w:pPr>
        <w:pStyle w:val="Normal"/>
        <w:bidi w:val="0"/>
        <w:spacing w:lineRule="auto" w:line="480"/>
        <w:ind w:firstLine="720"/>
        <w:jc w:val="start"/>
        <w:rPr>
          <w:rFonts w:ascii="Liberation Serif" w:hAnsi="Liberation Serif"/>
        </w:rPr>
      </w:pPr>
      <w:r>
        <w:rPr>
          <w:rFonts w:ascii="Liberation Serif" w:hAnsi="Liberation Serif"/>
        </w:rPr>
        <w:t>Until 1913, the Amazon was by far the largest producer of rubber for the world market. During the Amazon Rubber Boom the massive pressures of production for the emerging automotive industry transformed life in the Amazon</w:t>
      </w:r>
      <w:r>
        <w:rPr>
          <w:rFonts w:ascii="Liberation Serif" w:hAnsi="Liberation Serif"/>
        </w:rPr>
        <w:commentReference w:id="1"/>
      </w:r>
      <w:r>
        <w:rPr>
          <w:rFonts w:ascii="Liberation Serif" w:hAnsi="Liberation Serif"/>
        </w:rPr>
        <w:t xml:space="preserve">. Investments in infrastructure connected the relatively isolated region to global markets, while rubber barons subjected the people of the Amazon, as well as displaced migrants from other regions of Brazil looking for work, to new forms of labor exploitation. </w:t>
      </w:r>
    </w:p>
    <w:p>
      <w:pPr>
        <w:pStyle w:val="Normal"/>
        <w:bidi w:val="0"/>
        <w:spacing w:lineRule="auto" w:line="480"/>
        <w:ind w:firstLine="720"/>
        <w:jc w:val="start"/>
        <w:rPr>
          <w:rFonts w:ascii="Liberation Serif" w:hAnsi="Liberation Serif"/>
        </w:rPr>
      </w:pPr>
      <w:r>
        <w:rPr>
          <w:rFonts w:ascii="Liberation Serif" w:hAnsi="Liberation Serif"/>
        </w:rPr>
        <w:t>These forms of labor exploitation differed significantly from those which prevailed in industrialized countries. Wage-labor was relatively scarce in the Amazon, and workers were coerced to work through usurous debt contracts, and sometimes outright force. Meanwhile, wealth disparities were enormous - as some tappers lived close to starvation, the urban centers of the Amazon boasted spectacular wealth and imported customs and commodities from Europe. However, despite the difference in living and working conditions between the rubber workers of the Amazon and those in automotive factories in the US and Europe, t</w:t>
      </w:r>
      <w:r>
        <w:rPr>
          <w:rFonts w:ascii="Liberation Serif" w:hAnsi="Liberation Serif"/>
        </w:rPr>
        <w:t>hey formed two poles of a single system. The extreme exploitation of the rubber workers, and correspondingly the cheapness with which rubber was procured, formed a crucial condition of profitability for the automotive industry, and thereby subsidized the higher wages granted to Ford's factory workers. At the same time, it was the success of the automotive industry that drove the growth of the rubber industry, and demanded commodity production from a region whose characteristics made wage-labor near impossible. Each region, and the actors within them, formed part of a totality - and each is impossible to analyze without the other.</w:t>
      </w:r>
    </w:p>
    <w:p>
      <w:pPr>
        <w:pStyle w:val="Normal"/>
        <w:bidi w:val="0"/>
        <w:spacing w:lineRule="auto" w:line="480"/>
        <w:ind w:firstLine="720"/>
        <w:jc w:val="start"/>
        <w:rPr>
          <w:rFonts w:ascii="Liberation Serif" w:hAnsi="Liberation Serif"/>
        </w:rPr>
      </w:pPr>
      <w:r>
        <w:rPr>
          <w:rFonts w:ascii="Liberation Serif" w:hAnsi="Liberation Serif"/>
        </w:rPr>
        <w:t>This chapter will analyze social reproduction in the rubber industry of the Amazon</w:t>
      </w:r>
      <w:r>
        <w:rPr>
          <w:rFonts w:ascii="Liberation Serif" w:hAnsi="Liberation Serif"/>
        </w:rPr>
        <w:t xml:space="preserve"> as a constitutive element of the capitalist world-system</w:t>
      </w:r>
      <w:r>
        <w:rPr>
          <w:rFonts w:ascii="Liberation Serif" w:hAnsi="Liberation Serif"/>
        </w:rPr>
        <w:t xml:space="preserve">. </w:t>
      </w:r>
      <w:r>
        <w:rPr>
          <w:rFonts w:ascii="Liberation Serif" w:hAnsi="Liberation Serif"/>
        </w:rPr>
        <w:t>S</w:t>
      </w:r>
      <w:r>
        <w:rPr>
          <w:rFonts w:ascii="Liberation Serif" w:hAnsi="Liberation Serif"/>
        </w:rPr>
        <w:t xml:space="preserve">ocial reproduction is a complex dynamic with several </w:t>
      </w:r>
      <w:r>
        <w:rPr>
          <w:rFonts w:ascii="Liberation Serif" w:hAnsi="Liberation Serif"/>
        </w:rPr>
        <w:t>interlocking</w:t>
      </w:r>
      <w:r>
        <w:rPr>
          <w:rFonts w:ascii="Liberation Serif" w:hAnsi="Liberation Serif"/>
        </w:rPr>
        <w:t xml:space="preserve"> parts. Following the recent body of scholarship known as Social Reproduction Theory,</w:t>
      </w:r>
      <w:r>
        <w:rPr>
          <w:rStyle w:val="FootnoteReference"/>
          <w:rFonts w:ascii="Liberation Serif" w:hAnsi="Liberation Serif"/>
        </w:rPr>
        <w:footnoteReference w:id="2"/>
      </w:r>
      <w:r>
        <w:rPr>
          <w:rFonts w:ascii="Liberation Serif" w:hAnsi="Liberation Serif"/>
        </w:rPr>
        <w:t xml:space="preserve"> we will be looking at the way in which individuals are produced and reproduced as laborers within a commodity producing society - what Marx terms </w:t>
      </w:r>
      <w:commentRangeStart w:id="2"/>
      <w:r>
        <w:rPr>
          <w:rFonts w:ascii="Liberation Serif" w:hAnsi="Liberation Serif"/>
        </w:rPr>
        <w:t>the renewal of labor</w:t>
      </w:r>
      <w:r>
        <w:rPr>
          <w:rFonts w:ascii="Liberation Serif" w:hAnsi="Liberation Serif"/>
        </w:rPr>
      </w:r>
      <w:commentRangeEnd w:id="2"/>
      <w:r>
        <w:commentReference w:id="2"/>
      </w:r>
      <w:r>
        <w:rPr>
          <w:rFonts w:ascii="Liberation Serif" w:hAnsi="Liberation Serif"/>
        </w:rPr>
        <w:t xml:space="preserve">-power. In other words we are concerned with the conditions that bring laborers to the factory door every morning - or in this case to the rubber tree. This consideration is important for capital in both the short- and long-term. Reproducing a labor force means ensuring not only that workers are able to rest and renew themselves as working subject from day-to-day, but also ensuring that a new stream of workers is ready and able to replace existing workers who retire, leave, die, or are incapacitated through injury or disease. </w:t>
      </w:r>
      <w:commentRangeStart w:id="3"/>
      <w:r>
        <w:rPr>
          <w:rFonts w:ascii="Liberation Serif" w:hAnsi="Liberation Serif"/>
        </w:rPr>
        <w:t>This is effected generationally, through the rearing of workers' children, but also through education, migration, and enslavement.</w:t>
      </w:r>
      <w:r>
        <w:rPr>
          <w:rFonts w:ascii="Liberation Serif" w:hAnsi="Liberation Serif"/>
        </w:rPr>
      </w:r>
      <w:commentRangeEnd w:id="3"/>
      <w:r>
        <w:commentReference w:id="3"/>
      </w:r>
      <w:r>
        <w:rPr>
          <w:rFonts w:ascii="Liberation Serif" w:hAnsi="Liberation Serif"/>
        </w:rPr>
        <w:t xml:space="preserve"> </w:t>
      </w:r>
    </w:p>
    <w:p>
      <w:pPr>
        <w:pStyle w:val="Normal"/>
        <w:bidi w:val="0"/>
        <w:spacing w:lineRule="auto" w:line="480"/>
        <w:ind w:firstLine="720"/>
        <w:jc w:val="start"/>
        <w:rPr>
          <w:rFonts w:ascii="Liberation Serif" w:hAnsi="Liberation Serif"/>
        </w:rPr>
      </w:pPr>
      <w:r>
        <w:rPr>
          <w:rFonts w:ascii="Liberation Serif" w:hAnsi="Liberation Serif"/>
        </w:rPr>
        <w:t xml:space="preserve">Labor is not the only element of capitalist society reproduced socially, and so following </w:t>
      </w:r>
      <w:commentRangeStart w:id="4"/>
      <w:r>
        <w:rPr>
          <w:rFonts w:ascii="Liberation Serif" w:hAnsi="Liberation Serif"/>
        </w:rPr>
        <w:t>Kirstin Munro's critique of Social Reproduction Theorists</w:t>
      </w:r>
      <w:r>
        <w:rPr>
          <w:rFonts w:ascii="Liberation Serif" w:hAnsi="Liberation Serif"/>
        </w:rPr>
      </w:r>
      <w:commentRangeEnd w:id="4"/>
      <w:r>
        <w:commentReference w:id="4"/>
      </w:r>
      <w:r>
        <w:rPr>
          <w:rFonts w:ascii="Liberation Serif" w:hAnsi="Liberation Serif"/>
        </w:rPr>
        <w:t xml:space="preserve"> we will also be looking at the way in which the consumption practices of workers contribute to the valorization of capital</w:t>
      </w:r>
      <w:r>
        <w:rPr>
          <w:rFonts w:ascii="Liberation Serif" w:hAnsi="Liberation Serif"/>
        </w:rPr>
        <w:t xml:space="preserve"> thereby to the renewal of the conditions under which capital accumulates</w:t>
      </w:r>
      <w:r>
        <w:rPr>
          <w:rFonts w:ascii="Liberation Serif" w:hAnsi="Liberation Serif"/>
        </w:rPr>
        <w:t xml:space="preserve">. The way in which commodities are consumed by workers and private private persons both structures and is structured by the interplay of global and local markets. In many ways the household is both the starting point and end point of the cycle of capital accumulation - it is the well from which labor is drawn, and the place in which the exchange-value of commodities is finally realized as their use-values are consumed and demand is renewed. </w:t>
      </w:r>
    </w:p>
    <w:p>
      <w:pPr>
        <w:pStyle w:val="Normal"/>
        <w:bidi w:val="0"/>
        <w:spacing w:lineRule="auto" w:line="480"/>
        <w:ind w:firstLine="720"/>
        <w:jc w:val="start"/>
        <w:rPr>
          <w:rFonts w:ascii="Liberation Serif" w:hAnsi="Liberation Serif"/>
        </w:rPr>
      </w:pPr>
      <w:r>
        <w:rPr>
          <w:rFonts w:ascii="Liberation Serif" w:hAnsi="Liberation Serif"/>
        </w:rPr>
        <w:t xml:space="preserve">The lives of the inhabitants of the Amazon - both established communities and newly arrived migrants and refugees - were fundamentally transformed by the rubber industry. The destruction of indigenous communities and their ways of life was accelerated by the push to extract rubber for the global market. Not only were they disciplined into serving as labor for the global automotive commodity chain, their means of directly reproducing themselves - especially their practices of food cultivation - were interrupted and replaced by commodity consumption. In this way they became a market for finished commodities from the Global North, such as canned food and cloth, at the same time as they were pressed into the procurement of raw materials for those same industrial centers. </w:t>
      </w:r>
    </w:p>
    <w:p>
      <w:pPr>
        <w:pStyle w:val="Normal"/>
        <w:bidi w:val="0"/>
        <w:spacing w:lineRule="auto" w:line="480"/>
        <w:ind w:firstLine="720"/>
        <w:jc w:val="start"/>
        <w:rPr>
          <w:rFonts w:ascii="Liberation Serif" w:hAnsi="Liberation Serif"/>
        </w:rPr>
      </w:pPr>
      <w:r>
        <w:rPr>
          <w:rFonts w:ascii="Liberation Serif" w:hAnsi="Liberation Serif"/>
        </w:rPr>
        <w:t xml:space="preserve">This dynamic resembles the process of proletarianization as discussed in Marxist literature. Indigenous people's ability to reproduce themselves directly from the land was interrupted as they were dispossessed of their commons, and in its stead a commodity market was established. Only through the exchange of their labor-power could they access the social product necessary for their survival. In this sense, they were 'freed' from their connection to the land. </w:t>
      </w:r>
      <w:commentRangeStart w:id="5"/>
      <w:r>
        <w:rPr>
          <w:rFonts w:ascii="Liberation Serif" w:hAnsi="Liberation Serif"/>
        </w:rPr>
        <w:t>In many cases they entered into contracts with their employers and were also 'free' in the eyes of the law. But for the most part this freedom was a legal fiction, and they were held in debt-bondage and servitude not only by the impersonal compulsion of the market but by force. At any rate, they were not free waged workers, and their conditions have been held to be 'pre-capitalist' formations, a residual social structure from the colonial period.</w:t>
      </w:r>
      <w:r>
        <w:rPr>
          <w:rFonts w:ascii="Liberation Serif" w:hAnsi="Liberation Serif"/>
        </w:rPr>
      </w:r>
      <w:commentRangeEnd w:id="5"/>
      <w:r>
        <w:commentReference w:id="5"/>
      </w:r>
      <w:r>
        <w:rPr>
          <w:rStyle w:val="FootnoteReference"/>
          <w:rFonts w:ascii="Liberation Serif" w:hAnsi="Liberation Serif"/>
        </w:rPr>
        <w:footnoteReference w:id="3"/>
      </w:r>
    </w:p>
    <w:p>
      <w:pPr>
        <w:pStyle w:val="Normal"/>
        <w:bidi w:val="0"/>
        <w:spacing w:lineRule="auto" w:line="480"/>
        <w:ind w:firstLine="720"/>
        <w:jc w:val="start"/>
        <w:rPr>
          <w:rFonts w:ascii="Liberation Serif" w:hAnsi="Liberation Serif"/>
        </w:rPr>
      </w:pPr>
      <w:r>
        <w:rPr>
          <w:rFonts w:ascii="Liberation Serif" w:hAnsi="Liberation Serif"/>
        </w:rPr>
        <w:t>I agree that the rubber tappers were unfree, and that their conditions differed greatly those of wage-laborers in the core. Indeed their laboring circumstances could not have resembled Fordist factories less. B</w:t>
      </w:r>
      <w:commentRangeStart w:id="6"/>
      <w:r>
        <w:rPr>
          <w:rFonts w:ascii="Liberation Serif" w:hAnsi="Liberation Serif"/>
        </w:rPr>
        <w:t xml:space="preserve">ut I disagree strongly that their conditions were in any way pre-capitalist. Rather their conditions were the same as those experienced by the vast majority of the Global South after falling under the influence of the nations in the capitalist core. </w:t>
      </w:r>
      <w:r>
        <w:rPr>
          <w:rFonts w:ascii="Liberation Serif" w:hAnsi="Liberation Serif"/>
        </w:rPr>
      </w:r>
      <w:commentRangeEnd w:id="6"/>
      <w:r>
        <w:commentReference w:id="6"/>
      </w:r>
      <w:r>
        <w:rPr>
          <w:rFonts w:ascii="Liberation Serif" w:hAnsi="Liberation Serif"/>
        </w:rPr>
        <w:t>Their abject conditions served two purposes</w:t>
      </w:r>
      <w:r>
        <w:rPr>
          <w:rFonts w:ascii="Liberation Serif" w:hAnsi="Liberation Serif"/>
        </w:rPr>
        <w:t xml:space="preserve"> in the capitalist world system</w:t>
      </w:r>
      <w:r>
        <w:rPr>
          <w:rFonts w:ascii="Liberation Serif" w:hAnsi="Liberation Serif"/>
        </w:rPr>
        <w:t xml:space="preserve"> - to provide cheap materials to growing industry, and to serve as a market for finished commodities. In each of these functions, the living and working conditions of the rubber workers in the Amazon were not just dictated by the capitalist world-system, </w:t>
      </w:r>
      <w:commentRangeStart w:id="7"/>
      <w:r>
        <w:rPr>
          <w:rFonts w:ascii="Liberation Serif" w:hAnsi="Liberation Serif"/>
        </w:rPr>
        <w:t>but were constitutive of it.</w:t>
      </w:r>
      <w:r>
        <w:rPr>
          <w:rFonts w:ascii="Liberation Serif" w:hAnsi="Liberation Serif"/>
        </w:rPr>
      </w:r>
      <w:commentRangeEnd w:id="7"/>
      <w:r>
        <w:commentReference w:id="7"/>
      </w:r>
      <w:r>
        <w:rPr>
          <w:rFonts w:ascii="Liberation Serif" w:hAnsi="Liberation Serif"/>
        </w:rPr>
        <w:t xml:space="preserve"> This paper will examine the development of this dual role of the Amazon in the world economy during the Amazon rubber boom.</w:t>
      </w:r>
    </w:p>
    <w:p>
      <w:pPr>
        <w:pStyle w:val="Normal"/>
        <w:bidi w:val="0"/>
        <w:spacing w:lineRule="auto" w:line="480"/>
        <w:ind w:hanging="0"/>
        <w:jc w:val="start"/>
        <w:rPr>
          <w:rFonts w:ascii="Liberation Serif" w:hAnsi="Liberation Serif"/>
          <w:b/>
          <w:bCs/>
        </w:rPr>
      </w:pPr>
      <w:r>
        <w:rPr>
          <w:rFonts w:ascii="Liberation Serif" w:hAnsi="Liberation Serif"/>
          <w:b/>
          <w:bCs/>
        </w:rPr>
      </w:r>
    </w:p>
    <w:p>
      <w:pPr>
        <w:pStyle w:val="Normal"/>
        <w:bidi w:val="0"/>
        <w:spacing w:lineRule="auto" w:line="480"/>
        <w:ind w:hanging="0"/>
        <w:jc w:val="start"/>
        <w:rPr>
          <w:rFonts w:ascii="Liberation Serif" w:hAnsi="Liberation Serif"/>
        </w:rPr>
      </w:pPr>
      <w:commentRangeStart w:id="8"/>
      <w:r>
        <w:rPr>
          <w:rFonts w:ascii="Liberation Serif" w:hAnsi="Liberation Serif"/>
          <w:b/>
          <w:bCs/>
        </w:rPr>
        <w:t>The Amazon Rubber Boom</w:t>
      </w:r>
      <w:commentRangeEnd w:id="8"/>
      <w:r>
        <w:commentReference w:id="8"/>
      </w:r>
      <w:r>
        <w:rPr>
          <w:rFonts w:ascii="Liberation Serif" w:hAnsi="Liberation Serif"/>
          <w:b/>
          <w:bCs/>
        </w:rPr>
      </w:r>
    </w:p>
    <w:p>
      <w:pPr>
        <w:pStyle w:val="Normal"/>
        <w:bidi w:val="0"/>
        <w:spacing w:lineRule="auto" w:line="480"/>
        <w:ind w:firstLine="720"/>
        <w:jc w:val="start"/>
        <w:rPr>
          <w:rFonts w:ascii="Liberation Serif" w:hAnsi="Liberation Serif"/>
        </w:rPr>
      </w:pPr>
      <w:r>
        <w:rPr>
          <w:rFonts w:ascii="Liberation Serif" w:hAnsi="Liberation Serif"/>
        </w:rPr>
        <w:t>Rubber has been used by humans for centuries. When Europeans arrived in the Americas in the fifteenth century, they witnessed indigenous communities use rubber to make balls, bottles, syringes, and to waterproof cloth and shoes.</w:t>
      </w:r>
      <w:r>
        <w:rPr>
          <w:rStyle w:val="FootnoteReference"/>
          <w:rFonts w:ascii="Liberation Serif" w:hAnsi="Liberation Serif"/>
        </w:rPr>
        <w:footnoteReference w:id="4"/>
      </w:r>
      <w:r>
        <w:rPr>
          <w:rFonts w:ascii="Liberation Serif" w:hAnsi="Liberation Serif"/>
        </w:rPr>
        <w:t xml:space="preserve"> However, despite its elastic and water-repellent properties, it was of little use to Western industrialists as it became sticky in the heat and rigid in the cold - its industrial application was largely limited to raincoats.  However, in the 1830s Charles Goodyear developed and then perfected the process of vulcanization which stabilized rubber and made it more suitable for industrial and consumer applications.</w:t>
      </w:r>
      <w:r>
        <w:rPr>
          <w:rStyle w:val="FootnoteReference"/>
          <w:rFonts w:ascii="Liberation Serif" w:hAnsi="Liberation Serif"/>
        </w:rPr>
        <w:footnoteReference w:id="5"/>
      </w:r>
      <w:r>
        <w:rPr>
          <w:rFonts w:ascii="Liberation Serif" w:hAnsi="Liberation Serif"/>
        </w:rPr>
        <w:t xml:space="preserve"> Vulcanized rubber proved quite useful in various industries, and would receive a massive boost in 1888 with John Dunlop's pneumatic bicycle tire and the creation of a rubber tire industry.</w:t>
      </w:r>
      <w:r>
        <w:rPr>
          <w:rStyle w:val="FootnoteReference"/>
          <w:rFonts w:ascii="Liberation Serif" w:hAnsi="Liberation Serif"/>
        </w:rPr>
        <w:footnoteReference w:id="6"/>
      </w:r>
      <w:r>
        <w:rPr>
          <w:rFonts w:ascii="Liberation Serif" w:hAnsi="Liberation Serif"/>
        </w:rPr>
        <w:t xml:space="preserve"> Within 5 years, "the only tires [in use] on self-propelled vehicles [were] either solid rubber or pneumatic rubber tires; no other type seems as the present time likely to engage the serious attention of engineers."</w:t>
      </w:r>
      <w:r>
        <w:rPr>
          <w:rStyle w:val="FootnoteReference"/>
          <w:rFonts w:ascii="Liberation Serif" w:hAnsi="Liberation Serif"/>
        </w:rPr>
        <w:footnoteReference w:id="7"/>
      </w:r>
      <w:r>
        <w:rPr>
          <w:rFonts w:ascii="Liberation Serif" w:hAnsi="Liberation Serif"/>
        </w:rPr>
        <w:t xml:space="preserve"> It caught the attention of capitalists as well as engineeers, and the number of firms producing pneumatic tires in the US grew from 1 in 1896 to 157 in 1917 and reaching a peak of 278 in 1922.</w:t>
      </w:r>
      <w:r>
        <w:rPr>
          <w:rStyle w:val="FootnoteReference"/>
          <w:rFonts w:ascii="Liberation Serif" w:hAnsi="Liberation Serif"/>
        </w:rPr>
        <w:footnoteReference w:id="8"/>
      </w:r>
      <w:r>
        <w:rPr>
          <w:rFonts w:ascii="Liberation Serif" w:hAnsi="Liberation Serif"/>
        </w:rPr>
        <w:t xml:space="preserve"> Driven by this growth in tire manufacturing, US rubber imports rose from 20,308 long tonnes in 1900 to 157,371 in 1917 and 301,499 in 1922. Imports would continue to grow, reaching half a million in the 1930s.</w:t>
      </w:r>
    </w:p>
    <w:p>
      <w:pPr>
        <w:pStyle w:val="Normal"/>
        <w:bidi w:val="0"/>
        <w:spacing w:lineRule="auto" w:line="480"/>
        <w:ind w:firstLine="720"/>
        <w:jc w:val="start"/>
        <w:rPr>
          <w:rFonts w:ascii="Liberation Serif" w:hAnsi="Liberation Serif"/>
        </w:rPr>
      </w:pPr>
      <w:r>
        <w:rPr>
          <w:rFonts w:ascii="Liberation Serif" w:hAnsi="Liberation Serif"/>
        </w:rPr>
        <w:t>Prior to the development of rubber tires, and for the first few years of the new industry's growth, the majority of the world's rubber was sourced from the Amazon. However, by the third decade of the twentieth century the Amazonian rubber industry had collapsed and was replaced on the market by Asian rubber, especially from Malaya and Sumatra. In fact the automotive tire industry, though it initially boosted demand for Amazonian rubber, eventually spelled the end of Amazonian dominance in the industry. The exponential growth in demand for natural rubber could not be met by the inefficient harvesting methods used to tap the wild rubber trees that dominated the Amazon. Meanwhile both the rubber tappers and the ecology of the Amazon resisted the attempts at rationalization that would be necessary to produce rubber on a large scale. The sluggishness of Amazon rubber production gave way to a more efficient plantation system in Asia that lacked such labor and ecological issues.</w:t>
      </w:r>
      <w:r>
        <w:rPr>
          <w:rStyle w:val="FootnoteReference"/>
          <w:rFonts w:ascii="Liberation Serif" w:hAnsi="Liberation Serif"/>
        </w:rPr>
        <w:footnoteReference w:id="9"/>
      </w:r>
      <w:r>
        <w:rPr>
          <w:rFonts w:ascii="Liberation Serif" w:hAnsi="Liberation Serif"/>
        </w:rPr>
        <w:t xml:space="preserve"> </w:t>
      </w:r>
    </w:p>
    <w:p>
      <w:pPr>
        <w:pStyle w:val="Normal"/>
        <w:bidi w:val="0"/>
        <w:spacing w:lineRule="auto" w:line="480"/>
        <w:ind w:firstLine="720"/>
        <w:jc w:val="start"/>
        <w:rPr>
          <w:rFonts w:ascii="Liberation Serif" w:hAnsi="Liberation Serif"/>
        </w:rPr>
      </w:pPr>
      <w:r>
        <w:rPr>
          <w:rFonts w:ascii="Liberation Serif" w:hAnsi="Liberation Serif"/>
        </w:rPr>
        <w:t>Various dates are given for the Amazon Rubber Boom, but we can generally consider it to have lasted from ~1870 to 1913.</w:t>
      </w:r>
      <w:r>
        <w:rPr>
          <w:rStyle w:val="FootnoteReference"/>
          <w:rFonts w:ascii="Liberation Serif" w:hAnsi="Liberation Serif"/>
        </w:rPr>
        <w:footnoteReference w:id="10"/>
      </w:r>
      <w:r>
        <w:rPr>
          <w:rFonts w:ascii="Liberation Serif" w:hAnsi="Liberation Serif"/>
        </w:rPr>
        <w:t xml:space="preserve"> The first date is hard to establish with precision as rubber production statistics are scarce in the 19th century, but the end date is more decisive. Although the economy of the Amazon was dominated by rubber production into the 1920s, 1913 was the last year in which the quantity of wild rubber harvested in the Amazon was greater than that grown on rubber plantations in Malaya.</w:t>
      </w:r>
      <w:r>
        <w:rPr>
          <w:rStyle w:val="FootnoteReference"/>
          <w:rFonts w:ascii="Liberation Serif" w:hAnsi="Liberation Serif"/>
        </w:rPr>
        <w:footnoteReference w:id="11"/>
      </w:r>
      <w:r>
        <w:rPr>
          <w:rFonts w:ascii="Liberation Serif" w:hAnsi="Liberation Serif"/>
        </w:rPr>
        <w:t xml:space="preserve"> During this boom period, practically all of the rubber produced for industrial purposes was harvested from wild rubber-trees by roaming tappers. Because of the peculiarity of the method required to harvest wild rubber as well as the remoteness of the rubber trees from industrial infrastructure, both the means of labor control and the patterns of capital investment differed from those seen in the industrialized US. </w:t>
      </w:r>
    </w:p>
    <w:p>
      <w:pPr>
        <w:pStyle w:val="Normal"/>
        <w:bidi w:val="0"/>
        <w:spacing w:lineRule="auto" w:line="480"/>
        <w:ind w:firstLine="720"/>
        <w:jc w:val="start"/>
        <w:rPr>
          <w:rFonts w:ascii="Liberation Serif" w:hAnsi="Liberation Serif"/>
        </w:rPr>
      </w:pPr>
      <w:r>
        <w:rPr>
          <w:rFonts w:ascii="Liberation Serif" w:hAnsi="Liberation Serif"/>
        </w:rPr>
        <w:t>Two</w:t>
      </w:r>
      <w:commentRangeStart w:id="9"/>
      <w:r>
        <w:rPr>
          <w:rFonts w:ascii="Liberation Serif" w:hAnsi="Liberation Serif"/>
        </w:rPr>
        <w:t xml:space="preserve"> of the elements that differentiate the Amazonian rubber economy vis-a-vis the industrialized economies of the North are a lack of a stable and waged labor force, and a lack of </w:t>
      </w:r>
      <w:r>
        <w:rPr>
          <w:rFonts w:ascii="Liberation Serif" w:hAnsi="Liberation Serif"/>
        </w:rPr>
        <w:t xml:space="preserve">capital </w:t>
      </w:r>
      <w:r>
        <w:rPr>
          <w:rFonts w:ascii="Liberation Serif" w:hAnsi="Liberation Serif"/>
        </w:rPr>
        <w:t>investment</w:t>
      </w:r>
      <w:r>
        <w:rPr>
          <w:rFonts w:ascii="Liberation Serif" w:hAnsi="Liberation Serif"/>
        </w:rPr>
        <w:t xml:space="preserve"> aimed at increasing the productivity of labor</w:t>
      </w:r>
      <w:r>
        <w:rPr>
          <w:rFonts w:ascii="Liberation Serif" w:hAnsi="Liberation Serif"/>
        </w:rPr>
        <w:t>. Each of these contributed to the absence of stable long-term industry in the Amazon - its underdevelopment.</w:t>
      </w:r>
      <w:r>
        <w:rPr>
          <w:rFonts w:ascii="Liberation Serif" w:hAnsi="Liberation Serif"/>
        </w:rPr>
      </w:r>
      <w:commentRangeEnd w:id="9"/>
      <w:r>
        <w:commentReference w:id="9"/>
      </w:r>
      <w:r>
        <w:rPr>
          <w:rFonts w:ascii="Liberation Serif" w:hAnsi="Liberation Serif"/>
        </w:rPr>
        <w:t xml:space="preserve"> In theorizing the unique characteristics of industry in the Amazon, Stephen Bunker coined the phrase 'mode of extraction' to indicate an economic logic different from the 'mode of production' which prevailed in the economies of the US and Europe. For Bunker, "[t]he crucial difference between production and extraction is that the dynamics of scale in extractive economies function inversely to the dynamics of scale in the productive economies to which world trade connects them."</w:t>
      </w:r>
      <w:r>
        <w:rPr>
          <w:rStyle w:val="FootnoteReference"/>
          <w:rFonts w:ascii="Liberation Serif" w:hAnsi="Liberation Serif"/>
        </w:rPr>
        <w:footnoteReference w:id="12"/>
      </w:r>
      <w:r>
        <w:rPr>
          <w:rFonts w:ascii="Liberation Serif" w:hAnsi="Liberation Serif"/>
        </w:rPr>
        <w:t xml:space="preserve"> In other words, whereas in productive economies greater output is brought about by an increase in the productivity of labor through its combination with </w:t>
      </w:r>
      <w:r>
        <w:rPr>
          <w:rFonts w:ascii="Liberation Serif" w:hAnsi="Liberation Serif"/>
        </w:rPr>
        <w:t>an investment in technology</w:t>
      </w:r>
      <w:r>
        <w:rPr>
          <w:rFonts w:ascii="Liberation Serif" w:hAnsi="Liberation Serif"/>
        </w:rPr>
        <w:t>, in extractive economies a greater yield is effected by an increase in the amount of labor employed to exploit each unit of a dwindling natural resource. A greater extractive output corresponds to a fall in the productivity of labor. Because of this, "when extractive systems respond to increased external demand, they tend to impoverish themselves (1) by depleting non-self-renewing resources or (2) by exploiting self-renewing resources beyond their capacities for regeneration."</w:t>
      </w:r>
      <w:r>
        <w:rPr>
          <w:rStyle w:val="FootnoteReference"/>
          <w:rFonts w:ascii="Liberation Serif" w:hAnsi="Liberation Serif"/>
        </w:rPr>
        <w:footnoteReference w:id="13"/>
      </w:r>
      <w:r>
        <w:rPr>
          <w:rFonts w:ascii="Liberation Serif" w:hAnsi="Liberation Serif"/>
        </w:rPr>
        <w:t xml:space="preserve"> The extreme exploitation of resources, and especially the high labor inputs, raise the cost of extraction so high as to stimulate cultivation or synthetic production of the natural resource elsewhere.</w:t>
      </w:r>
    </w:p>
    <w:p>
      <w:pPr>
        <w:pStyle w:val="Normal"/>
        <w:bidi w:val="0"/>
        <w:spacing w:lineRule="auto" w:line="480"/>
        <w:ind w:firstLine="720"/>
        <w:jc w:val="start"/>
        <w:rPr>
          <w:rFonts w:ascii="Liberation Serif" w:hAnsi="Liberation Serif"/>
        </w:rPr>
      </w:pPr>
      <w:r>
        <w:rPr>
          <w:rFonts w:ascii="Liberation Serif" w:hAnsi="Liberation Serif"/>
        </w:rPr>
        <w:t xml:space="preserve">This model perhaps is a better fit for the Amazon's other industries than for rubber. There are several types of plants that produce quality rubber in commercial quantities. The two most prominent in the Americas are </w:t>
      </w:r>
      <w:r>
        <w:rPr>
          <w:rFonts w:ascii="Liberation Serif" w:hAnsi="Liberation Serif"/>
          <w:i/>
          <w:iCs/>
        </w:rPr>
        <w:t xml:space="preserve">Castilla Elastica </w:t>
      </w:r>
      <w:r>
        <w:rPr>
          <w:rFonts w:ascii="Liberation Serif" w:hAnsi="Liberation Serif"/>
          <w:i w:val="false"/>
          <w:iCs w:val="false"/>
        </w:rPr>
        <w:t xml:space="preserve">which grows as far north as Mexico, and </w:t>
      </w:r>
      <w:r>
        <w:rPr>
          <w:rFonts w:ascii="Liberation Serif" w:hAnsi="Liberation Serif"/>
          <w:i/>
          <w:iCs/>
        </w:rPr>
        <w:t>Hevea Brasiliensis</w:t>
      </w:r>
      <w:r>
        <w:rPr>
          <w:rFonts w:ascii="Liberation Serif" w:hAnsi="Liberation Serif"/>
          <w:i w:val="false"/>
          <w:iCs w:val="false"/>
        </w:rPr>
        <w:t xml:space="preserve">, which grows only in the Amazon. Of these, </w:t>
      </w:r>
      <w:r>
        <w:rPr>
          <w:rFonts w:ascii="Liberation Serif" w:hAnsi="Liberation Serif"/>
          <w:i/>
          <w:iCs/>
        </w:rPr>
        <w:t>Castilla</w:t>
      </w:r>
      <w:r>
        <w:rPr>
          <w:rFonts w:ascii="Liberation Serif" w:hAnsi="Liberation Serif"/>
          <w:i w:val="false"/>
          <w:iCs w:val="false"/>
        </w:rPr>
        <w:t xml:space="preserve"> was harvested earlier. It provided the rubber used by mesoamerican peoples and was the dominant source of rubber through the first decades of the Amazon Rubber Boom. In order to extract natural latex from </w:t>
      </w:r>
      <w:r>
        <w:rPr>
          <w:rFonts w:ascii="Liberation Serif" w:hAnsi="Liberation Serif"/>
          <w:i/>
          <w:iCs/>
        </w:rPr>
        <w:t>Castilla</w:t>
      </w:r>
      <w:r>
        <w:rPr>
          <w:rFonts w:ascii="Liberation Serif" w:hAnsi="Liberation Serif"/>
          <w:i w:val="false"/>
          <w:iCs w:val="false"/>
        </w:rPr>
        <w:t xml:space="preserve">, harvesters would usually cut down the entire tree and manually extract the sap from the bark as the trunk decays. By contrast, </w:t>
      </w:r>
      <w:r>
        <w:rPr>
          <w:rFonts w:ascii="Liberation Serif" w:hAnsi="Liberation Serif"/>
          <w:i/>
          <w:iCs/>
        </w:rPr>
        <w:t>Hevea Brasiliensis</w:t>
      </w:r>
      <w:r>
        <w:rPr>
          <w:rFonts w:ascii="Liberation Serif" w:hAnsi="Liberation Serif"/>
          <w:i w:val="false"/>
          <w:iCs w:val="false"/>
        </w:rPr>
        <w:t xml:space="preserve"> has a capillary system that bears rubber near the bark. This system can be exposed through shallow cuts, and the tree can be repeatedly and productively tapped.</w:t>
      </w:r>
      <w:r>
        <w:rPr>
          <w:rStyle w:val="FootnoteReference"/>
          <w:rFonts w:ascii="Liberation Serif" w:hAnsi="Liberation Serif"/>
          <w:i w:val="false"/>
          <w:iCs w:val="false"/>
        </w:rPr>
        <w:footnoteReference w:id="14"/>
      </w:r>
      <w:r>
        <w:rPr>
          <w:rFonts w:ascii="Liberation Serif" w:hAnsi="Liberation Serif"/>
          <w:i w:val="false"/>
          <w:iCs w:val="false"/>
        </w:rPr>
        <w:t xml:space="preserve"> Indeed, Bunker notes that </w:t>
      </w:r>
      <w:r>
        <w:rPr>
          <w:rFonts w:ascii="Liberation Serif" w:hAnsi="Liberation Serif"/>
          <w:i/>
          <w:iCs/>
        </w:rPr>
        <w:t>Hevea</w:t>
      </w:r>
      <w:r>
        <w:rPr>
          <w:rFonts w:ascii="Liberation Serif" w:hAnsi="Liberation Serif"/>
          <w:i w:val="false"/>
          <w:iCs w:val="false"/>
        </w:rPr>
        <w:t xml:space="preserve"> "will yield indefinitely if properly scarred and tapped."</w:t>
      </w:r>
      <w:r>
        <w:rPr>
          <w:rStyle w:val="FootnoteReference"/>
          <w:rFonts w:ascii="Liberation Serif" w:hAnsi="Liberation Serif"/>
          <w:i w:val="false"/>
          <w:iCs w:val="false"/>
        </w:rPr>
        <w:footnoteReference w:id="15"/>
      </w:r>
    </w:p>
    <w:p>
      <w:pPr>
        <w:pStyle w:val="Normal"/>
        <w:bidi w:val="0"/>
        <w:spacing w:lineRule="auto" w:line="480"/>
        <w:ind w:firstLine="720"/>
        <w:jc w:val="start"/>
        <w:rPr>
          <w:rFonts w:ascii="Liberation Serif" w:hAnsi="Liberation Serif"/>
        </w:rPr>
      </w:pPr>
      <w:r>
        <w:rPr>
          <w:rFonts w:ascii="Liberation Serif" w:hAnsi="Liberation Serif"/>
        </w:rPr>
        <w:t>Both sources of rubber are renewable, but it is only the first which fits into Bunker's schema for impoverishment by over-exploitation. Castilla was more prominent in the upper reaches of the Amazon, and sources indicate that by the start of the twentieth century it was sparse from overharvesting.</w:t>
      </w:r>
      <w:r>
        <w:rPr>
          <w:rStyle w:val="FootnoteReference"/>
          <w:rFonts w:ascii="Liberation Serif" w:hAnsi="Liberation Serif"/>
        </w:rPr>
        <w:footnoteReference w:id="16"/>
      </w:r>
      <w:r>
        <w:rPr>
          <w:rFonts w:ascii="Liberation Serif" w:hAnsi="Liberation Serif"/>
        </w:rPr>
        <w:t xml:space="preserve"> </w:t>
      </w:r>
      <w:commentRangeStart w:id="10"/>
      <w:r>
        <w:rPr>
          <w:rFonts w:ascii="Liberation Serif" w:hAnsi="Liberation Serif"/>
        </w:rPr>
        <w:t xml:space="preserve">Production from </w:t>
      </w:r>
      <w:r>
        <w:rPr>
          <w:rFonts w:ascii="Liberation Serif" w:hAnsi="Liberation Serif"/>
          <w:i/>
          <w:iCs/>
        </w:rPr>
        <w:t>Hevea</w:t>
      </w:r>
      <w:r>
        <w:rPr>
          <w:rFonts w:ascii="Liberation Serif" w:hAnsi="Liberation Serif"/>
          <w:i w:val="false"/>
          <w:iCs w:val="false"/>
        </w:rPr>
        <w:t xml:space="preserve">, however, was limited not by over-harvesting but by </w:t>
      </w:r>
      <w:r>
        <w:rPr>
          <w:rFonts w:ascii="Liberation Serif" w:hAnsi="Liberation Serif"/>
          <w:i/>
          <w:iCs/>
        </w:rPr>
        <w:t>under-harvesting</w:t>
      </w:r>
      <w:r>
        <w:rPr>
          <w:rFonts w:ascii="Liberation Serif" w:hAnsi="Liberation Serif"/>
          <w:i w:val="false"/>
          <w:iCs w:val="false"/>
        </w:rPr>
        <w:t xml:space="preserve"> owing to a dearth of labor.</w:t>
      </w:r>
      <w:r>
        <w:rPr>
          <w:rFonts w:ascii="Liberation Serif" w:hAnsi="Liberation Serif"/>
          <w:i w:val="false"/>
          <w:iCs w:val="false"/>
        </w:rPr>
      </w:r>
      <w:commentRangeEnd w:id="10"/>
      <w:r>
        <w:commentReference w:id="10"/>
      </w:r>
      <w:r>
        <w:rPr>
          <w:rFonts w:ascii="Liberation Serif" w:hAnsi="Liberation Serif"/>
          <w:i w:val="false"/>
          <w:iCs w:val="false"/>
        </w:rPr>
        <w:t xml:space="preserve"> In one of the earliest works analyzing the Amazonian rubber industry Charles Akers claims that the natural stock of rubber trees "for practical purposes may be considered inexhaustible; but the supply of latex for the manufacture of rubber for export is controlled by the lack of any large labouring population."</w:t>
      </w:r>
      <w:r>
        <w:rPr>
          <w:rStyle w:val="FootnoteReference"/>
          <w:rFonts w:ascii="Liberation Serif" w:hAnsi="Liberation Serif"/>
          <w:i w:val="false"/>
          <w:iCs w:val="false"/>
        </w:rPr>
        <w:footnoteReference w:id="17"/>
      </w:r>
      <w:r>
        <w:rPr>
          <w:rFonts w:ascii="Liberation Serif" w:hAnsi="Liberation Serif"/>
          <w:i w:val="false"/>
          <w:iCs w:val="false"/>
        </w:rPr>
        <w:t xml:space="preserve"> In the 90s, Coomes and Barham reaffirm this analysis, stating that "the scarce factors of production in the wild rubber industry were labor and capital, in contrast to rubber trees which were relatively abundant."</w:t>
      </w:r>
      <w:r>
        <w:rPr>
          <w:rStyle w:val="FootnoteReference"/>
          <w:rFonts w:ascii="Liberation Serif" w:hAnsi="Liberation Serif"/>
          <w:i w:val="false"/>
          <w:iCs w:val="false"/>
        </w:rPr>
        <w:footnoteReference w:id="18"/>
      </w:r>
    </w:p>
    <w:p>
      <w:pPr>
        <w:pStyle w:val="Normal"/>
        <w:bidi w:val="0"/>
        <w:spacing w:lineRule="auto" w:line="480"/>
        <w:ind w:firstLine="720"/>
        <w:jc w:val="start"/>
        <w:rPr>
          <w:rFonts w:ascii="Liberation Serif" w:hAnsi="Liberation Serif"/>
        </w:rPr>
      </w:pPr>
      <w:r>
        <w:rPr>
          <w:rFonts w:ascii="Liberation Serif" w:hAnsi="Liberation Serif"/>
        </w:rPr>
        <w:t xml:space="preserve">That the development of a region so rich in natural resources could be stymied by a scarcity of labor and capital in an era of unprecedented advances in infrastructural advancement and labor mobility is baffling. Indeed it would be incorrect to assert that capital and labor did not flow into the Amazon. </w:t>
      </w:r>
      <w:commentRangeStart w:id="11"/>
      <w:r>
        <w:rPr>
          <w:rFonts w:ascii="Liberation Serif" w:hAnsi="Liberation Serif"/>
        </w:rPr>
        <w:t>There were concerted efforts by Brazil to import labor - both from abroad and from other regions inside the country - into the Amazon, and several of them were quite successful.</w:t>
      </w:r>
      <w:r>
        <w:rPr>
          <w:rFonts w:ascii="Liberation Serif" w:hAnsi="Liberation Serif"/>
        </w:rPr>
      </w:r>
      <w:commentRangeEnd w:id="11"/>
      <w:r>
        <w:commentReference w:id="11"/>
      </w:r>
      <w:r>
        <w:rPr>
          <w:rFonts w:ascii="Liberation Serif" w:hAnsi="Liberation Serif"/>
        </w:rPr>
        <w:t xml:space="preserve"> Furthermore, the urban centers of the Amazon saw massive expansion</w:t>
      </w:r>
      <w:r>
        <w:rPr>
          <w:rFonts w:ascii="Liberation Serif" w:hAnsi="Liberation Serif"/>
        </w:rPr>
        <w:t xml:space="preserve"> with Manaus boasting an "excellent system of waterworks, an efficient garbage collection and disposal system, electricity, telephone service, handsome public buildings, and comfortable private residences" - all indications of significant capital investment in the region.</w:t>
      </w:r>
      <w:r>
        <w:rPr>
          <w:rStyle w:val="FootnoteReference"/>
          <w:rFonts w:ascii="Liberation Serif" w:hAnsi="Liberation Serif"/>
        </w:rPr>
        <w:footnoteReference w:id="19"/>
      </w:r>
      <w:r>
        <w:rPr>
          <w:rFonts w:ascii="Liberation Serif" w:hAnsi="Liberation Serif"/>
        </w:rPr>
        <w:t xml:space="preserve"> </w:t>
      </w:r>
      <w:commentRangeStart w:id="12"/>
      <w:r>
        <w:rPr>
          <w:rFonts w:ascii="Liberation Serif" w:hAnsi="Liberation Serif"/>
        </w:rPr>
        <w:t>But the influx of people and cash did not alleviate the problems of labor and</w:t>
      </w:r>
      <w:r>
        <w:rPr>
          <w:rFonts w:ascii="Liberation Serif" w:hAnsi="Liberation Serif"/>
          <w:i/>
          <w:iCs/>
        </w:rPr>
        <w:t xml:space="preserve"> productive</w:t>
      </w:r>
      <w:r>
        <w:rPr>
          <w:rFonts w:ascii="Liberation Serif" w:hAnsi="Liberation Serif"/>
          <w:i/>
          <w:iCs/>
        </w:rPr>
        <w:t xml:space="preserve"> </w:t>
      </w:r>
      <w:r>
        <w:rPr>
          <w:rFonts w:ascii="Liberation Serif" w:hAnsi="Liberation Serif"/>
        </w:rPr>
        <w:t>capital investment.</w:t>
      </w:r>
      <w:r>
        <w:rPr>
          <w:rFonts w:ascii="Liberation Serif" w:hAnsi="Liberation Serif"/>
        </w:rPr>
      </w:r>
      <w:commentRangeEnd w:id="12"/>
      <w:r>
        <w:commentReference w:id="12"/>
      </w:r>
      <w:r>
        <w:rPr>
          <w:rFonts w:ascii="Liberation Serif" w:hAnsi="Liberation Serif"/>
        </w:rPr>
        <w:t xml:space="preserve"> </w:t>
      </w:r>
      <w:r>
        <w:rPr>
          <w:rFonts w:ascii="Liberation Serif" w:hAnsi="Liberation Serif"/>
        </w:rPr>
        <w:t>This in part because of the ways in which both money and labor were employed in the Amazon. The labor situation will be dealt with in following sections, but it is instructive to treat</w:t>
      </w:r>
      <w:r>
        <w:rPr>
          <w:rFonts w:ascii="Liberation Serif" w:hAnsi="Liberation Serif"/>
        </w:rPr>
        <w:t xml:space="preserve"> here</w:t>
      </w:r>
      <w:r>
        <w:rPr>
          <w:rFonts w:ascii="Liberation Serif" w:hAnsi="Liberation Serif"/>
        </w:rPr>
        <w:t xml:space="preserve"> the </w:t>
      </w:r>
      <w:r>
        <w:rPr>
          <w:rFonts w:ascii="Liberation Serif" w:hAnsi="Liberation Serif"/>
        </w:rPr>
        <w:t>growth of the rubber boom towns.</w:t>
      </w:r>
    </w:p>
    <w:p>
      <w:pPr>
        <w:pStyle w:val="Normal"/>
        <w:bidi w:val="0"/>
        <w:spacing w:lineRule="auto" w:line="480"/>
        <w:ind w:firstLine="720"/>
        <w:jc w:val="start"/>
        <w:rPr>
          <w:rFonts w:ascii="Liberation Serif" w:hAnsi="Liberation Serif"/>
        </w:rPr>
      </w:pPr>
      <w:r>
        <w:rPr>
          <w:rFonts w:ascii="Liberation Serif" w:hAnsi="Liberation Serif"/>
        </w:rPr>
        <w:t>Durring the rubber period, Manaus and Belem grew enormously. Between 1872 and 1920, Manaus grew from 29,000 inhabitants to 75,000, whereas the population of Belem increased from 61,000 to over 230,000 in the same period.</w:t>
      </w:r>
      <w:r>
        <w:rPr>
          <w:rStyle w:val="FootnoteReference"/>
          <w:rFonts w:ascii="Liberation Serif" w:hAnsi="Liberation Serif"/>
        </w:rPr>
        <w:footnoteReference w:id="20"/>
      </w:r>
      <w:r>
        <w:rPr>
          <w:rFonts w:ascii="Liberation Serif" w:hAnsi="Liberation Serif"/>
        </w:rPr>
        <w:t xml:space="preserve"> This rapid expansion in population </w:t>
      </w:r>
      <w:r>
        <w:rPr>
          <w:rFonts w:ascii="Liberation Serif" w:hAnsi="Liberation Serif"/>
        </w:rPr>
        <w:t>was accompanied by the aforementioned infrastructural projects, but also more by conspicuous displays of wealth, such as the notorious Amazonas Theater</w:t>
      </w:r>
      <w:r>
        <w:rPr>
          <w:rFonts w:ascii="Liberation Serif" w:hAnsi="Liberation Serif"/>
        </w:rPr>
        <w:t xml:space="preserve"> in Manaus</w:t>
      </w:r>
      <w:r>
        <w:rPr>
          <w:rFonts w:ascii="Liberation Serif" w:hAnsi="Liberation Serif"/>
        </w:rPr>
        <w:t xml:space="preserve">. This theatre, which was completed in 1896, was made almost entirely from imported materials: </w:t>
      </w:r>
    </w:p>
    <w:p>
      <w:pPr>
        <w:pStyle w:val="Normal"/>
        <w:bidi w:val="0"/>
        <w:spacing w:lineRule="auto" w:line="240" w:before="0" w:after="288"/>
        <w:ind w:hanging="0" w:start="720"/>
        <w:jc w:val="start"/>
        <w:rPr>
          <w:rFonts w:ascii="Liberation Serif" w:hAnsi="Liberation Serif"/>
        </w:rPr>
      </w:pPr>
      <w:r>
        <w:rPr>
          <w:rFonts w:ascii="Liberation Serif" w:hAnsi="Liberation Serif"/>
        </w:rPr>
        <w:t>For its construction not only architects, builders, painters, decorator and sculptors were brought from Europe, but also various materials such as Carrara marbles, Murano chandeliers, pieces of worked iron from England, French tiles and European wood for the floor. In the internal structure, the steel dome was manufactured in Belgium.... The dome roof is composed of 36 thousand pieces of enamelled ceramic pottery and glazed tiles, coming from Alsace.</w:t>
      </w:r>
      <w:r>
        <w:rPr>
          <w:rStyle w:val="FootnoteReference"/>
          <w:rFonts w:ascii="Liberation Serif" w:hAnsi="Liberation Serif"/>
        </w:rPr>
        <w:footnoteReference w:id="21"/>
      </w:r>
    </w:p>
    <w:p>
      <w:pPr>
        <w:pStyle w:val="Normal"/>
        <w:bidi w:val="0"/>
        <w:spacing w:lineRule="auto" w:line="480"/>
        <w:ind w:hanging="0"/>
        <w:jc w:val="start"/>
        <w:rPr>
          <w:rFonts w:ascii="Liberation Serif" w:hAnsi="Liberation Serif"/>
        </w:rPr>
      </w:pPr>
      <w:r>
        <w:rPr>
          <w:rFonts w:ascii="Liberation Serif" w:hAnsi="Liberation Serif"/>
        </w:rPr>
        <w:t>In addition, there was a robust market for commodities from Europe and the United States, as advertisements listed for sale such items as "Smith and Wesson revolvers, Collins machetes, Victor gramophones, Walk-over shoes, Parfum Lubin, Omega watches, Black and White whiskey, Booth gin, Scandinavian butter, Fussell condensed milk, Otto motors, Liqueurs Bardinet, Sun typewriters, Deutz automobiles, Underwood typewriters, White Label whiskey, etc." There were also French restaurants, sports clubs, and other trappings of European life, but it is specifically the importation of commodities from the core industrial countries that is significant.</w:t>
      </w:r>
    </w:p>
    <w:p>
      <w:pPr>
        <w:pStyle w:val="Normal"/>
        <w:bidi w:val="0"/>
        <w:spacing w:lineRule="auto" w:line="480"/>
        <w:ind w:hanging="0"/>
        <w:jc w:val="start"/>
        <w:rPr>
          <w:rFonts w:ascii="Liberation Serif" w:hAnsi="Liberation Serif"/>
        </w:rPr>
      </w:pPr>
      <w:r>
        <w:rPr>
          <w:rFonts w:ascii="Liberation Serif" w:hAnsi="Liberation Serif"/>
        </w:rPr>
        <w:tab/>
      </w:r>
      <w:r>
        <w:rPr>
          <w:rFonts w:ascii="Liberation Serif" w:hAnsi="Liberation Serif"/>
        </w:rPr>
        <w:t>Manaus is held up as a prototypical boom town, where quick fortunes were made in the day by the exploitation of land and people and then lost at night in the bordellos and bars. The conspicuous consumption on display in Manaus is sometimes considered a weakness, which ultimately undermined the possibility for stable development - why was this money not spent on infrastructure, or on rationalizing production?</w:t>
      </w:r>
      <w:r>
        <w:rPr>
          <w:rStyle w:val="FootnoteReference"/>
          <w:rFonts w:ascii="Liberation Serif" w:hAnsi="Liberation Serif"/>
        </w:rPr>
        <w:footnoteReference w:id="22"/>
      </w:r>
      <w:r>
        <w:rPr>
          <w:rFonts w:ascii="Liberation Serif" w:hAnsi="Liberation Serif"/>
        </w:rPr>
        <w:t xml:space="preserve"> This local focus misses the crucial role that such consumption played on a global scale. Commodity imports are not unidirectional: while commodities flowed into Brazil, the surplus from the rubber industry flowed outward to the United States and Europe. Capitalism is not merely a system of commodity production, but of commodity consumption, and by creating a market for finished goods in the boomtowns of the periphery, </w:t>
      </w:r>
      <w:r>
        <w:rPr>
          <w:rFonts w:ascii="Liberation Serif" w:hAnsi="Liberation Serif"/>
        </w:rPr>
        <w:t>the value produced in the core is realized.</w:t>
      </w:r>
    </w:p>
    <w:p>
      <w:pPr>
        <w:pStyle w:val="Normal"/>
        <w:bidi w:val="0"/>
        <w:spacing w:lineRule="auto" w:line="480"/>
        <w:ind w:firstLine="720"/>
        <w:jc w:val="start"/>
        <w:rPr>
          <w:rFonts w:ascii="Liberation Serif" w:hAnsi="Liberation Serif"/>
        </w:rPr>
      </w:pPr>
      <w:r>
        <w:rPr>
          <w:rFonts w:ascii="Liberation Serif" w:hAnsi="Liberation Serif"/>
        </w:rPr>
        <w:t>In short, the Amazon region served the capitalist world system in two ways - both in the production of cheap raw materials, and in the consumption of finished goods. Both roles undermined the possibility of long-term stable production, as th</w:t>
      </w:r>
      <w:r>
        <w:rPr>
          <w:rFonts w:ascii="Liberation Serif" w:hAnsi="Liberation Serif"/>
        </w:rPr>
        <w:t xml:space="preserve">e labor turnover rate (as well as the death rate) </w:t>
      </w:r>
      <w:r>
        <w:rPr>
          <w:rFonts w:ascii="Liberation Serif" w:hAnsi="Liberation Serif"/>
        </w:rPr>
        <w:t xml:space="preserve">in harvesting </w:t>
      </w:r>
      <w:r>
        <w:rPr>
          <w:rFonts w:ascii="Liberation Serif" w:hAnsi="Liberation Serif"/>
        </w:rPr>
        <w:t xml:space="preserve">was high, and the </w:t>
      </w:r>
      <w:r>
        <w:rPr>
          <w:rFonts w:ascii="Liberation Serif" w:hAnsi="Liberation Serif"/>
        </w:rPr>
        <w:t>surplus earned</w:t>
      </w:r>
      <w:r>
        <w:rPr>
          <w:rFonts w:ascii="Liberation Serif" w:hAnsi="Liberation Serif"/>
        </w:rPr>
        <w:t xml:space="preserve"> was more often </w:t>
      </w:r>
      <w:r>
        <w:rPr>
          <w:rFonts w:ascii="Liberation Serif" w:hAnsi="Liberation Serif"/>
        </w:rPr>
        <w:t>spent on</w:t>
      </w:r>
      <w:r>
        <w:rPr>
          <w:rFonts w:ascii="Liberation Serif" w:hAnsi="Liberation Serif"/>
        </w:rPr>
        <w:t xml:space="preserve"> conspicuous displays of wealth than invested into </w:t>
      </w:r>
      <w:r>
        <w:rPr>
          <w:rFonts w:ascii="Liberation Serif" w:hAnsi="Liberation Serif"/>
        </w:rPr>
        <w:t>increasing the productivity of labor.</w:t>
      </w:r>
      <w:r>
        <w:rPr>
          <w:rFonts w:ascii="Liberation Serif" w:hAnsi="Liberation Serif"/>
        </w:rPr>
        <w:t xml:space="preserve"> The following sections will examine the labor and capital investment dynamics in Amazonian Rubber during and following the boom, </w:t>
      </w:r>
      <w:r>
        <w:rPr>
          <w:rFonts w:ascii="Liberation Serif" w:hAnsi="Liberation Serif"/>
        </w:rPr>
        <w:t xml:space="preserve">further </w:t>
      </w:r>
      <w:r>
        <w:rPr>
          <w:rFonts w:ascii="Liberation Serif" w:hAnsi="Liberation Serif"/>
        </w:rPr>
        <w:t>highlighting the Amazon's failure to transition from what Bunker calles an extractive economy to a productive one.</w:t>
      </w:r>
    </w:p>
    <w:p>
      <w:pPr>
        <w:pStyle w:val="Normal"/>
        <w:bidi w:val="0"/>
        <w:spacing w:lineRule="auto" w:line="480"/>
        <w:ind w:firstLine="720"/>
        <w:jc w:val="start"/>
        <w:rPr>
          <w:rFonts w:ascii="Liberation Serif" w:hAnsi="Liberation Serif"/>
        </w:rPr>
      </w:pPr>
      <w:r>
        <w:rPr>
          <w:rFonts w:ascii="Liberation Serif" w:hAnsi="Liberation Serif"/>
        </w:rPr>
      </w:r>
    </w:p>
    <w:p>
      <w:pPr>
        <w:pStyle w:val="Normal"/>
        <w:bidi w:val="0"/>
        <w:spacing w:lineRule="auto" w:line="480"/>
        <w:ind w:hanging="0"/>
        <w:jc w:val="start"/>
        <w:rPr>
          <w:rFonts w:ascii="Liberation Serif" w:hAnsi="Liberation Serif"/>
        </w:rPr>
      </w:pPr>
      <w:commentRangeStart w:id="13"/>
      <w:r>
        <w:rPr>
          <w:rFonts w:ascii="Liberation Serif" w:hAnsi="Liberation Serif"/>
          <w:b/>
          <w:bCs/>
          <w:shd w:fill="FFFF00" w:val="clear"/>
        </w:rPr>
        <w:t>The 'Free' Laborer</w:t>
      </w:r>
      <w:commentRangeEnd w:id="13"/>
      <w:r>
        <w:commentReference w:id="13"/>
      </w:r>
      <w:r>
        <w:rPr>
          <w:rFonts w:ascii="Liberation Serif" w:hAnsi="Liberation Serif"/>
          <w:b/>
          <w:bCs/>
          <w:shd w:fill="FFFF00" w:val="clear"/>
        </w:rPr>
      </w:r>
    </w:p>
    <w:p>
      <w:pPr>
        <w:pStyle w:val="Normal"/>
        <w:bidi w:val="0"/>
        <w:spacing w:lineRule="auto" w:line="480"/>
        <w:ind w:firstLine="720"/>
        <w:jc w:val="start"/>
        <w:rPr>
          <w:rFonts w:ascii="Liberation Serif" w:hAnsi="Liberation Serif"/>
        </w:rPr>
      </w:pPr>
      <w:commentRangeStart w:id="14"/>
      <w:r>
        <w:rPr>
          <w:rFonts w:ascii="Liberation Serif" w:hAnsi="Liberation Serif"/>
        </w:rPr>
        <w:t xml:space="preserve">This section looks at one sense of the freedom of proletarianization - the dissolution of traditional social ties and community relationships. In the nineteenth century, several major events undermined both the social and economic relations that structured Brazilian society. Chief among them were the abolition of slavery and the </w:t>
      </w:r>
      <w:r>
        <w:rPr>
          <w:rFonts w:ascii="Liberation Serif" w:hAnsi="Liberation Serif"/>
          <w:i/>
          <w:iCs/>
        </w:rPr>
        <w:t>Grand Seca</w:t>
      </w:r>
      <w:r>
        <w:rPr>
          <w:rFonts w:ascii="Liberation Serif" w:hAnsi="Liberation Serif"/>
        </w:rPr>
        <w:t xml:space="preserve"> that devastated the northeast. These two events each set loose some portion of the population which had previously been bound in a customary social hierarchy. Unlike their fellow workers of the North, however, they did not become proletarians, selling their labor for a wage and meeting their needs through a market of commodities. They were rather cast adrift to scratch out a living as </w:t>
      </w:r>
      <w:r>
        <w:rPr>
          <w:rFonts w:ascii="Liberation Serif" w:hAnsi="Liberation Serif"/>
          <w:i/>
          <w:iCs/>
        </w:rPr>
        <w:t>seringueiros</w:t>
      </w:r>
      <w:r>
        <w:rPr>
          <w:rFonts w:ascii="Liberation Serif" w:hAnsi="Liberation Serif"/>
        </w:rPr>
        <w:t>, or rubber workers, in the Amazon where market penetration was both shallow and mediated by the workers' debt contracts.</w:t>
      </w:r>
    </w:p>
    <w:p>
      <w:pPr>
        <w:pStyle w:val="Normal"/>
        <w:bidi w:val="0"/>
        <w:spacing w:lineRule="auto" w:line="480"/>
        <w:ind w:firstLine="720"/>
        <w:jc w:val="start"/>
        <w:rPr>
          <w:rFonts w:ascii="Liberation Serif" w:hAnsi="Liberation Serif"/>
        </w:rPr>
      </w:pPr>
      <w:commentRangeEnd w:id="14"/>
      <w:r>
        <w:commentReference w:id="14"/>
      </w:r>
      <w:r>
        <w:rPr>
          <w:rFonts w:ascii="Liberation Serif" w:hAnsi="Liberation Serif"/>
        </w:rPr>
      </w:r>
    </w:p>
    <w:p>
      <w:pPr>
        <w:pStyle w:val="Normal"/>
        <w:bidi w:val="0"/>
        <w:spacing w:lineRule="auto" w:line="480"/>
        <w:ind w:firstLine="720"/>
        <w:jc w:val="start"/>
        <w:rPr>
          <w:rFonts w:ascii="Liberation Serif" w:hAnsi="Liberation Serif"/>
        </w:rPr>
      </w:pPr>
      <w:r>
        <w:rPr>
          <w:rFonts w:ascii="Liberation Serif" w:hAnsi="Liberation Serif"/>
          <w:shd w:fill="FFFF00" w:val="clear"/>
        </w:rPr>
        <w:t>[something about the colonization of the amazon and the subjugation of its peoples; also maybe bring in the semi proletarianization thing here]</w:t>
      </w:r>
    </w:p>
    <w:p>
      <w:pPr>
        <w:pStyle w:val="Normal"/>
        <w:bidi w:val="0"/>
        <w:spacing w:lineRule="auto" w:line="480"/>
        <w:ind w:firstLine="720"/>
        <w:jc w:val="start"/>
        <w:rPr>
          <w:rFonts w:ascii="Liberation Serif" w:hAnsi="Liberation Serif"/>
        </w:rPr>
      </w:pPr>
      <w:r>
        <w:rPr>
          <w:rFonts w:ascii="Liberation Serif" w:hAnsi="Liberation Serif"/>
        </w:rPr>
      </w:r>
    </w:p>
    <w:p>
      <w:pPr>
        <w:pStyle w:val="Normal"/>
        <w:bidi w:val="0"/>
        <w:spacing w:lineRule="auto" w:line="480"/>
        <w:ind w:hanging="0"/>
        <w:jc w:val="start"/>
        <w:rPr>
          <w:rFonts w:ascii="Liberation Serif" w:hAnsi="Liberation Serif"/>
        </w:rPr>
      </w:pPr>
      <w:commentRangeStart w:id="15"/>
      <w:r>
        <w:rPr>
          <w:rFonts w:ascii="Liberation Serif" w:hAnsi="Liberation Serif"/>
          <w:i/>
          <w:iCs/>
        </w:rPr>
        <w:t>The Indigenous Peoples of the Amazon</w:t>
      </w:r>
      <w:commentRangeEnd w:id="15"/>
      <w:r>
        <w:commentReference w:id="15"/>
      </w:r>
      <w:r>
        <w:rPr>
          <w:rFonts w:ascii="Liberation Serif" w:hAnsi="Liberation Serif"/>
          <w:i/>
          <w:iCs/>
        </w:rPr>
      </w:r>
    </w:p>
    <w:p>
      <w:pPr>
        <w:pStyle w:val="Normal"/>
        <w:bidi w:val="0"/>
        <w:spacing w:lineRule="auto" w:line="480"/>
        <w:ind w:firstLine="720"/>
        <w:jc w:val="start"/>
        <w:rPr>
          <w:rFonts w:ascii="Liberation Serif" w:hAnsi="Liberation Serif"/>
        </w:rPr>
      </w:pPr>
      <w:r>
        <w:rPr>
          <w:rFonts w:ascii="Liberation Serif" w:hAnsi="Liberation Serif"/>
        </w:rPr>
        <w:t>When rubber found a market on a global scale, the indigenous peoples of the Amazon were among the first to be pressed into the production of rubber as a commodity. This was not a new dynamic, as the inhabitants of the Amazon had been exploited by colonial powers (and later the Latin American states) since the arrival of Europeans to South America at the turn of the 16th century. Indeed "exploited" is too gentle of a word, as the European powers and their Latin American successors committed genocide against the indigenous people. Massacres, enslavement, forced displacement, and ecocide depopulated the Amazon by 80%, from around 5 million in 1500 to around a million four hundred years later, falling further to around 200,000 in 1980.</w:t>
      </w:r>
      <w:r>
        <w:rPr>
          <w:rStyle w:val="FootnoteReference"/>
          <w:rFonts w:ascii="Liberation Serif" w:hAnsi="Liberation Serif"/>
        </w:rPr>
        <w:footnoteReference w:id="23"/>
      </w:r>
      <w:r>
        <w:rPr>
          <w:rFonts w:ascii="Liberation Serif" w:hAnsi="Liberation Serif"/>
        </w:rPr>
        <w:t xml:space="preserve"> Rubber barons themselves participated in the genocide of indigenous Amazonians, such as in the Putumayo region of the upper Amazon where state presence was more limited. But in much of the lower Amazon</w:t>
      </w:r>
      <w:r>
        <w:rPr>
          <w:rFonts w:ascii="Liberation Serif" w:hAnsi="Liberation Serif"/>
          <w:i w:val="false"/>
          <w:iCs w:val="false"/>
        </w:rPr>
        <w:t xml:space="preserve"> the demographic collapse of indigenous peoples undermined the nascent rubber industry.</w:t>
      </w:r>
    </w:p>
    <w:p>
      <w:pPr>
        <w:pStyle w:val="Normal"/>
        <w:bidi w:val="0"/>
        <w:spacing w:lineRule="auto" w:line="480"/>
        <w:ind w:firstLine="720"/>
        <w:jc w:val="start"/>
        <w:rPr>
          <w:rFonts w:ascii="Liberation Serif" w:hAnsi="Liberation Serif"/>
        </w:rPr>
      </w:pPr>
      <w:r>
        <w:rPr>
          <w:rFonts w:ascii="Liberation Serif" w:hAnsi="Liberation Serif"/>
          <w:i w:val="false"/>
          <w:iCs w:val="false"/>
        </w:rPr>
        <w:t>The combination of declining population and an ecology unfit for labor-intensvie plantation development led early European settlers to organize "their economic penetration of the region during the seventeenth and eighteenth centuries around highly mobile groups of Indian gatherers who dispersed throughout an area to extract natural substances such as turtle oil, spices, hardwoods, vegetable oils, and cacao beans."</w:t>
      </w:r>
      <w:r>
        <w:rPr>
          <w:rStyle w:val="FootnoteReference"/>
          <w:rFonts w:ascii="Liberation Serif" w:hAnsi="Liberation Serif"/>
          <w:i w:val="false"/>
          <w:iCs w:val="false"/>
        </w:rPr>
        <w:footnoteReference w:id="24"/>
      </w:r>
      <w:r>
        <w:rPr>
          <w:rFonts w:ascii="Liberation Serif" w:hAnsi="Liberation Serif"/>
          <w:i w:val="false"/>
          <w:iCs w:val="false"/>
        </w:rPr>
        <w:t xml:space="preserve"> The collectors were sometimes paid a wage, but more often given tools, cloth, or trinkets in exchange for the goods they gathered. This differed dramatically from the economic foundation of the rest of Brazil which developed plantations on the basis of the labor of enslaved Africans. However, the system of voluntary exchange with the Indigenous population was not sufficient to meet the demands of the Europeans, and so the colonists began "a series of slaving expeditions in the ajor areas of Indian settlement in order to assure themselves of an adequate labor force."</w:t>
      </w:r>
      <w:r>
        <w:rPr>
          <w:rStyle w:val="FootnoteReference"/>
          <w:rFonts w:ascii="Liberation Serif" w:hAnsi="Liberation Serif"/>
          <w:i w:val="false"/>
          <w:iCs w:val="false"/>
        </w:rPr>
        <w:footnoteReference w:id="25"/>
      </w:r>
      <w:r>
        <w:rPr>
          <w:rFonts w:ascii="Liberation Serif" w:hAnsi="Liberation Serif"/>
          <w:i w:val="false"/>
          <w:iCs w:val="false"/>
        </w:rPr>
        <w:t xml:space="preserve"> These slaving raids accelerated the collapse of Indigenous communities and by the time that the rubber industry began to grow in the nineteenth century, the labor requirements were in considerable excess of the population.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During the 17th and 18th centuries, there was another group influential in the organizing of Indigenous labor in the Amazon: the Jesuits. </w:t>
      </w:r>
      <w:commentRangeStart w:id="16"/>
      <w:r>
        <w:rPr>
          <w:rFonts w:ascii="Liberation Serif" w:hAnsi="Liberation Serif"/>
          <w:i w:val="false"/>
          <w:iCs w:val="false"/>
        </w:rPr>
        <w:t>The Portuguese crown invested in founding mission villages in the region, which would be responsible for both the spiritual wellbeing of the nearby communities and establishing a system of control over Indigenous labor. The majority of the surrounding Indigenous groups would be pressed into service at the mission itself such as tending to foodstuffs and "conduct[ing] other Indians down from their jungle homes to designated mission villages."</w:t>
      </w:r>
      <w:r>
        <w:rPr>
          <w:rStyle w:val="FootnoteReference"/>
          <w:rFonts w:ascii="Liberation Serif" w:hAnsi="Liberation Serif"/>
          <w:i w:val="false"/>
          <w:iCs w:val="false"/>
        </w:rPr>
        <w:footnoteReference w:id="26"/>
      </w:r>
      <w:r>
        <w:rPr>
          <w:rFonts w:ascii="Liberation Serif" w:hAnsi="Liberation Serif"/>
          <w:i w:val="false"/>
          <w:iCs w:val="false"/>
        </w:rPr>
      </w:r>
      <w:commentRangeEnd w:id="16"/>
      <w:r>
        <w:commentReference w:id="16"/>
      </w:r>
      <w:r>
        <w:rPr>
          <w:rFonts w:ascii="Liberation Serif" w:hAnsi="Liberation Serif"/>
          <w:i w:val="false"/>
          <w:iCs w:val="false"/>
        </w:rPr>
        <w:t xml:space="preserve"> The remaining people were made available as laborers first the government and finally to private settlers. The Jesuits and settlers clashed over control of the Indigenous population of the Amazon, with the missions periodically disallowing colonists access to their labor, allegedly due to the colonists' mistreatment of the workers. In 1759 the Portuguese sided with the colonists and expelled the Jesuits from Brazil (and other areas of the Portuguese Empire), but "the collapse of the Amazonian mission system did little to resolve the settlers' economic troubles, since the fundamental problem was the prolonged and precipitous decline of the Indigenous population."</w:t>
      </w:r>
      <w:r>
        <w:rPr>
          <w:rStyle w:val="FootnoteReference"/>
          <w:rFonts w:ascii="Liberation Serif" w:hAnsi="Liberation Serif"/>
          <w:i w:val="false"/>
          <w:iCs w:val="false"/>
        </w:rPr>
        <w:footnoteReference w:id="27"/>
      </w:r>
      <w:r>
        <w:rPr>
          <w:rFonts w:ascii="Liberation Serif" w:hAnsi="Liberation Serif"/>
          <w:i w:val="false"/>
          <w:iCs w:val="false"/>
        </w:rPr>
        <w:t xml:space="preserve"> Access to labor was to be a major issue for extractivist ventures in the Amazon, and with a dwindling local population, it would have to come from resorsomewhere else. The major sources would be enslaved or formerly-enslaved Africans, and climate refugees from the drought-stricken region of Northeast Brazil.</w:t>
      </w:r>
    </w:p>
    <w:p>
      <w:pPr>
        <w:pStyle w:val="Normal"/>
        <w:bidi w:val="0"/>
        <w:spacing w:lineRule="auto" w:line="480"/>
        <w:ind w:firstLine="720"/>
        <w:jc w:val="start"/>
        <w:rPr>
          <w:rFonts w:ascii="Liberation Serif" w:hAnsi="Liberation Serif"/>
        </w:rPr>
      </w:pPr>
      <w:r>
        <w:rPr>
          <w:rFonts w:ascii="Liberation Serif" w:hAnsi="Liberation Serif"/>
        </w:rPr>
      </w:r>
    </w:p>
    <w:p>
      <w:pPr>
        <w:pStyle w:val="Normal"/>
        <w:bidi w:val="0"/>
        <w:spacing w:lineRule="auto" w:line="480"/>
        <w:ind w:hanging="0"/>
        <w:jc w:val="start"/>
        <w:rPr>
          <w:rFonts w:ascii="Liberation Serif" w:hAnsi="Liberation Serif"/>
        </w:rPr>
      </w:pPr>
      <w:r>
        <w:rPr>
          <w:rFonts w:ascii="Liberation Serif" w:hAnsi="Liberation Serif"/>
          <w:i/>
          <w:iCs/>
          <w:shd w:fill="auto" w:val="clear"/>
        </w:rPr>
        <w:t>The Abolition of Slavery in Brazil</w:t>
      </w:r>
    </w:p>
    <w:p>
      <w:pPr>
        <w:pStyle w:val="Normal"/>
        <w:bidi w:val="0"/>
        <w:spacing w:lineRule="auto" w:line="480"/>
        <w:ind w:firstLine="720"/>
        <w:jc w:val="start"/>
        <w:rPr>
          <w:rFonts w:ascii="Liberation Serif" w:hAnsi="Liberation Serif"/>
        </w:rPr>
      </w:pPr>
      <w:r>
        <w:rPr>
          <w:rFonts w:ascii="Liberation Serif" w:hAnsi="Liberation Serif"/>
          <w:i w:val="false"/>
          <w:iCs w:val="false"/>
        </w:rPr>
        <w:t>Shortly before the Jesuits were removed from Brazil, the Portuguese Crown shifted its sights from Indigenous to enslaved African labor in the Amazon. In 1755, "all forms of indigenous slavery were abolished" and the Grão-Pará and Maranhão General Trading Company was established "to promote the importation of enslaved Africans to the Amazon."</w:t>
      </w:r>
      <w:r>
        <w:rPr>
          <w:rStyle w:val="FootnoteReference"/>
          <w:rFonts w:ascii="Liberation Serif" w:hAnsi="Liberation Serif"/>
          <w:i w:val="false"/>
          <w:iCs w:val="false"/>
        </w:rPr>
        <w:footnoteReference w:id="28"/>
      </w:r>
      <w:r>
        <w:rPr>
          <w:rFonts w:ascii="Liberation Serif" w:hAnsi="Liberation Serif"/>
          <w:i w:val="false"/>
          <w:iCs w:val="false"/>
        </w:rPr>
        <w:t xml:space="preserve"> By the end of the 18th century, the Company had imported almost 20,000 enslaved people into the Amazon region from other parts of Brazil. Although this number was too small to fill all of the labor needs of colonists in the region, it had a significant impact on the labor relations in the Amazon. During the 18th and 19th century, the distinction between such racial categories as "Indian" and "Black" became permeable, as did the distinction between free and unfree labor.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During the Atlantic slave trade Brazil was the largest importer of enslaved Africans, serving as the final destination for over 5 million persons.</w:t>
      </w:r>
      <w:r>
        <w:rPr>
          <w:rStyle w:val="FootnoteReference"/>
          <w:rFonts w:ascii="Liberation Serif" w:hAnsi="Liberation Serif"/>
          <w:i w:val="false"/>
          <w:iCs w:val="false"/>
        </w:rPr>
        <w:footnoteReference w:id="29"/>
      </w:r>
      <w:r>
        <w:rPr>
          <w:rFonts w:ascii="Liberation Serif" w:hAnsi="Liberation Serif"/>
          <w:i w:val="false"/>
          <w:iCs w:val="false"/>
        </w:rPr>
        <w:t xml:space="preserve"> They were employed first in sugar cane plantations, and later in mining and coffee operations. Mortality in these fields was very high - on the sugar plantations, the death rate of the enslaved exceeded their birth rate.</w:t>
      </w:r>
      <w:r>
        <w:rPr>
          <w:rStyle w:val="FootnoteReference"/>
          <w:rFonts w:ascii="Liberation Serif" w:hAnsi="Liberation Serif"/>
          <w:i w:val="false"/>
          <w:iCs w:val="false"/>
        </w:rPr>
        <w:footnoteReference w:id="30"/>
      </w:r>
      <w:r>
        <w:rPr>
          <w:rFonts w:ascii="Liberation Serif" w:hAnsi="Liberation Serif"/>
          <w:i w:val="false"/>
          <w:iCs w:val="false"/>
        </w:rPr>
        <w:t xml:space="preserve"> In theory it was possible for enslaved people to purchase their freedom, and at the slave-owner's death there was a "generalized practice of manumissions, which originated an enormous population of ex-slaves."</w:t>
      </w:r>
      <w:r>
        <w:rPr>
          <w:rStyle w:val="FootnoteReference"/>
          <w:rFonts w:ascii="Liberation Serif" w:hAnsi="Liberation Serif"/>
          <w:i w:val="false"/>
          <w:iCs w:val="false"/>
        </w:rPr>
        <w:footnoteReference w:id="31"/>
      </w:r>
      <w:r>
        <w:rPr>
          <w:rFonts w:ascii="Liberation Serif" w:hAnsi="Liberation Serif"/>
          <w:i w:val="false"/>
          <w:iCs w:val="false"/>
        </w:rPr>
        <w:t xml:space="preserve"> However, the plight of formerly enslaved people was so unstable that "[n]ot only did the freedman have less security than the slave and generally become the dependent of his exmaster, but he was often used in the most dangerous work where the masters feared to trust their slaves."</w:t>
      </w:r>
      <w:r>
        <w:rPr>
          <w:rStyle w:val="FootnoteReference"/>
          <w:rFonts w:ascii="Liberation Serif" w:hAnsi="Liberation Serif"/>
          <w:i w:val="false"/>
          <w:iCs w:val="false"/>
        </w:rPr>
        <w:footnoteReference w:id="32"/>
      </w:r>
    </w:p>
    <w:p>
      <w:pPr>
        <w:pStyle w:val="Normal"/>
        <w:bidi w:val="0"/>
        <w:spacing w:lineRule="auto" w:line="480"/>
        <w:ind w:firstLine="720"/>
        <w:jc w:val="start"/>
        <w:rPr>
          <w:rFonts w:ascii="Liberation Serif" w:hAnsi="Liberation Serif"/>
        </w:rPr>
      </w:pPr>
      <w:r>
        <w:rPr>
          <w:rFonts w:ascii="Liberation Serif" w:hAnsi="Liberation Serif"/>
          <w:i w:val="false"/>
          <w:iCs w:val="false"/>
        </w:rPr>
        <w:t>For individuals of either African or Indigenous ancestry in the Amazon - whether enlsaved or not - labor was subject to various types of coercion. As they could still be compelled to work for the state or private citizens, the freedom that had been granted to the indigenous population in 1755 was, "not the freedom to come and go as one pleased, but was rather more akin to a limited concession that could be curtailed and conditioned at any time."</w:t>
      </w:r>
      <w:r>
        <w:rPr>
          <w:rStyle w:val="FootnoteReference"/>
          <w:rFonts w:ascii="Liberation Serif" w:hAnsi="Liberation Serif"/>
          <w:i w:val="false"/>
          <w:iCs w:val="false"/>
        </w:rPr>
        <w:footnoteReference w:id="33"/>
      </w:r>
      <w:r>
        <w:rPr>
          <w:rFonts w:ascii="Liberation Serif" w:hAnsi="Liberation Serif"/>
          <w:i w:val="false"/>
          <w:iCs w:val="false"/>
        </w:rPr>
        <w:t xml:space="preserve"> </w:t>
      </w:r>
      <w:commentRangeStart w:id="17"/>
      <w:r>
        <w:rPr>
          <w:rFonts w:ascii="Liberation Serif" w:hAnsi="Liberation Serif"/>
          <w:i w:val="false"/>
          <w:iCs w:val="false"/>
        </w:rPr>
        <w:t xml:space="preserve">In 1798 a law was passed modifying the post-slavery system of labor for indigenous people that "added a fundamental innovation to previous indigenous policy by imposing compulsory service on the entire free, non-white population, including blacks, </w:t>
      </w:r>
      <w:r>
        <w:rPr>
          <w:rFonts w:ascii="Liberation Serif" w:hAnsi="Liberation Serif"/>
          <w:i/>
          <w:iCs/>
        </w:rPr>
        <w:t>mamelucos</w:t>
      </w:r>
      <w:r>
        <w:rPr>
          <w:rFonts w:ascii="Liberation Serif" w:hAnsi="Liberation Serif"/>
          <w:i w:val="false"/>
          <w:iCs w:val="false"/>
        </w:rPr>
        <w:t xml:space="preserve">, and </w:t>
      </w:r>
      <w:r>
        <w:rPr>
          <w:rFonts w:ascii="Liberation Serif" w:hAnsi="Liberation Serif"/>
          <w:i/>
          <w:iCs/>
        </w:rPr>
        <w:t>cafuzos.</w:t>
      </w:r>
      <w:r>
        <w:rPr>
          <w:rFonts w:ascii="Liberation Serif" w:hAnsi="Liberation Serif"/>
          <w:i w:val="false"/>
          <w:iCs w:val="false"/>
        </w:rPr>
        <w:t>"</w:t>
      </w:r>
      <w:r>
        <w:rPr>
          <w:rStyle w:val="FootnoteReference"/>
          <w:rFonts w:ascii="Liberation Serif" w:hAnsi="Liberation Serif"/>
          <w:i w:val="false"/>
          <w:iCs w:val="false"/>
        </w:rPr>
        <w:footnoteReference w:id="34"/>
      </w:r>
      <w:r>
        <w:rPr>
          <w:rFonts w:ascii="Liberation Serif" w:hAnsi="Liberation Serif"/>
          <w:i w:val="false"/>
          <w:iCs w:val="false"/>
        </w:rPr>
        <w:t xml:space="preserve"> The liberty of formerly enslaved Africans in the Amazon thus became likewise subject to the labor needs of both the state and colonists engaged in extractive ventures.</w:t>
      </w:r>
      <w:r>
        <w:rPr>
          <w:rFonts w:ascii="Liberation Serif" w:hAnsi="Liberation Serif"/>
          <w:i w:val="false"/>
          <w:iCs w:val="false"/>
        </w:rPr>
      </w:r>
      <w:commentRangeEnd w:id="17"/>
      <w:r>
        <w:commentReference w:id="17"/>
      </w:r>
      <w:r>
        <w:rPr>
          <w:rFonts w:ascii="Liberation Serif" w:hAnsi="Liberation Serif"/>
          <w:i w:val="false"/>
          <w:iCs w:val="false"/>
        </w:rPr>
        <w:t xml:space="preserve"> In the eighteenth and nineteenth centuries various workers corps were established to press the population of color into service for a nominal wage. These corps engaged in the forced resettlement of the Indigenous population to towns where labor needs were higher, and along with the legal framework that established them "represented a virtually unlimited expansion of the right of any civilian, military, or state-sanctioned private authority to exploit the involuntary labor of Indians, blacks, and </w:t>
      </w:r>
      <w:r>
        <w:rPr>
          <w:rFonts w:ascii="Liberation Serif" w:hAnsi="Liberation Serif"/>
          <w:i/>
          <w:iCs/>
        </w:rPr>
        <w:t>mestiços</w:t>
      </w:r>
      <w:r>
        <w:rPr>
          <w:rFonts w:ascii="Liberation Serif" w:hAnsi="Liberation Serif"/>
          <w:i w:val="false"/>
          <w:iCs w:val="false"/>
        </w:rPr>
        <w:t>."</w:t>
      </w:r>
      <w:r>
        <w:rPr>
          <w:rStyle w:val="FootnoteReference"/>
          <w:rFonts w:ascii="Liberation Serif" w:hAnsi="Liberation Serif"/>
          <w:i w:val="false"/>
          <w:iCs w:val="false"/>
        </w:rPr>
        <w:footnoteReference w:id="35"/>
      </w:r>
      <w:r>
        <w:rPr>
          <w:rFonts w:ascii="Liberation Serif" w:hAnsi="Liberation Serif"/>
          <w:i w:val="false"/>
          <w:iCs w:val="false"/>
        </w:rPr>
        <w:t xml:space="preserve"> The workers corps were eventually abandoned in the state of Pará in the late 1850s as Brazil entered its abolition period. However, legal abolition did not mean the freedom of labor.</w:t>
      </w:r>
    </w:p>
    <w:p>
      <w:pPr>
        <w:pStyle w:val="Normal"/>
        <w:bidi w:val="0"/>
        <w:spacing w:lineRule="auto" w:line="480"/>
        <w:ind w:firstLine="720"/>
        <w:jc w:val="start"/>
        <w:rPr>
          <w:rFonts w:ascii="Liberation Serif" w:hAnsi="Liberation Serif"/>
        </w:rPr>
      </w:pPr>
      <w:r>
        <w:rPr>
          <w:rFonts w:ascii="Liberation Serif" w:hAnsi="Liberation Serif"/>
          <w:i w:val="false"/>
          <w:iCs w:val="false"/>
        </w:rPr>
        <w:t>Although it persisted in modified forms of coerced labor, legal slavery was formally abolished in all of Brazil in 1888. As a legal institution it had been crumbling for decades. As mentioned earlier, the enslavement of indigenous people was outlawed in 1755, and in 1871 Brazil passed the Rio Branco Law, or the Law of the Free Womb which granted freedom to all children born to enslaved women. In March 1884, four years before the nationwide decree, slavery was ended in the state of Ceará, whose economy was more dependent on the labor of peasants than of enslaved Africans.</w:t>
      </w:r>
      <w:r>
        <w:rPr>
          <w:rStyle w:val="FootnoteReference"/>
          <w:rFonts w:ascii="Liberation Serif" w:hAnsi="Liberation Serif"/>
          <w:i w:val="false"/>
          <w:iCs w:val="false"/>
        </w:rPr>
        <w:footnoteReference w:id="36"/>
      </w:r>
      <w:r>
        <w:rPr>
          <w:rFonts w:ascii="Liberation Serif" w:hAnsi="Liberation Serif"/>
          <w:i w:val="false"/>
          <w:iCs w:val="false"/>
        </w:rPr>
        <w:t xml:space="preserve"> Four months later, Amazonas, which had about 2% of the slave population of its neighboring Amazonian state Pará, followed suit.</w:t>
      </w:r>
      <w:r>
        <w:rPr>
          <w:rStyle w:val="FootnoteReference"/>
          <w:rFonts w:ascii="Liberation Serif" w:hAnsi="Liberation Serif"/>
          <w:i w:val="false"/>
          <w:iCs w:val="false"/>
        </w:rPr>
        <w:footnoteReference w:id="37"/>
      </w:r>
      <w:r>
        <w:rPr>
          <w:rFonts w:ascii="Liberation Serif" w:hAnsi="Liberation Serif"/>
          <w:i w:val="false"/>
          <w:iCs w:val="false"/>
        </w:rPr>
        <w:t xml:space="preserve"> The abolition of slavery in Brazil was slow and incomplete. </w:t>
      </w:r>
      <w:commentRangeStart w:id="18"/>
      <w:r>
        <w:rPr>
          <w:rFonts w:ascii="Liberation Serif" w:hAnsi="Liberation Serif"/>
          <w:i w:val="false"/>
          <w:iCs w:val="false"/>
        </w:rPr>
        <w:t>Brazil was the last country in the Americas to grant freedom to their enslaved population, and they did so without compensation.</w:t>
      </w:r>
      <w:r>
        <w:rPr>
          <w:rFonts w:ascii="Liberation Serif" w:hAnsi="Liberation Serif"/>
          <w:i w:val="false"/>
          <w:iCs w:val="false"/>
        </w:rPr>
      </w:r>
      <w:commentRangeEnd w:id="18"/>
      <w:r>
        <w:commentReference w:id="18"/>
      </w:r>
      <w:r>
        <w:rPr>
          <w:rFonts w:ascii="Liberation Serif" w:hAnsi="Liberation Serif"/>
          <w:i w:val="false"/>
          <w:iCs w:val="false"/>
        </w:rPr>
        <w:t xml:space="preserve"> Rather than providing the newly freed people with the means to participate fully in civic and economic life, the liberation of Africans in Brazil "resulted in either (1) the marginalization of former slaves from capitalist production or (2) the incorporation of former slaves into new, race-based regimes of coerced labor."</w:t>
      </w:r>
      <w:r>
        <w:rPr>
          <w:rStyle w:val="FootnoteReference"/>
          <w:rFonts w:ascii="Liberation Serif" w:hAnsi="Liberation Serif"/>
          <w:i w:val="false"/>
          <w:iCs w:val="false"/>
        </w:rPr>
        <w:footnoteReference w:id="38"/>
      </w:r>
      <w:r>
        <w:rPr>
          <w:rFonts w:ascii="Liberation Serif" w:hAnsi="Liberation Serif"/>
          <w:i w:val="false"/>
          <w:iCs w:val="false"/>
        </w:rPr>
        <w:t xml:space="preserve">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Common to all of the racialized labor regimes in Brazil - enslaved, coerced, or formally free but precarious - was the expectation that people of color in the Amazon were obligated to provide labor to meet the needs of capital and the state. Just as importantly, through both the forced resettlement of Indigenous and enslaved people and the economic legacy of slavery, the ability of Brazil's racialized underclass to sustain itself by its own labor had been thoroughly undermined. For both Indigenous and African communities, "[t]he abolition of slavery in Brazil was, in fact, premised on the creation of social conditions that assured the former slave population's uniterrupted servitude, guaranteed by the heavy hand of extramarket structures and institutions."</w:t>
      </w:r>
      <w:r>
        <w:rPr>
          <w:rStyle w:val="FootnoteReference"/>
          <w:rFonts w:ascii="Liberation Serif" w:hAnsi="Liberation Serif"/>
          <w:i w:val="false"/>
          <w:iCs w:val="false"/>
        </w:rPr>
        <w:footnoteReference w:id="39"/>
      </w:r>
      <w:r>
        <w:rPr>
          <w:rFonts w:ascii="Liberation Serif" w:hAnsi="Liberation Serif"/>
          <w:i w:val="false"/>
          <w:iCs w:val="false"/>
        </w:rPr>
        <w:t xml:space="preserve"> During the rubber trade, both of these populations were incorporated into the growing class of rubber tappers and subject to new forms of both economic and extra-economic compulsion. The growth of the rubber industry was so great, however, that the residents of the Amazon could not meet the demand for labor. The majority of rubber workers would have to be pulled from elsewhere in Brazil - the peasant population of the northeast.</w:t>
      </w:r>
    </w:p>
    <w:p>
      <w:pPr>
        <w:pStyle w:val="Normal"/>
        <w:bidi w:val="0"/>
        <w:spacing w:lineRule="auto" w:line="480"/>
        <w:ind w:firstLine="720"/>
        <w:jc w:val="start"/>
        <w:rPr>
          <w:rFonts w:ascii="Liberation Serif" w:hAnsi="Liberation Serif"/>
          <w:i w:val="false"/>
          <w:i w:val="false"/>
          <w:iCs w:val="false"/>
        </w:rPr>
      </w:pPr>
      <w:r>
        <w:rPr>
          <w:rFonts w:ascii="Liberation Serif" w:hAnsi="Liberation Serif"/>
          <w:i w:val="false"/>
          <w:iCs w:val="false"/>
        </w:rPr>
      </w:r>
    </w:p>
    <w:p>
      <w:pPr>
        <w:pStyle w:val="Normal"/>
        <w:bidi w:val="0"/>
        <w:spacing w:lineRule="auto" w:line="480"/>
        <w:ind w:firstLine="720"/>
        <w:jc w:val="start"/>
        <w:rPr>
          <w:rFonts w:ascii="Liberation Serif" w:hAnsi="Liberation Serif"/>
        </w:rPr>
      </w:pPr>
      <w:r>
        <w:rPr>
          <w:rFonts w:ascii="Liberation Serif" w:hAnsi="Liberation Serif"/>
        </w:rPr>
      </w:r>
    </w:p>
    <w:p>
      <w:pPr>
        <w:pStyle w:val="Normal"/>
        <w:bidi w:val="0"/>
        <w:spacing w:lineRule="auto" w:line="480"/>
        <w:ind w:hanging="0"/>
        <w:jc w:val="start"/>
        <w:rPr>
          <w:rFonts w:ascii="Liberation Serif" w:hAnsi="Liberation Serif"/>
        </w:rPr>
      </w:pPr>
      <w:commentRangeStart w:id="19"/>
      <w:r>
        <w:rPr>
          <w:rFonts w:ascii="Liberation Serif" w:hAnsi="Liberation Serif"/>
          <w:i/>
          <w:iCs/>
        </w:rPr>
        <w:t>The Grand Seca</w:t>
      </w:r>
      <w:commentRangeEnd w:id="19"/>
      <w:r>
        <w:commentReference w:id="19"/>
      </w:r>
      <w:r>
        <w:rPr>
          <w:rFonts w:ascii="Liberation Serif" w:hAnsi="Liberation Serif"/>
          <w:i/>
          <w:iCs/>
        </w:rPr>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The northeast of Brazil is dominated by the </w:t>
      </w:r>
      <w:r>
        <w:rPr>
          <w:rFonts w:ascii="Liberation Serif" w:hAnsi="Liberation Serif"/>
          <w:i/>
          <w:iCs/>
        </w:rPr>
        <w:t>sertão</w:t>
      </w:r>
      <w:r>
        <w:rPr>
          <w:rFonts w:ascii="Liberation Serif" w:hAnsi="Liberation Serif"/>
          <w:i w:val="false"/>
          <w:iCs w:val="false"/>
        </w:rPr>
        <w:t xml:space="preserve">, a semi-arid and sparsely populated region visited periodically by great droughts. The turn of the century saw a series of especially bad droughts, the worst of which was the </w:t>
      </w:r>
      <w:r>
        <w:rPr>
          <w:rFonts w:ascii="Liberation Serif" w:hAnsi="Liberation Serif"/>
          <w:i/>
          <w:iCs/>
        </w:rPr>
        <w:t>Grand Seca</w:t>
      </w:r>
      <w:r>
        <w:rPr>
          <w:rFonts w:ascii="Liberation Serif" w:hAnsi="Liberation Serif"/>
          <w:i w:val="false"/>
          <w:iCs w:val="false"/>
        </w:rPr>
        <w:t xml:space="preserve"> of 1877. This drought and those which followed saw a fundamental reconfiguration of the </w:t>
      </w:r>
      <w:r>
        <w:rPr>
          <w:rFonts w:ascii="Liberation Serif" w:hAnsi="Liberation Serif"/>
          <w:i/>
          <w:iCs/>
        </w:rPr>
        <w:t>sertão</w:t>
      </w:r>
      <w:r>
        <w:rPr>
          <w:rFonts w:ascii="Liberation Serif" w:hAnsi="Liberation Serif"/>
          <w:i w:val="false"/>
          <w:iCs w:val="false"/>
        </w:rPr>
        <w:t xml:space="preserve">'s social fabric. Between 1877 and 1919, two million people in the northeast died from the droughts and their effects. In addition to this, tens of thousands of the inhabitants of the </w:t>
      </w:r>
      <w:r>
        <w:rPr>
          <w:rFonts w:ascii="Liberation Serif" w:hAnsi="Liberation Serif"/>
          <w:i/>
          <w:iCs/>
        </w:rPr>
        <w:t>sertão</w:t>
      </w:r>
      <w:r>
        <w:rPr>
          <w:rFonts w:ascii="Liberation Serif" w:hAnsi="Liberation Serif"/>
          <w:i w:val="false"/>
          <w:iCs w:val="false"/>
        </w:rPr>
        <w:t xml:space="preserve"> left their homes to look for work and subsistence in other parts of Brazil, principally working as rubber harvesters in the Amazon. The already precarious conditions of life and labor in the northeast were so decisively undermined that "the infamous drought of 1877 ... definitively ended slavery in Ceará, an event which anticipated the emancipation of all slaves throughout Brazil in 1888."</w:t>
      </w:r>
      <w:r>
        <w:rPr>
          <w:rStyle w:val="FootnoteReference"/>
          <w:rFonts w:ascii="Liberation Serif" w:hAnsi="Liberation Serif"/>
          <w:i w:val="false"/>
          <w:iCs w:val="false"/>
        </w:rPr>
        <w:footnoteReference w:id="40"/>
      </w:r>
    </w:p>
    <w:p>
      <w:pPr>
        <w:pStyle w:val="Normal"/>
        <w:bidi w:val="0"/>
        <w:spacing w:lineRule="auto" w:line="480"/>
        <w:ind w:firstLine="720"/>
        <w:jc w:val="start"/>
        <w:rPr>
          <w:rFonts w:ascii="Liberation Serif" w:hAnsi="Liberation Serif"/>
        </w:rPr>
      </w:pPr>
      <w:r>
        <w:rPr>
          <w:rFonts w:ascii="Liberation Serif" w:hAnsi="Liberation Serif"/>
          <w:i w:val="false"/>
          <w:iCs w:val="false"/>
        </w:rPr>
        <w:t>Mike Davis argues that drought "always has a manmade dimension and is never simply a natural disaster."</w:t>
      </w:r>
      <w:r>
        <w:rPr>
          <w:rStyle w:val="FootnoteReference"/>
          <w:rFonts w:ascii="Liberation Serif" w:hAnsi="Liberation Serif"/>
          <w:i w:val="false"/>
          <w:iCs w:val="false"/>
        </w:rPr>
        <w:footnoteReference w:id="41"/>
      </w:r>
      <w:r>
        <w:rPr>
          <w:rFonts w:ascii="Liberation Serif" w:hAnsi="Liberation Serif"/>
          <w:i w:val="false"/>
          <w:iCs w:val="false"/>
        </w:rPr>
        <w:t xml:space="preserve"> Indeed, although the droughts in the </w:t>
      </w:r>
      <w:r>
        <w:rPr>
          <w:rFonts w:ascii="Liberation Serif" w:hAnsi="Liberation Serif"/>
          <w:i/>
          <w:iCs/>
        </w:rPr>
        <w:t>sertão</w:t>
      </w:r>
      <w:r>
        <w:rPr>
          <w:rFonts w:ascii="Liberation Serif" w:hAnsi="Liberation Serif"/>
          <w:i w:val="false"/>
          <w:iCs w:val="false"/>
        </w:rPr>
        <w:t xml:space="preserve"> are linked to the semi-regular occurence of the El Niño in the Pacific, their human cost is a result not merely of climatic caprice but is inflamed by various human factors, from the development of infrastructural projects (or lack thereof) to the prevailing property relations in affected regions. In the nineteenth century, Brazil was a major producer of both coffee and sugar, but these were mainly limited to the south of the country. In Ceará, the state most affected by the </w:t>
      </w:r>
      <w:r>
        <w:rPr>
          <w:rFonts w:ascii="Liberation Serif" w:hAnsi="Liberation Serif"/>
          <w:i/>
          <w:iCs/>
        </w:rPr>
        <w:t>Grand Seca</w:t>
      </w:r>
      <w:r>
        <w:rPr>
          <w:rFonts w:ascii="Liberation Serif" w:hAnsi="Liberation Serif"/>
          <w:i w:val="false"/>
          <w:iCs w:val="false"/>
        </w:rPr>
        <w:t xml:space="preserve">, the population relied on cattle and cotton produced for export. Although better suited to the arid climate of Ceará than other industries, cattle raising cannot be said to have thrived there. Davis notes that cattle were "forced out of the </w:t>
      </w:r>
      <w:r>
        <w:rPr>
          <w:rFonts w:ascii="Liberation Serif" w:hAnsi="Liberation Serif"/>
          <w:i/>
          <w:iCs/>
        </w:rPr>
        <w:t xml:space="preserve">zona de mata </w:t>
      </w:r>
      <w:r>
        <w:rPr>
          <w:rFonts w:ascii="Liberation Serif" w:hAnsi="Liberation Serif"/>
          <w:i w:val="false"/>
          <w:iCs w:val="false"/>
        </w:rPr>
        <w:t>by the sugar boom," and settled in the</w:t>
      </w:r>
      <w:r>
        <w:rPr>
          <w:rFonts w:ascii="Liberation Serif" w:hAnsi="Liberation Serif"/>
          <w:i/>
          <w:iCs/>
        </w:rPr>
        <w:t xml:space="preserve"> sertão</w:t>
      </w:r>
      <w:r>
        <w:rPr>
          <w:rFonts w:ascii="Liberation Serif" w:hAnsi="Liberation Serif"/>
          <w:i w:val="false"/>
          <w:iCs w:val="false"/>
        </w:rPr>
        <w:t xml:space="preserve"> as a sort of last resort. Whereas in much of the world a hectare of ranch land can support</w:t>
      </w:r>
      <w:r>
        <w:rPr>
          <w:rFonts w:ascii="Liberation Serif" w:hAnsi="Liberation Serif"/>
          <w:i/>
          <w:iCs/>
        </w:rPr>
        <w:t xml:space="preserve"> </w:t>
      </w:r>
      <w:r>
        <w:rPr>
          <w:rFonts w:ascii="Liberation Serif" w:hAnsi="Liberation Serif"/>
          <w:i w:val="false"/>
          <w:iCs w:val="false"/>
        </w:rPr>
        <w:t xml:space="preserve">1-2 cattle, in northeast Brazil, a "typical ranch of 1,000 hectares, for example, might sustain only 50 scrawny cattle; and even the biggest </w:t>
      </w:r>
      <w:r>
        <w:rPr>
          <w:rFonts w:ascii="Liberation Serif" w:hAnsi="Liberation Serif"/>
          <w:i/>
          <w:iCs/>
        </w:rPr>
        <w:t>fazendas</w:t>
      </w:r>
      <w:r>
        <w:rPr>
          <w:rFonts w:ascii="Liberation Serif" w:hAnsi="Liberation Serif"/>
          <w:i w:val="false"/>
          <w:iCs w:val="false"/>
        </w:rPr>
        <w:t xml:space="preserve"> (10,000 hectares or more) rarely pastured herds larger than 1,000."</w:t>
      </w:r>
      <w:r>
        <w:rPr>
          <w:rStyle w:val="FootnoteReference"/>
          <w:rFonts w:ascii="Liberation Serif" w:hAnsi="Liberation Serif"/>
          <w:i w:val="false"/>
          <w:iCs w:val="false"/>
        </w:rPr>
        <w:footnoteReference w:id="42"/>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Cotton began to eclipse cattle in the eighteenth century as droughts weakened cattle herds, especially during the American Civil War which disrupted the global cotton market. Large plantations combined cotton and cattle, but they crucially also relied on subsistence agriculture to maintain the working population. In the absence of a robust commodity market for the means of subsistence, the large </w:t>
      </w:r>
      <w:r>
        <w:rPr>
          <w:rFonts w:ascii="Liberation Serif" w:hAnsi="Liberation Serif"/>
          <w:i/>
          <w:iCs/>
        </w:rPr>
        <w:t>fazendas</w:t>
      </w:r>
      <w:r>
        <w:rPr>
          <w:rFonts w:ascii="Liberation Serif" w:hAnsi="Liberation Serif"/>
          <w:i w:val="false"/>
          <w:iCs w:val="false"/>
        </w:rPr>
        <w:t xml:space="preserve"> had to be able to maintain not just the workers, but their families as well. Well into the 20th century, the population of the </w:t>
      </w:r>
      <w:r>
        <w:rPr>
          <w:rFonts w:ascii="Liberation Serif" w:hAnsi="Liberation Serif"/>
          <w:i/>
          <w:iCs/>
        </w:rPr>
        <w:t>sertão</w:t>
      </w:r>
      <w:r>
        <w:rPr>
          <w:rFonts w:ascii="Liberation Serif" w:hAnsi="Liberation Serif"/>
          <w:i w:val="false"/>
          <w:iCs w:val="false"/>
        </w:rPr>
        <w:t xml:space="preserve"> "employs the same food technology as its Indian predecessors, subsisting primarily on manioc and maize and secondarily on sweet potatoes, beans, kidney beans, punpkins, peanuts, pineapple, pepper, gourds, and tobacco."</w:t>
      </w:r>
      <w:r>
        <w:rPr>
          <w:rStyle w:val="FootnoteReference"/>
          <w:rFonts w:ascii="Liberation Serif" w:hAnsi="Liberation Serif"/>
          <w:i w:val="false"/>
          <w:iCs w:val="false"/>
        </w:rPr>
        <w:footnoteReference w:id="43"/>
      </w:r>
      <w:r>
        <w:rPr>
          <w:rFonts w:ascii="Liberation Serif" w:hAnsi="Liberation Serif"/>
          <w:i w:val="false"/>
          <w:iCs w:val="false"/>
        </w:rPr>
        <w:t xml:space="preserve">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The right to cultivate subsistence crops was a custom granted to the </w:t>
      </w:r>
      <w:r>
        <w:rPr>
          <w:rFonts w:ascii="Liberation Serif" w:hAnsi="Liberation Serif"/>
          <w:i/>
          <w:iCs/>
        </w:rPr>
        <w:t>moradores</w:t>
      </w:r>
      <w:r>
        <w:rPr>
          <w:rFonts w:ascii="Liberation Serif" w:hAnsi="Liberation Serif"/>
          <w:i w:val="false"/>
          <w:iCs w:val="false"/>
        </w:rPr>
        <w:t xml:space="preserve"> working the </w:t>
      </w:r>
      <w:r>
        <w:rPr>
          <w:rFonts w:ascii="Liberation Serif" w:hAnsi="Liberation Serif"/>
          <w:i/>
          <w:iCs/>
        </w:rPr>
        <w:t>fazendas</w:t>
      </w:r>
      <w:r>
        <w:rPr>
          <w:rFonts w:ascii="Liberation Serif" w:hAnsi="Liberation Serif"/>
          <w:i w:val="false"/>
          <w:iCs w:val="false"/>
        </w:rPr>
        <w:t xml:space="preserve"> as a part of a system of mutual obligation between the owners and the workers who lived on and worked their land. While the owners could dictate land use, demand labor for upkeep around the </w:t>
      </w:r>
      <w:r>
        <w:rPr>
          <w:rFonts w:ascii="Liberation Serif" w:hAnsi="Liberation Serif"/>
          <w:i/>
          <w:iCs/>
        </w:rPr>
        <w:t>fazenda</w:t>
      </w:r>
      <w:r>
        <w:rPr>
          <w:rFonts w:ascii="Liberation Serif" w:hAnsi="Liberation Serif"/>
          <w:i w:val="false"/>
          <w:iCs w:val="false"/>
        </w:rPr>
        <w:t xml:space="preserve">, fire unruly workers, and had a right to any cotton produced by the </w:t>
      </w:r>
      <w:r>
        <w:rPr>
          <w:rFonts w:ascii="Liberation Serif" w:hAnsi="Liberation Serif"/>
          <w:i/>
          <w:iCs/>
        </w:rPr>
        <w:t>moradores</w:t>
      </w:r>
      <w:r>
        <w:rPr>
          <w:rFonts w:ascii="Liberation Serif" w:hAnsi="Liberation Serif"/>
          <w:i w:val="false"/>
          <w:iCs w:val="false"/>
        </w:rPr>
        <w:t xml:space="preserve">, they had several obligations to the </w:t>
      </w:r>
      <w:r>
        <w:rPr>
          <w:rFonts w:ascii="Liberation Serif" w:hAnsi="Liberation Serif"/>
          <w:i/>
          <w:iCs/>
        </w:rPr>
        <w:t>moradores</w:t>
      </w:r>
      <w:r>
        <w:rPr>
          <w:rFonts w:ascii="Liberation Serif" w:hAnsi="Liberation Serif"/>
          <w:i w:val="false"/>
          <w:iCs w:val="false"/>
        </w:rPr>
        <w:t xml:space="preserve"> as well. </w:t>
      </w:r>
      <w:r>
        <w:rPr>
          <w:rFonts w:ascii="Liberation Serif" w:hAnsi="Liberation Serif"/>
          <w:i/>
          <w:iCs/>
        </w:rPr>
        <w:t>Moradores</w:t>
      </w:r>
      <w:r>
        <w:rPr>
          <w:rFonts w:ascii="Liberation Serif" w:hAnsi="Liberation Serif"/>
          <w:i w:val="false"/>
          <w:iCs w:val="false"/>
        </w:rPr>
        <w:t xml:space="preserve"> and their families were entitled to housing, hunting rights, and could fish in the dammed ponds, although they did not have "an automatic right to the use of this water for irrigation purposes."</w:t>
      </w:r>
      <w:r>
        <w:rPr>
          <w:rStyle w:val="FootnoteReference"/>
          <w:rFonts w:ascii="Liberation Serif" w:hAnsi="Liberation Serif"/>
          <w:i w:val="false"/>
          <w:iCs w:val="false"/>
        </w:rPr>
        <w:footnoteReference w:id="44"/>
      </w:r>
      <w:r>
        <w:rPr>
          <w:rFonts w:ascii="Liberation Serif" w:hAnsi="Liberation Serif"/>
          <w:i w:val="false"/>
          <w:iCs w:val="false"/>
        </w:rPr>
        <w:t xml:space="preserve"> The workers also did not have the right to ask a bank for a loan, and had to go through the owners.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Crucially, however, unlike peasants in feudal societies, the </w:t>
      </w:r>
      <w:r>
        <w:rPr>
          <w:rFonts w:ascii="Liberation Serif" w:hAnsi="Liberation Serif"/>
          <w:i/>
          <w:iCs/>
        </w:rPr>
        <w:t xml:space="preserve">moradores </w:t>
      </w:r>
      <w:r>
        <w:rPr>
          <w:rFonts w:ascii="Liberation Serif" w:hAnsi="Liberation Serif"/>
          <w:i w:val="false"/>
          <w:iCs w:val="false"/>
        </w:rPr>
        <w:t xml:space="preserve">and their families were not legally bound to the land. Mobility was a constant part of life in the </w:t>
      </w:r>
      <w:r>
        <w:rPr>
          <w:rFonts w:ascii="Liberation Serif" w:hAnsi="Liberation Serif"/>
          <w:i/>
          <w:iCs/>
        </w:rPr>
        <w:t xml:space="preserve">sertão. </w:t>
      </w:r>
      <w:r>
        <w:rPr>
          <w:rFonts w:ascii="Liberation Serif" w:hAnsi="Liberation Serif"/>
          <w:i w:val="false"/>
          <w:iCs w:val="false"/>
        </w:rPr>
        <w:t xml:space="preserve">Bachelors were the most mobile and could attach themselves to </w:t>
      </w:r>
      <w:r>
        <w:rPr>
          <w:rFonts w:ascii="Liberation Serif" w:hAnsi="Liberation Serif"/>
          <w:i/>
          <w:iCs/>
        </w:rPr>
        <w:t>moradore</w:t>
      </w:r>
      <w:r>
        <w:rPr>
          <w:rFonts w:ascii="Liberation Serif" w:hAnsi="Liberation Serif"/>
          <w:i w:val="false"/>
          <w:iCs w:val="false"/>
        </w:rPr>
        <w:t xml:space="preserve"> families, but once a nuclear family was established they were generally expected to "settle into a tenant relation with an owner."</w:t>
      </w:r>
      <w:r>
        <w:rPr>
          <w:rStyle w:val="FootnoteReference"/>
          <w:rFonts w:ascii="Liberation Serif" w:hAnsi="Liberation Serif"/>
          <w:i w:val="false"/>
          <w:iCs w:val="false"/>
        </w:rPr>
        <w:footnoteReference w:id="45"/>
      </w:r>
      <w:r>
        <w:rPr>
          <w:rFonts w:ascii="Liberation Serif" w:hAnsi="Liberation Serif"/>
          <w:i w:val="false"/>
          <w:iCs w:val="false"/>
        </w:rPr>
        <w:t xml:space="preserve"> Even then, however, families moved between </w:t>
      </w:r>
      <w:r>
        <w:rPr>
          <w:rFonts w:ascii="Liberation Serif" w:hAnsi="Liberation Serif"/>
          <w:i/>
          <w:iCs/>
        </w:rPr>
        <w:t>fazendas</w:t>
      </w:r>
      <w:r>
        <w:rPr>
          <w:rFonts w:ascii="Liberation Serif" w:hAnsi="Liberation Serif"/>
          <w:i w:val="false"/>
          <w:iCs w:val="false"/>
        </w:rPr>
        <w:t xml:space="preserve"> for a variety of reasons, from poor housing to personal quarrels with the owners. Bernard Siegel, in a study of migration in Ceará, notes that the region was home to an 'endemic semi-nomadic pattern,' and that "migration from one plantation to another is almost incessant, with an average annual turnover ... of 8 percent."</w:t>
      </w:r>
      <w:r>
        <w:rPr>
          <w:rStyle w:val="FootnoteReference"/>
          <w:rFonts w:ascii="Liberation Serif" w:hAnsi="Liberation Serif"/>
          <w:i w:val="false"/>
          <w:iCs w:val="false"/>
        </w:rPr>
        <w:footnoteReference w:id="46"/>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This feature of life in the </w:t>
      </w:r>
      <w:r>
        <w:rPr>
          <w:rFonts w:ascii="Liberation Serif" w:hAnsi="Liberation Serif"/>
          <w:i/>
          <w:iCs/>
        </w:rPr>
        <w:t>sertão</w:t>
      </w:r>
      <w:r>
        <w:rPr>
          <w:rFonts w:ascii="Liberation Serif" w:hAnsi="Liberation Serif"/>
          <w:i w:val="false"/>
          <w:iCs w:val="false"/>
        </w:rPr>
        <w:t xml:space="preserve">, the constant recourse to migration as a solution for environmental or labor difficulties, can help us contextualize the "manmade dimension" of the droughts in the late 19th and early 20th centuries. State measures such as an investment in infrastructure could have mitigated the effects of the great droughts, but during the nineteenth century, they were only sporadically applied. Mike Davis writes that "the modern history of the </w:t>
      </w:r>
      <w:r>
        <w:rPr>
          <w:rFonts w:ascii="Liberation Serif" w:hAnsi="Liberation Serif"/>
          <w:i/>
          <w:iCs/>
        </w:rPr>
        <w:t xml:space="preserve">sertão </w:t>
      </w:r>
      <w:r>
        <w:rPr>
          <w:rFonts w:ascii="Liberation Serif" w:hAnsi="Liberation Serif"/>
          <w:i w:val="false"/>
          <w:iCs w:val="false"/>
        </w:rPr>
        <w:t>is striking for the absence of any significant state developmental role until the 1960s."</w:t>
      </w:r>
      <w:r>
        <w:rPr>
          <w:rStyle w:val="FootnoteReference"/>
          <w:rFonts w:ascii="Liberation Serif" w:hAnsi="Liberation Serif"/>
          <w:i w:val="false"/>
          <w:iCs w:val="false"/>
        </w:rPr>
        <w:footnoteReference w:id="47"/>
      </w:r>
      <w:r>
        <w:rPr>
          <w:rFonts w:ascii="Liberation Serif" w:hAnsi="Liberation Serif"/>
          <w:i w:val="false"/>
          <w:iCs w:val="false"/>
        </w:rPr>
        <w:t xml:space="preserve"> Projects such as road building or the construction of dams were occasionally implemented during drought years but then abandoned in years of plenty. While they provided necessary income that allowed some individuals to surivive the worst years, they amounted to a stop-gap rather than a robust or long-term solution.</w:t>
      </w:r>
      <w:r>
        <w:rPr>
          <w:rStyle w:val="FootnoteReference"/>
          <w:rFonts w:ascii="Liberation Serif" w:hAnsi="Liberation Serif"/>
          <w:i w:val="false"/>
          <w:iCs w:val="false"/>
        </w:rPr>
        <w:footnoteReference w:id="48"/>
      </w:r>
      <w:r>
        <w:rPr>
          <w:rFonts w:ascii="Liberation Serif" w:hAnsi="Liberation Serif"/>
          <w:i w:val="false"/>
          <w:iCs w:val="false"/>
        </w:rPr>
        <w:t xml:space="preserve">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At the coming of the unusually severe 1877 drought, then, the government's minimal investment in public works and relief shipments were woefully insufficient. People started to leave the place of hunger, and the regional cities swelled with refugees: in just two years Fortaleza and Aracati, two cities on the coast, swelled from 25,000 and 5,000 residents respectively, to 114,000 and 60,000. </w:t>
      </w:r>
      <w:commentRangeStart w:id="20"/>
      <w:r>
        <w:rPr>
          <w:rFonts w:ascii="Liberation Serif" w:hAnsi="Liberation Serif"/>
          <w:i w:val="false"/>
          <w:iCs w:val="false"/>
        </w:rPr>
        <w:t>This did not alleviate the need for food, however, and so "[a] govnernment pressed on all sides by masses they could not feed decided that the best alternative was to ship thousands of the drought fugitives to the Amazon where they could start life over."</w:t>
      </w:r>
      <w:r>
        <w:rPr>
          <w:rStyle w:val="FootnoteReference"/>
          <w:rFonts w:ascii="Liberation Serif" w:hAnsi="Liberation Serif"/>
          <w:i w:val="false"/>
          <w:iCs w:val="false"/>
        </w:rPr>
        <w:footnoteReference w:id="49"/>
      </w:r>
      <w:r>
        <w:rPr>
          <w:rFonts w:ascii="Liberation Serif" w:hAnsi="Liberation Serif"/>
          <w:i w:val="false"/>
          <w:iCs w:val="false"/>
        </w:rPr>
        <w:t xml:space="preserve"> </w:t>
      </w:r>
      <w:commentRangeEnd w:id="20"/>
      <w:r>
        <w:commentReference w:id="20"/>
      </w:r>
      <w:r>
        <w:rPr>
          <w:rFonts w:ascii="Liberation Serif" w:hAnsi="Liberation Serif"/>
          <w:i w:val="false"/>
          <w:iCs w:val="false"/>
        </w:rPr>
      </w:r>
    </w:p>
    <w:p>
      <w:pPr>
        <w:pStyle w:val="Normal"/>
        <w:bidi w:val="0"/>
        <w:spacing w:lineRule="auto" w:line="480"/>
        <w:ind w:firstLine="720"/>
        <w:jc w:val="start"/>
        <w:rPr>
          <w:rFonts w:ascii="Liberation Serif" w:hAnsi="Liberation Serif"/>
        </w:rPr>
      </w:pPr>
      <w:r>
        <w:rPr>
          <w:rFonts w:ascii="Liberation Serif" w:hAnsi="Liberation Serif"/>
          <w:i w:val="false"/>
          <w:iCs w:val="false"/>
        </w:rPr>
        <w:t xml:space="preserve">Why the Amazon? Rubber was booming during the worst years of drought, but it was not the only industry recruiting workers. Coffee, grown on plantations in the southeast of Brazil, was similarly booming and needed workers, but they refused to recruit the climate refugees from the </w:t>
      </w:r>
      <w:r>
        <w:rPr>
          <w:rFonts w:ascii="Liberation Serif" w:hAnsi="Liberation Serif"/>
          <w:i/>
          <w:iCs/>
        </w:rPr>
        <w:t xml:space="preserve">sertão. </w:t>
      </w:r>
      <w:r>
        <w:rPr>
          <w:rFonts w:ascii="Liberation Serif" w:hAnsi="Liberation Serif"/>
          <w:i w:val="false"/>
          <w:iCs w:val="false"/>
        </w:rPr>
        <w:t xml:space="preserve">Davis notes that "southeastern coffee planters, for their part, wanted only 'white' overseas laborers after Emancipation," and even in the drought stricken regions of the northeast, "[w]hile state authorities were roadblocking </w:t>
      </w:r>
      <w:r>
        <w:rPr>
          <w:rFonts w:ascii="Liberation Serif" w:hAnsi="Liberation Serif"/>
          <w:i/>
          <w:iCs/>
        </w:rPr>
        <w:t>retirantes'</w:t>
      </w:r>
      <w:r>
        <w:rPr>
          <w:rFonts w:ascii="Liberation Serif" w:hAnsi="Liberation Serif"/>
          <w:i w:val="false"/>
          <w:iCs w:val="false"/>
        </w:rPr>
        <w:t xml:space="preserve"> route to the cities and forcibly interning them by the thousands in camps, they continued efforts to lure European immigrants with expensive subsidies."</w:t>
      </w:r>
      <w:r>
        <w:rPr>
          <w:rStyle w:val="FootnoteReference"/>
          <w:rFonts w:ascii="Liberation Serif" w:hAnsi="Liberation Serif"/>
          <w:i w:val="false"/>
          <w:iCs w:val="false"/>
        </w:rPr>
        <w:footnoteReference w:id="50"/>
      </w:r>
      <w:r>
        <w:rPr>
          <w:rFonts w:ascii="Liberation Serif" w:hAnsi="Liberation Serif"/>
          <w:i w:val="false"/>
          <w:iCs w:val="false"/>
        </w:rPr>
        <w:t xml:space="preserve"> He describes this policy as part of an obsession among Brazil's elites with "Whitening" and "de-Africanizing" Brazil, which led to the creation of "the mother of all dual labor markets." The racial division of Brazilian society was a fundamental structure of the rubber boom, in which racialized groups were pushed away from the flourishing towns of the coasts and the rich plantations of the south and into the Amazon where free labor was at best a formality.</w:t>
      </w:r>
    </w:p>
    <w:p>
      <w:pPr>
        <w:pStyle w:val="Normal"/>
        <w:bidi w:val="0"/>
        <w:spacing w:lineRule="auto" w:line="480"/>
        <w:ind w:hanging="0"/>
        <w:jc w:val="start"/>
        <w:rPr>
          <w:rFonts w:ascii="Liberation Serif" w:hAnsi="Liberation Serif"/>
          <w:i/>
          <w:i/>
          <w:iCs/>
        </w:rPr>
      </w:pPr>
      <w:r>
        <w:rPr>
          <w:rFonts w:ascii="Liberation Serif" w:hAnsi="Liberation Serif"/>
          <w:i/>
          <w:iCs/>
        </w:rPr>
      </w:r>
    </w:p>
    <w:p>
      <w:pPr>
        <w:pStyle w:val="Normal"/>
        <w:bidi w:val="0"/>
        <w:spacing w:lineRule="auto" w:line="480"/>
        <w:ind w:hanging="0"/>
        <w:jc w:val="start"/>
        <w:rPr>
          <w:rFonts w:ascii="Liberation Serif" w:hAnsi="Liberation Serif"/>
        </w:rPr>
      </w:pPr>
      <w:commentRangeStart w:id="21"/>
      <w:r>
        <w:rPr>
          <w:rFonts w:ascii="Liberation Serif" w:hAnsi="Liberation Serif"/>
          <w:b/>
          <w:bCs/>
          <w:i w:val="false"/>
          <w:iCs w:val="false"/>
          <w:shd w:fill="FFFF00" w:val="clear"/>
        </w:rPr>
        <w:t>Rubber Tappers</w:t>
      </w:r>
      <w:commentRangeEnd w:id="21"/>
      <w:r>
        <w:commentReference w:id="21"/>
      </w:r>
      <w:r>
        <w:rPr>
          <w:rFonts w:ascii="Liberation Serif" w:hAnsi="Liberation Serif"/>
          <w:b/>
          <w:bCs/>
          <w:i w:val="false"/>
          <w:iCs w:val="false"/>
          <w:shd w:fill="FFFF00" w:val="clear"/>
        </w:rPr>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shd w:fill="auto" w:val="clear"/>
        </w:rPr>
        <w:t>The rubber tappers of the Amazon have occasioned much scrutiny. In the first part of the twentieth century, attention was paid to the inefficiency of the wild tapping system and the poor working conditions of the tappers themselves.</w:t>
      </w:r>
      <w:r>
        <w:rPr>
          <w:rStyle w:val="FootnoteReference"/>
          <w:rFonts w:ascii="Liberation Serif" w:hAnsi="Liberation Serif"/>
          <w:b w:val="false"/>
          <w:bCs w:val="false"/>
          <w:i w:val="false"/>
          <w:iCs w:val="false"/>
          <w:shd w:fill="auto" w:val="clear"/>
        </w:rPr>
        <w:footnoteReference w:id="51"/>
      </w:r>
      <w:r>
        <w:rPr>
          <w:rFonts w:ascii="Liberation Serif" w:hAnsi="Liberation Serif"/>
          <w:b w:val="false"/>
          <w:bCs w:val="false"/>
          <w:i w:val="false"/>
          <w:iCs w:val="false"/>
          <w:shd w:fill="auto" w:val="clear"/>
        </w:rPr>
        <w:t xml:space="preserve"> Early on, the rubber trade was placed in a global context, as scholars, diplomats, and industrialists like tried to understand the different trajectories of the South American and Asian rubber industries, as well as how attention from the countries of North America and Europe could shape their futures. In the last 40 years, scholarship on the workers of the Amazonian rubber trade has shifted towards micro-economic and local considerations, focusing on the relative autonomy of the rubber tappers, while still affirming their oppressive conditions.</w:t>
      </w:r>
      <w:r>
        <w:rPr>
          <w:rStyle w:val="FootnoteReference"/>
          <w:rFonts w:ascii="Liberation Serif" w:hAnsi="Liberation Serif"/>
          <w:b w:val="false"/>
          <w:bCs w:val="false"/>
          <w:i w:val="false"/>
          <w:iCs w:val="false"/>
          <w:shd w:fill="auto" w:val="clear"/>
        </w:rPr>
        <w:footnoteReference w:id="52"/>
      </w:r>
      <w:r>
        <w:rPr>
          <w:rFonts w:ascii="Liberation Serif" w:hAnsi="Liberation Serif"/>
          <w:b w:val="false"/>
          <w:bCs w:val="false"/>
          <w:i w:val="false"/>
          <w:iCs w:val="false"/>
          <w:shd w:fill="auto" w:val="clear"/>
        </w:rPr>
        <w:t xml:space="preserve"> 'Relative' is the operative word here, for although it is true that rubber tappers had substantial freedoms when compared to those living under slavery or the compulsory labor schemes of the nineteenth century, they were far from autonomous producers. Rather they labored in a system that offered them superficial legal labor rights while trapping them in a cycle of debt bondage. However, due to the isolated nature of rubber tapping they had significant leverage over key aspects of production that they could exercise to their advantage. This limited power enjoyed by the tappers played a crucial role in shaping the Amazonian rubber industry during and after the boom.</w:t>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shd w:fill="auto" w:val="clear"/>
        </w:rPr>
        <w:t>For Barbara Weinstein, the key to understanding the nature of the Amazon rubber trade, and especially it's unique characteristics when compared to other Latin American export booms, lies in an analysis of the productive relations internal to the rubber industry. Writing in the 1980s, she criticizes the work of dependency theorists in Latin America for "relegat[ing] such issues as internal class formation ot a position of secondary importance," arguing that we must "look first at the relations of production and exchange that defined the regional economy, and the forces inhibiting any attempts to transform those relations."</w:t>
      </w:r>
      <w:r>
        <w:rPr>
          <w:rStyle w:val="FootnoteReference"/>
          <w:rFonts w:ascii="Liberation Serif" w:hAnsi="Liberation Serif"/>
          <w:b w:val="false"/>
          <w:bCs w:val="false"/>
          <w:i w:val="false"/>
          <w:iCs w:val="false"/>
          <w:shd w:fill="auto" w:val="clear"/>
        </w:rPr>
        <w:footnoteReference w:id="53"/>
      </w:r>
      <w:r>
        <w:rPr>
          <w:rFonts w:ascii="Liberation Serif" w:hAnsi="Liberation Serif"/>
          <w:b w:val="false"/>
          <w:bCs w:val="false"/>
          <w:i w:val="false"/>
          <w:iCs w:val="false"/>
          <w:shd w:fill="auto" w:val="clear"/>
        </w:rPr>
        <w:t xml:space="preserve"> She characterizes her approach as "the exacct opposite point of view" of dependentistas who prioritize "production for the world market, rather than the mode of production as the crucial variable." In her analysis, the local productive relations served as a bulwark against the intrusion of capital, as "[e]ven the most heavily financed attempts to transform rubber production and place it on a more 'capitalist' footing had to contend with internal resistance from both the rubber tappers who produced the export commodity and the domestic middlemen who marketed it locally."</w:t>
      </w:r>
      <w:r>
        <w:rPr>
          <w:rStyle w:val="FootnoteReference"/>
          <w:rFonts w:ascii="Liberation Serif" w:hAnsi="Liberation Serif"/>
          <w:b w:val="false"/>
          <w:bCs w:val="false"/>
          <w:i w:val="false"/>
          <w:iCs w:val="false"/>
          <w:shd w:fill="auto" w:val="clear"/>
        </w:rPr>
        <w:footnoteReference w:id="54"/>
      </w:r>
      <w:r>
        <w:rPr>
          <w:rFonts w:ascii="Liberation Serif" w:hAnsi="Liberation Serif"/>
          <w:b w:val="false"/>
          <w:bCs w:val="false"/>
          <w:i w:val="false"/>
          <w:iCs w:val="false"/>
          <w:shd w:fill="auto" w:val="clear"/>
        </w:rPr>
        <w:t xml:space="preserve"> Her empirical work into the local conditions of production is invaluable, but her analysis is limited by a dogmatic insistence on 1) the analytical seperability of the local mode of production and the contours of global capital flows, and 2) the primacy of the first over the second. In this section I insist on the co-constitution of local and global manifestations of capitalism - and the inextricability of production and exchange. The local relations of property and the conditions of class struggle in the Amazon did not serve as a bulwark against capital's intrusion, but were themselves fundamentally transformed to serve capital's need not merely for the production of commodities, but their consumption as well.</w:t>
      </w:r>
    </w:p>
    <w:p>
      <w:pPr>
        <w:pStyle w:val="Normal"/>
        <w:bidi w:val="0"/>
        <w:spacing w:lineRule="auto" w:line="480"/>
        <w:ind w:firstLine="720"/>
        <w:jc w:val="start"/>
        <w:rPr>
          <w:rFonts w:ascii="Liberation Serif" w:hAnsi="Liberation Serif"/>
        </w:rPr>
      </w:pPr>
      <w:r>
        <w:rPr>
          <w:rFonts w:ascii="Liberation Serif" w:hAnsi="Liberation Serif"/>
          <w:i w:val="false"/>
          <w:iCs w:val="false"/>
          <w:shd w:fill="auto" w:val="clear"/>
        </w:rPr>
        <w:t>Central to Weinstein's argument is an insistence on the continued presence of "pre-capitalist relations of production</w:t>
      </w:r>
      <w:r>
        <w:rPr>
          <w:rFonts w:ascii="Liberation Serif" w:hAnsi="Liberation Serif"/>
          <w:i w:val="false"/>
          <w:iCs w:val="false"/>
          <w:shd w:fill="auto" w:val="clear"/>
        </w:rPr>
        <w:t>.</w:t>
      </w:r>
      <w:r>
        <w:rPr>
          <w:rFonts w:ascii="Liberation Serif" w:hAnsi="Liberation Serif"/>
          <w:i w:val="false"/>
          <w:iCs w:val="false"/>
          <w:shd w:fill="auto" w:val="clear"/>
        </w:rPr>
        <w:t>"</w:t>
      </w:r>
      <w:r>
        <w:rPr>
          <w:rStyle w:val="FootnoteReference"/>
          <w:rFonts w:ascii="Liberation Serif" w:hAnsi="Liberation Serif"/>
          <w:i w:val="false"/>
          <w:iCs w:val="false"/>
          <w:shd w:fill="auto" w:val="clear"/>
        </w:rPr>
        <w:footnoteReference w:id="55"/>
      </w:r>
      <w:r>
        <w:rPr>
          <w:rFonts w:ascii="Liberation Serif" w:hAnsi="Liberation Serif"/>
          <w:i w:val="false"/>
          <w:iCs w:val="false"/>
          <w:shd w:fill="auto" w:val="clear"/>
        </w:rPr>
        <w:t xml:space="preserve"> </w:t>
      </w:r>
      <w:r>
        <w:rPr>
          <w:rFonts w:ascii="Liberation Serif" w:hAnsi="Liberation Serif"/>
          <w:i w:val="false"/>
          <w:iCs w:val="false"/>
          <w:shd w:fill="auto" w:val="clear"/>
        </w:rPr>
        <w:t>Despite the transformation of the Amazon by the rise of the automotive industry's need for rubber, in her view "the Amazon's increased integration into the world capitalist system did not generate a genuine transition to the capitalist mode of production."</w:t>
      </w:r>
      <w:r>
        <w:rPr>
          <w:rStyle w:val="FootnoteReference"/>
          <w:rFonts w:ascii="Liberation Serif" w:hAnsi="Liberation Serif"/>
          <w:i w:val="false"/>
          <w:iCs w:val="false"/>
          <w:shd w:fill="auto" w:val="clear"/>
        </w:rPr>
        <w:footnoteReference w:id="56"/>
      </w:r>
      <w:r>
        <w:rPr>
          <w:rFonts w:ascii="Liberation Serif" w:hAnsi="Liberation Serif"/>
          <w:i w:val="false"/>
          <w:iCs w:val="false"/>
          <w:shd w:fill="auto" w:val="clear"/>
        </w:rPr>
        <w:t xml:space="preserve"> Rather, the rubber industry continued to be dominated by the collecting expeditions that had defined the colonial era. Because of the dispersed nature of resources in the Amazon, their exploitation depended on a similarly dispersed labor force that collected the desired goods on long expeditions into the jungle. The rise of rubber both intensified and reinforced these patterns of production.</w:t>
      </w:r>
      <w:r>
        <w:rPr>
          <w:rFonts w:ascii="Liberation Serif" w:hAnsi="Liberation Serif"/>
          <w:i w:val="false"/>
          <w:iCs w:val="false"/>
          <w:shd w:fill="auto" w:val="clear"/>
        </w:rPr>
        <w:t xml:space="preserve"> </w:t>
      </w:r>
    </w:p>
    <w:p>
      <w:pPr>
        <w:pStyle w:val="Normal"/>
        <w:bidi w:val="0"/>
        <w:spacing w:lineRule="auto" w:line="480"/>
        <w:ind w:firstLine="720"/>
        <w:jc w:val="start"/>
        <w:rPr>
          <w:rFonts w:ascii="Liberation Serif" w:hAnsi="Liberation Serif"/>
        </w:rPr>
      </w:pPr>
      <w:r>
        <w:rPr>
          <w:rFonts w:ascii="Liberation Serif" w:hAnsi="Liberation Serif"/>
          <w:i w:val="false"/>
          <w:iCs w:val="false"/>
          <w:shd w:fill="auto" w:val="clear"/>
        </w:rPr>
        <w:t>Rubber tappers belonged to a complicated hierarchy of tappers (</w:t>
      </w:r>
      <w:r>
        <w:rPr>
          <w:rFonts w:ascii="Liberation Serif" w:hAnsi="Liberation Serif"/>
          <w:i/>
          <w:iCs/>
          <w:shd w:fill="auto" w:val="clear"/>
        </w:rPr>
        <w:t>seringueiros</w:t>
      </w:r>
      <w:r>
        <w:rPr>
          <w:rFonts w:ascii="Liberation Serif" w:hAnsi="Liberation Serif"/>
          <w:i w:val="false"/>
          <w:iCs w:val="false"/>
          <w:shd w:fill="auto" w:val="clear"/>
        </w:rPr>
        <w:t>)</w:t>
      </w:r>
      <w:r>
        <w:rPr>
          <w:rFonts w:ascii="Liberation Serif" w:hAnsi="Liberation Serif"/>
          <w:i w:val="false"/>
          <w:iCs w:val="false"/>
          <w:shd w:fill="auto" w:val="clear"/>
        </w:rPr>
        <w:commentReference w:id="22"/>
      </w:r>
      <w:r>
        <w:rPr>
          <w:rFonts w:ascii="Liberation Serif" w:hAnsi="Liberation Serif"/>
          <w:i w:val="false"/>
          <w:iCs w:val="false"/>
          <w:shd w:fill="auto" w:val="clear"/>
        </w:rPr>
        <w:t>, their bosses (</w:t>
      </w:r>
      <w:r>
        <w:rPr>
          <w:rFonts w:ascii="Liberation Serif" w:hAnsi="Liberation Serif"/>
          <w:i/>
          <w:iCs/>
          <w:shd w:fill="auto" w:val="clear"/>
        </w:rPr>
        <w:t>patrãos</w:t>
      </w:r>
      <w:r>
        <w:rPr>
          <w:rFonts w:ascii="Liberation Serif" w:hAnsi="Liberation Serif"/>
          <w:i w:val="false"/>
          <w:iCs w:val="false"/>
          <w:shd w:fill="auto" w:val="clear"/>
        </w:rPr>
        <w:t>), landlords (</w:t>
      </w:r>
      <w:r>
        <w:rPr>
          <w:rFonts w:ascii="Liberation Serif" w:hAnsi="Liberation Serif"/>
          <w:i/>
          <w:iCs/>
          <w:shd w:fill="auto" w:val="clear"/>
        </w:rPr>
        <w:t>seringalistas</w:t>
      </w:r>
      <w:r>
        <w:rPr>
          <w:rFonts w:ascii="Liberation Serif" w:hAnsi="Liberation Serif"/>
          <w:i w:val="false"/>
          <w:iCs w:val="false"/>
          <w:shd w:fill="auto" w:val="clear"/>
        </w:rPr>
        <w:t>), middlemen (</w:t>
      </w:r>
      <w:r>
        <w:rPr>
          <w:rFonts w:ascii="Liberation Serif" w:hAnsi="Liberation Serif"/>
          <w:i/>
          <w:iCs/>
          <w:shd w:fill="auto" w:val="clear"/>
        </w:rPr>
        <w:t>aviadores</w:t>
      </w:r>
      <w:r>
        <w:rPr>
          <w:rFonts w:ascii="Liberation Serif" w:hAnsi="Liberation Serif"/>
          <w:i w:val="false"/>
          <w:iCs w:val="false"/>
          <w:shd w:fill="auto" w:val="clear"/>
        </w:rPr>
        <w:t>), and exporters. The tappers would be responsible for several looping trails that connected one or two hundred rubber trees. They would collect rubber from these trees, processes it, and deliver it on a regular basis to either the local landowner or the</w:t>
      </w:r>
      <w:r>
        <w:rPr>
          <w:rFonts w:ascii="Liberation Serif" w:hAnsi="Liberation Serif"/>
          <w:i/>
          <w:iCs/>
          <w:shd w:fill="auto" w:val="clear"/>
        </w:rPr>
        <w:t xml:space="preserve"> aviador</w:t>
      </w:r>
      <w:r>
        <w:rPr>
          <w:rFonts w:ascii="Liberation Serif" w:hAnsi="Liberation Serif"/>
          <w:i w:val="false"/>
          <w:iCs w:val="false"/>
          <w:shd w:fill="auto" w:val="clear"/>
        </w:rPr>
        <w:t xml:space="preserve"> who managed the local market. The </w:t>
      </w:r>
      <w:r>
        <w:rPr>
          <w:rFonts w:ascii="Liberation Serif" w:hAnsi="Liberation Serif"/>
          <w:i/>
          <w:iCs/>
          <w:shd w:fill="auto" w:val="clear"/>
        </w:rPr>
        <w:t xml:space="preserve">aviador </w:t>
      </w:r>
      <w:r>
        <w:rPr>
          <w:rFonts w:ascii="Liberation Serif" w:hAnsi="Liberation Serif"/>
          <w:i w:val="false"/>
          <w:iCs w:val="false"/>
          <w:shd w:fill="auto" w:val="clear"/>
        </w:rPr>
        <w:t xml:space="preserve">is the key figure in the structure of Amazonian rubber production, as one (or several) stood as intermediaries between the rubber collector and the outside market. The </w:t>
      </w:r>
      <w:r>
        <w:rPr>
          <w:rFonts w:ascii="Liberation Serif" w:hAnsi="Liberation Serif"/>
          <w:i/>
          <w:iCs/>
          <w:shd w:fill="auto" w:val="clear"/>
        </w:rPr>
        <w:t>aviadors</w:t>
      </w:r>
      <w:r>
        <w:rPr>
          <w:rFonts w:ascii="Liberation Serif" w:hAnsi="Liberation Serif"/>
          <w:i w:val="false"/>
          <w:iCs w:val="false"/>
          <w:shd w:fill="auto" w:val="clear"/>
        </w:rPr>
        <w:t xml:space="preserve"> stationed in the </w:t>
      </w:r>
      <w:r>
        <w:rPr>
          <w:rFonts w:ascii="Liberation Serif" w:hAnsi="Liberation Serif"/>
          <w:i/>
          <w:iCs/>
          <w:shd w:fill="auto" w:val="clear"/>
        </w:rPr>
        <w:t xml:space="preserve"> </w:t>
      </w:r>
      <w:r>
        <w:rPr>
          <w:rFonts w:ascii="Liberation Serif" w:hAnsi="Liberation Serif"/>
          <w:i w:val="false"/>
          <w:iCs w:val="false"/>
          <w:shd w:fill="auto" w:val="clear"/>
        </w:rPr>
        <w:t>served two functions: they collected the rubber from the workers, but they also "operated a wet and dry goods store in one of the tiny interior towns and acted as an agent for a large comercial house, which supplied him with the wares he sold on credit, and accepted as payment the rubber he received either from the patrão [boss] or directly from the tapper."</w:t>
      </w:r>
      <w:r>
        <w:rPr>
          <w:rStyle w:val="FootnoteReference"/>
          <w:rFonts w:ascii="Liberation Serif" w:hAnsi="Liberation Serif"/>
          <w:i w:val="false"/>
          <w:iCs w:val="false"/>
          <w:shd w:fill="auto" w:val="clear"/>
        </w:rPr>
        <w:footnoteReference w:id="57"/>
      </w:r>
      <w:r>
        <w:rPr>
          <w:rFonts w:ascii="Liberation Serif" w:hAnsi="Liberation Serif"/>
          <w:i w:val="false"/>
          <w:iCs w:val="false"/>
          <w:shd w:fill="auto" w:val="clear"/>
        </w:rPr>
        <w:t xml:space="preserve"> The </w:t>
      </w:r>
      <w:r>
        <w:rPr>
          <w:rFonts w:ascii="Liberation Serif" w:hAnsi="Liberation Serif"/>
          <w:i/>
          <w:iCs/>
          <w:shd w:fill="auto" w:val="clear"/>
        </w:rPr>
        <w:t>aviador</w:t>
      </w:r>
      <w:r>
        <w:rPr>
          <w:rFonts w:ascii="Liberation Serif" w:hAnsi="Liberation Serif"/>
          <w:i w:val="false"/>
          <w:iCs w:val="false"/>
          <w:shd w:fill="auto" w:val="clear"/>
        </w:rPr>
        <w:t xml:space="preserve"> would generally advance to the </w:t>
      </w:r>
      <w:r>
        <w:rPr>
          <w:rFonts w:ascii="Liberation Serif" w:hAnsi="Liberation Serif"/>
          <w:i/>
          <w:iCs/>
          <w:shd w:fill="auto" w:val="clear"/>
        </w:rPr>
        <w:t>seringuero</w:t>
      </w:r>
      <w:r>
        <w:rPr>
          <w:rFonts w:ascii="Liberation Serif" w:hAnsi="Liberation Serif"/>
          <w:i w:val="false"/>
          <w:iCs w:val="false"/>
          <w:shd w:fill="auto" w:val="clear"/>
        </w:rPr>
        <w:t xml:space="preserve"> the tools necessary to tap rubber, as well as foodstuffs and necessary domestic goods - all at an inflated price. Thus would form the notorious debt relation that bound the tappers to their positions, and forced them into an endless cycle of work to pay off an ever-increasing debt. </w:t>
      </w:r>
    </w:p>
    <w:p>
      <w:pPr>
        <w:pStyle w:val="Normal"/>
        <w:bidi w:val="0"/>
        <w:spacing w:lineRule="auto" w:line="480"/>
        <w:ind w:firstLine="720"/>
        <w:jc w:val="start"/>
        <w:rPr>
          <w:rFonts w:ascii="Liberation Serif" w:hAnsi="Liberation Serif"/>
        </w:rPr>
      </w:pPr>
      <w:r>
        <w:rPr>
          <w:rFonts w:ascii="Liberation Serif" w:hAnsi="Liberation Serif"/>
          <w:i w:val="false"/>
          <w:iCs w:val="false"/>
          <w:shd w:fill="auto" w:val="clear"/>
        </w:rPr>
        <w:t>Weinstein downplays the coercive nature of this debt, arguing that "in a region as vast as the Amazon, escape to another zone of rubber extractions particularly during the early years of the rubber era, seems to have been relatively easiy, thereby limiting the effectiveness of debt as a means of control."</w:t>
      </w:r>
      <w:r>
        <w:rPr>
          <w:rStyle w:val="FootnoteReference"/>
          <w:rFonts w:ascii="Liberation Serif" w:hAnsi="Liberation Serif"/>
          <w:i w:val="false"/>
          <w:iCs w:val="false"/>
          <w:shd w:fill="auto" w:val="clear"/>
        </w:rPr>
        <w:footnoteReference w:id="58"/>
      </w:r>
      <w:r>
        <w:rPr>
          <w:rFonts w:ascii="Liberation Serif" w:hAnsi="Liberation Serif"/>
          <w:i w:val="false"/>
          <w:iCs w:val="false"/>
          <w:shd w:fill="auto" w:val="clear"/>
        </w:rPr>
        <w:t xml:space="preserve"> That the rubber fields were sparsely populated and remote also meant that the laborers retained control over their own working conditions. This modicum of control over the conditions of production mean that "the </w:t>
      </w:r>
      <w:r>
        <w:rPr>
          <w:rFonts w:ascii="Liberation Serif" w:hAnsi="Liberation Serif"/>
          <w:i/>
          <w:iCs/>
          <w:shd w:fill="auto" w:val="clear"/>
        </w:rPr>
        <w:t>seringueiros</w:t>
      </w:r>
      <w:r>
        <w:rPr>
          <w:rFonts w:ascii="Liberation Serif" w:hAnsi="Liberation Serif"/>
          <w:i w:val="false"/>
          <w:iCs w:val="false"/>
          <w:shd w:fill="auto" w:val="clear"/>
        </w:rPr>
        <w:t xml:space="preserve"> (tappers) who produced the rubber, though exploited in a variety of ways and often vulnerable to violence and coercion, were able to resist proletarianization.... Thus the American rubber boom ... did not generate a transition to a mode of production in which the producers were completely separated from productive resources or compensated by wages."</w:t>
      </w:r>
      <w:r>
        <w:rPr>
          <w:rStyle w:val="FootnoteReference"/>
          <w:rFonts w:ascii="Liberation Serif" w:hAnsi="Liberation Serif"/>
          <w:i w:val="false"/>
          <w:iCs w:val="false"/>
          <w:shd w:fill="auto" w:val="clear"/>
        </w:rPr>
        <w:footnoteReference w:id="59"/>
      </w:r>
      <w:r>
        <w:rPr>
          <w:rFonts w:ascii="Liberation Serif" w:hAnsi="Liberation Serif"/>
          <w:i w:val="false"/>
          <w:iCs w:val="false"/>
          <w:shd w:fill="auto" w:val="clear"/>
        </w:rPr>
        <w:t xml:space="preserve">  At the same time, however, the isolation of the worker undermined the possibility of collective action on the part of the tapper and, as the rubber gatherers penetrated more deeply into the jungle and farther from cities, it increased the tapper's dependency on the </w:t>
      </w:r>
      <w:r>
        <w:rPr>
          <w:rFonts w:ascii="Liberation Serif" w:hAnsi="Liberation Serif"/>
          <w:i/>
          <w:iCs/>
          <w:shd w:fill="auto" w:val="clear"/>
        </w:rPr>
        <w:t>aviador</w:t>
      </w:r>
      <w:r>
        <w:rPr>
          <w:rFonts w:ascii="Liberation Serif" w:hAnsi="Liberation Serif"/>
          <w:i w:val="false"/>
          <w:iCs w:val="false"/>
          <w:shd w:fill="auto" w:val="clear"/>
        </w:rPr>
        <w:t xml:space="preserve"> for essential food, tools, and other commodities.</w:t>
      </w:r>
    </w:p>
    <w:p>
      <w:pPr>
        <w:pStyle w:val="Normal"/>
        <w:bidi w:val="0"/>
        <w:spacing w:lineRule="auto" w:line="480"/>
        <w:ind w:firstLine="720"/>
        <w:jc w:val="start"/>
        <w:rPr>
          <w:rFonts w:ascii="Liberation Serif" w:hAnsi="Liberation Serif"/>
          <w:highlight w:val="none"/>
          <w:shd w:fill="auto" w:val="clear"/>
        </w:rPr>
      </w:pPr>
      <w:r>
        <w:rPr>
          <w:rFonts w:ascii="Liberation Serif" w:hAnsi="Liberation Serif"/>
          <w:i w:val="false"/>
          <w:iCs w:val="false"/>
          <w:shd w:fill="auto" w:val="clear"/>
        </w:rPr>
        <w:t xml:space="preserve">Coomes and Barham </w:t>
      </w:r>
      <w:r>
        <w:rPr>
          <w:rFonts w:ascii="Liberation Serif" w:hAnsi="Liberation Serif"/>
          <w:i w:val="false"/>
          <w:iCs w:val="false"/>
          <w:shd w:fill="auto" w:val="clear"/>
        </w:rPr>
        <w:t>challenge Weinstein's view that the Amazon rubber industry was anachronistic. Wage labor did not fail to develop because the laborers, through their resistance to proletarianziation, halted the transition to capitalism</w:t>
      </w:r>
      <w:r>
        <w:rPr>
          <w:rFonts w:ascii="Liberation Serif" w:hAnsi="Liberation Serif"/>
          <w:i w:val="false"/>
          <w:iCs w:val="false"/>
          <w:shd w:fill="auto" w:val="clear"/>
        </w:rPr>
        <w:t>, and t</w:t>
      </w:r>
      <w:r>
        <w:rPr>
          <w:rFonts w:ascii="Liberation Serif" w:hAnsi="Liberation Serif"/>
          <w:i w:val="false"/>
          <w:iCs w:val="false"/>
          <w:shd w:fill="auto" w:val="clear"/>
        </w:rPr>
        <w:t>he unique structure of Amazon rubber production was not stalled at a</w:t>
      </w:r>
      <w:r>
        <w:rPr>
          <w:rFonts w:ascii="Liberation Serif" w:hAnsi="Liberation Serif"/>
          <w:i w:val="false"/>
          <w:iCs w:val="false"/>
          <w:shd w:fill="auto" w:val="clear"/>
        </w:rPr>
        <w:t xml:space="preserve"> </w:t>
      </w:r>
      <w:r>
        <w:rPr>
          <w:rFonts w:ascii="Liberation Serif" w:hAnsi="Liberation Serif"/>
          <w:i w:val="false"/>
          <w:iCs w:val="false"/>
          <w:shd w:fill="auto" w:val="clear"/>
        </w:rPr>
        <w:t>inefficient stage of development</w:t>
      </w:r>
      <w:r>
        <w:rPr>
          <w:rFonts w:ascii="Liberation Serif" w:hAnsi="Liberation Serif"/>
          <w:i w:val="false"/>
          <w:iCs w:val="false"/>
          <w:shd w:fill="auto" w:val="clear"/>
        </w:rPr>
        <w:t>. Rather, the debt relation that structured labor in the Amazon</w:t>
      </w:r>
      <w:r>
        <w:rPr>
          <w:rFonts w:ascii="Liberation Serif" w:hAnsi="Liberation Serif"/>
          <w:i w:val="false"/>
          <w:iCs w:val="false"/>
          <w:shd w:fill="auto" w:val="clear"/>
        </w:rPr>
        <w:t xml:space="preserve"> was a stable dynamic with its own coherent logic</w:t>
      </w:r>
      <w:r>
        <w:rPr>
          <w:rFonts w:ascii="Liberation Serif" w:hAnsi="Liberation Serif"/>
          <w:i w:val="false"/>
          <w:iCs w:val="false"/>
          <w:shd w:fill="auto" w:val="clear"/>
        </w:rPr>
        <w:t xml:space="preserve"> that was more suitable to the production of rubber as a commodity in the Amazon</w:t>
      </w:r>
      <w:r>
        <w:rPr>
          <w:rFonts w:ascii="Liberation Serif" w:hAnsi="Liberation Serif"/>
          <w:i w:val="false"/>
          <w:iCs w:val="false"/>
          <w:shd w:fill="auto" w:val="clear"/>
        </w:rPr>
        <w:t xml:space="preserve">. </w:t>
      </w:r>
      <w:r>
        <w:rPr>
          <w:rFonts w:ascii="Liberation Serif" w:hAnsi="Liberation Serif"/>
          <w:i w:val="false"/>
          <w:iCs w:val="false"/>
          <w:shd w:fill="auto" w:val="clear"/>
        </w:rPr>
        <w:t>Coomes and Barham</w:t>
      </w:r>
      <w:r>
        <w:rPr>
          <w:rFonts w:ascii="Liberation Serif" w:hAnsi="Liberation Serif"/>
          <w:i w:val="false"/>
          <w:iCs w:val="false"/>
          <w:shd w:fill="auto" w:val="clear"/>
        </w:rPr>
        <w:t xml:space="preserve"> </w:t>
      </w:r>
      <w:r>
        <w:rPr>
          <w:rFonts w:ascii="Liberation Serif" w:hAnsi="Liberation Serif"/>
          <w:i w:val="false"/>
          <w:iCs w:val="false"/>
          <w:shd w:fill="auto" w:val="clear"/>
        </w:rPr>
        <w:t>differ from previous analyses with</w:t>
      </w:r>
      <w:r>
        <w:rPr>
          <w:rFonts w:ascii="Liberation Serif" w:hAnsi="Liberation Serif"/>
          <w:i w:val="false"/>
          <w:iCs w:val="false"/>
          <w:shd w:fill="auto" w:val="clear"/>
        </w:rPr>
        <w:t xml:space="preserve"> two </w:t>
      </w:r>
      <w:r>
        <w:rPr>
          <w:rFonts w:ascii="Liberation Serif" w:hAnsi="Liberation Serif"/>
          <w:i w:val="false"/>
          <w:iCs w:val="false"/>
          <w:shd w:fill="auto" w:val="clear"/>
        </w:rPr>
        <w:t>fundamental</w:t>
      </w:r>
      <w:r>
        <w:rPr>
          <w:rFonts w:ascii="Liberation Serif" w:hAnsi="Liberation Serif"/>
          <w:i w:val="false"/>
          <w:iCs w:val="false"/>
          <w:shd w:fill="auto" w:val="clear"/>
        </w:rPr>
        <w:t xml:space="preserve"> claims. First, the local actors in the industry </w:t>
      </w:r>
      <w:r>
        <w:rPr>
          <w:rFonts w:ascii="Liberation Serif" w:hAnsi="Liberation Serif"/>
          <w:i w:val="false"/>
          <w:iCs w:val="false"/>
          <w:shd w:fill="auto" w:val="clear"/>
        </w:rPr>
        <w:t xml:space="preserve">retained a significant amount of surplus, and </w:t>
      </w:r>
      <w:r>
        <w:rPr>
          <w:rFonts w:ascii="Liberation Serif" w:hAnsi="Liberation Serif"/>
          <w:i w:val="false"/>
          <w:iCs w:val="false"/>
          <w:shd w:fill="auto" w:val="clear"/>
        </w:rPr>
        <w:t>second, the "much-criticized debt-merchandise contract provided the basis for a stable and relatively efficient relationship among the trader, the patron, and the tapper."</w:t>
      </w:r>
      <w:r>
        <w:rPr>
          <w:rStyle w:val="FootnoteReference"/>
          <w:rFonts w:ascii="Liberation Serif" w:hAnsi="Liberation Serif"/>
          <w:i w:val="false"/>
          <w:iCs w:val="false"/>
          <w:shd w:fill="auto" w:val="clear"/>
        </w:rPr>
        <w:footnoteReference w:id="60"/>
      </w:r>
      <w:r>
        <w:rPr>
          <w:rFonts w:ascii="Liberation Serif" w:hAnsi="Liberation Serif"/>
          <w:i w:val="false"/>
          <w:iCs w:val="false"/>
          <w:shd w:fill="auto" w:val="clear"/>
        </w:rPr>
        <w:t xml:space="preserve"> </w:t>
      </w:r>
    </w:p>
    <w:p>
      <w:pPr>
        <w:pStyle w:val="Normal"/>
        <w:bidi w:val="0"/>
        <w:spacing w:lineRule="auto" w:line="480"/>
        <w:ind w:firstLine="720"/>
        <w:jc w:val="start"/>
        <w:rPr>
          <w:rFonts w:ascii="Liberation Serif" w:hAnsi="Liberation Serif"/>
          <w:highlight w:val="none"/>
          <w:shd w:fill="auto" w:val="clear"/>
        </w:rPr>
      </w:pPr>
      <w:r>
        <w:rPr>
          <w:rFonts w:ascii="Liberation Serif" w:hAnsi="Liberation Serif"/>
          <w:i w:val="false"/>
          <w:iCs w:val="false"/>
          <w:shd w:fill="auto" w:val="clear"/>
        </w:rPr>
        <w:t xml:space="preserve">These two claims have significant consequences. The first would indicate that the failure of the rubber industry in the Amazon to survive the rise of Asian plantations is not due to a lack of local surplus that could be re-invested in production. Some of this surplus was spent in the conspicuous consumption that characterized the </w:t>
      </w:r>
      <w:r>
        <w:rPr>
          <w:rFonts w:ascii="Liberation Serif" w:hAnsi="Liberation Serif"/>
          <w:i w:val="false"/>
          <w:iCs w:val="false"/>
          <w:shd w:fill="auto" w:val="clear"/>
        </w:rPr>
        <w:t xml:space="preserve">boom cities, and some was invested in the extensive expansion of production </w:t>
      </w:r>
      <w:r>
        <w:rPr>
          <w:rFonts w:ascii="Liberation Serif" w:hAnsi="Liberation Serif"/>
          <w:i w:val="false"/>
          <w:iCs w:val="false"/>
          <w:shd w:fill="auto" w:val="clear"/>
        </w:rPr>
        <w:t xml:space="preserve">by opening new rubber trails deeper in the Amazon </w:t>
      </w:r>
      <w:r>
        <w:rPr>
          <w:rFonts w:ascii="Liberation Serif" w:hAnsi="Liberation Serif"/>
          <w:i w:val="false"/>
          <w:iCs w:val="false"/>
          <w:shd w:fill="auto" w:val="clear"/>
        </w:rPr>
        <w:t>(rather than intensive</w:t>
      </w:r>
      <w:r>
        <w:rPr>
          <w:rFonts w:ascii="Liberation Serif" w:hAnsi="Liberation Serif"/>
          <w:i w:val="false"/>
          <w:iCs w:val="false"/>
          <w:shd w:fill="auto" w:val="clear"/>
        </w:rPr>
        <w:t xml:space="preserve"> expansion with investment into</w:t>
      </w:r>
      <w:r>
        <w:rPr>
          <w:rFonts w:ascii="Liberation Serif" w:hAnsi="Liberation Serif"/>
          <w:i w:val="false"/>
          <w:iCs w:val="false"/>
          <w:shd w:fill="auto" w:val="clear"/>
        </w:rPr>
        <w:t xml:space="preserve"> labor-saving technologies). But Coomes and Barham also make the case that tappers themselves retained significant </w:t>
      </w:r>
      <w:r>
        <w:rPr>
          <w:rFonts w:ascii="Liberation Serif" w:hAnsi="Liberation Serif"/>
          <w:i w:val="false"/>
          <w:iCs w:val="false"/>
          <w:shd w:fill="auto" w:val="clear"/>
        </w:rPr>
        <w:t>surplus</w:t>
      </w:r>
      <w:r>
        <w:rPr>
          <w:rFonts w:ascii="Liberation Serif" w:hAnsi="Liberation Serif"/>
          <w:i w:val="false"/>
          <w:iCs w:val="false"/>
          <w:shd w:fill="auto" w:val="clear"/>
        </w:rPr>
        <w:t>: based on public land records in Iquitos, it is evident that "many properties in that city were owned by rubber workers and patrons or their descendants."</w:t>
      </w:r>
      <w:r>
        <w:rPr>
          <w:rStyle w:val="FootnoteReference"/>
          <w:rFonts w:ascii="Liberation Serif" w:hAnsi="Liberation Serif"/>
          <w:i w:val="false"/>
          <w:iCs w:val="false"/>
          <w:shd w:fill="auto" w:val="clear"/>
        </w:rPr>
        <w:footnoteReference w:id="61"/>
      </w:r>
      <w:r>
        <w:rPr>
          <w:rFonts w:ascii="Liberation Serif" w:hAnsi="Liberation Serif"/>
          <w:i w:val="false"/>
          <w:iCs w:val="false"/>
          <w:shd w:fill="auto" w:val="clear"/>
        </w:rPr>
        <w:t xml:space="preserve"> </w:t>
      </w:r>
      <w:r>
        <w:rPr>
          <w:rFonts w:ascii="Liberation Serif" w:hAnsi="Liberation Serif"/>
          <w:i w:val="false"/>
          <w:iCs w:val="false"/>
          <w:shd w:fill="auto" w:val="clear"/>
        </w:rPr>
        <w:t xml:space="preserve">Because of the unsupervised nature of rubber collection, tappers could also retain surplus through illicit trades. After providing enough rubber to the </w:t>
      </w:r>
      <w:r>
        <w:rPr>
          <w:rFonts w:ascii="Liberation Serif" w:hAnsi="Liberation Serif"/>
          <w:i/>
          <w:iCs/>
          <w:shd w:fill="auto" w:val="clear"/>
        </w:rPr>
        <w:t xml:space="preserve">aviador </w:t>
      </w:r>
      <w:r>
        <w:rPr>
          <w:rFonts w:ascii="Liberation Serif" w:hAnsi="Liberation Serif"/>
          <w:i w:val="false"/>
          <w:iCs w:val="false"/>
          <w:shd w:fill="auto" w:val="clear"/>
        </w:rPr>
        <w:t>to service their debt, they could sell any remainder to "itinerant traders [who] tempted tappers with cash or goods in exchange."</w:t>
      </w:r>
      <w:r>
        <w:rPr>
          <w:rStyle w:val="FootnoteReference"/>
          <w:rFonts w:ascii="Liberation Serif" w:hAnsi="Liberation Serif"/>
          <w:i w:val="false"/>
          <w:iCs w:val="false"/>
          <w:shd w:fill="auto" w:val="clear"/>
        </w:rPr>
        <w:footnoteReference w:id="62"/>
      </w:r>
      <w:r>
        <w:rPr>
          <w:rFonts w:ascii="Liberation Serif" w:hAnsi="Liberation Serif"/>
          <w:i w:val="false"/>
          <w:iCs w:val="false"/>
          <w:shd w:fill="auto" w:val="clear"/>
        </w:rPr>
        <w:t xml:space="preserve"> </w:t>
      </w:r>
      <w:r>
        <w:rPr>
          <w:rFonts w:ascii="Liberation Serif" w:hAnsi="Liberation Serif"/>
          <w:i w:val="false"/>
          <w:iCs w:val="false"/>
          <w:shd w:fill="auto" w:val="clear"/>
        </w:rPr>
        <w:t>Furthermore, the returns on rubber tapping were so great that "tramway operators in Belém at the peak of the boom abandoned their posts in masse to rush to the rubber fields."</w:t>
      </w:r>
      <w:r>
        <w:rPr>
          <w:rStyle w:val="FootnoteReference"/>
          <w:rFonts w:ascii="Liberation Serif" w:hAnsi="Liberation Serif"/>
          <w:i w:val="false"/>
          <w:iCs w:val="false"/>
          <w:shd w:fill="auto" w:val="clear"/>
        </w:rPr>
        <w:footnoteReference w:id="63"/>
      </w:r>
    </w:p>
    <w:p>
      <w:pPr>
        <w:pStyle w:val="Normal"/>
        <w:bidi w:val="0"/>
        <w:spacing w:lineRule="auto" w:line="480"/>
        <w:ind w:firstLine="720"/>
        <w:jc w:val="start"/>
        <w:rPr>
          <w:rFonts w:ascii="Liberation Serif" w:hAnsi="Liberation Serif"/>
          <w:i w:val="false"/>
          <w:i w:val="false"/>
          <w:iCs w:val="false"/>
          <w:highlight w:val="none"/>
          <w:shd w:fill="auto" w:val="clear"/>
        </w:rPr>
      </w:pPr>
      <w:r>
        <w:rPr>
          <w:rFonts w:ascii="Liberation Serif" w:hAnsi="Liberation Serif"/>
          <w:i w:val="false"/>
          <w:iCs w:val="false"/>
          <w:shd w:fill="auto" w:val="clear"/>
        </w:rPr>
        <w:t xml:space="preserve">The second claim indicates that "this form of contract ensured the lowest-cost, most sustainable delivery of wild rubber to lenders and estate owners in the decentralized Amazonian environment." They go further than Weinstein in stating that not only did the tapper retain some leverage in the relationship with the </w:t>
      </w:r>
      <w:r>
        <w:rPr>
          <w:rFonts w:ascii="Liberation Serif" w:hAnsi="Liberation Serif"/>
          <w:i/>
          <w:iCs/>
          <w:shd w:fill="auto" w:val="clear"/>
        </w:rPr>
        <w:t>aviador</w:t>
      </w:r>
      <w:r>
        <w:rPr>
          <w:rFonts w:ascii="Liberation Serif" w:hAnsi="Liberation Serif"/>
          <w:i w:val="false"/>
          <w:iCs w:val="false"/>
          <w:shd w:fill="auto" w:val="clear"/>
        </w:rPr>
        <w:t>, but that "[t]he debt-merchandise contract filled the common need of trader, patron, and tapper for a stable, long-term relationship in which the trader and patron minimized transaction costs and risks, and the tapper obtained some insurance and access to credit in a risky work environment."</w:t>
      </w:r>
      <w:r>
        <w:rPr>
          <w:rStyle w:val="FootnoteReference"/>
          <w:rFonts w:ascii="Liberation Serif" w:hAnsi="Liberation Serif"/>
          <w:i w:val="false"/>
          <w:iCs w:val="false"/>
          <w:shd w:fill="auto" w:val="clear"/>
        </w:rPr>
        <w:footnoteReference w:id="64"/>
      </w:r>
      <w:r>
        <w:rPr>
          <w:rFonts w:ascii="Liberation Serif" w:hAnsi="Liberation Serif"/>
          <w:i w:val="false"/>
          <w:iCs w:val="false"/>
          <w:shd w:fill="auto" w:val="clear"/>
        </w:rPr>
        <w:t xml:space="preserve"> Wage labor, which requires the close monitoring of workers, would have been too costly in the wild rubber scenario where labor productivity (the amount of rubber collected per unit-time) was low, and piece-rate labor would run into "the problem of provisioning the tappers for a season of work."</w:t>
      </w:r>
      <w:r>
        <w:rPr>
          <w:rStyle w:val="FootnoteReference"/>
          <w:rFonts w:ascii="Liberation Serif" w:hAnsi="Liberation Serif"/>
          <w:i w:val="false"/>
          <w:iCs w:val="false"/>
          <w:shd w:fill="auto" w:val="clear"/>
        </w:rPr>
        <w:footnoteReference w:id="65"/>
      </w:r>
      <w:r>
        <w:rPr>
          <w:rFonts w:ascii="Liberation Serif" w:hAnsi="Liberation Serif"/>
          <w:i w:val="false"/>
          <w:iCs w:val="false"/>
          <w:shd w:fill="auto" w:val="clear"/>
        </w:rPr>
        <w:t xml:space="preserve"> The debt relation resolved both of these problems. Monitoring laborers was unneccesary because the debt had to be repaid and rubber procured in order to access the commodities necessary for survival in the Amazon. Likewise, the cost of provisioning was </w:t>
      </w:r>
      <w:r>
        <w:rPr>
          <w:rFonts w:ascii="Liberation Serif" w:hAnsi="Liberation Serif"/>
          <w:i w:val="false"/>
          <w:iCs w:val="false"/>
          <w:shd w:fill="auto" w:val="clear"/>
        </w:rPr>
        <w:t xml:space="preserve">offloaded onto the tapper as debt. This debt served as a sort of insurance both for the tapper and their </w:t>
      </w:r>
      <w:r>
        <w:rPr>
          <w:rFonts w:ascii="Liberation Serif" w:hAnsi="Liberation Serif"/>
          <w:i/>
          <w:iCs/>
          <w:shd w:fill="auto" w:val="clear"/>
        </w:rPr>
        <w:t>aviador</w:t>
      </w:r>
      <w:r>
        <w:rPr>
          <w:rFonts w:ascii="Liberation Serif" w:hAnsi="Liberation Serif"/>
          <w:i w:val="false"/>
          <w:iCs w:val="false"/>
          <w:shd w:fill="auto" w:val="clear"/>
        </w:rPr>
        <w:t xml:space="preserve">. On the one hand, the exorbitant prices charged by the aviador dispersed some of the "risk in forward provisioning," while at the same time ensuring that the </w:t>
      </w:r>
      <w:r>
        <w:rPr>
          <w:rFonts w:ascii="Liberation Serif" w:hAnsi="Liberation Serif"/>
          <w:i/>
          <w:iCs/>
          <w:shd w:fill="auto" w:val="clear"/>
        </w:rPr>
        <w:t xml:space="preserve">aviador </w:t>
      </w:r>
      <w:r>
        <w:rPr>
          <w:rFonts w:ascii="Liberation Serif" w:hAnsi="Liberation Serif"/>
          <w:i w:val="false"/>
          <w:iCs w:val="false"/>
          <w:shd w:fill="auto" w:val="clear"/>
        </w:rPr>
        <w:t>was invested in the continued well-being of the tapper.</w:t>
      </w:r>
      <w:r>
        <w:rPr>
          <w:rStyle w:val="FootnoteReference"/>
          <w:rFonts w:ascii="Liberation Serif" w:hAnsi="Liberation Serif"/>
          <w:i w:val="false"/>
          <w:iCs w:val="false"/>
          <w:shd w:fill="auto" w:val="clear"/>
        </w:rPr>
        <w:footnoteReference w:id="66"/>
      </w:r>
      <w:r>
        <w:rPr>
          <w:rFonts w:ascii="Liberation Serif" w:hAnsi="Liberation Serif"/>
          <w:i w:val="false"/>
          <w:iCs w:val="false"/>
          <w:shd w:fill="auto" w:val="clear"/>
        </w:rPr>
        <w:t xml:space="preserve"> If the loan was to be recovered, the tapper had to be provided with the means of survival.</w:t>
      </w:r>
    </w:p>
    <w:p>
      <w:pPr>
        <w:pStyle w:val="Normal"/>
        <w:bidi w:val="0"/>
        <w:spacing w:lineRule="auto" w:line="480"/>
        <w:ind w:firstLine="720"/>
        <w:jc w:val="start"/>
        <w:rPr>
          <w:rFonts w:ascii="Liberation Serif" w:hAnsi="Liberation Serif"/>
        </w:rPr>
      </w:pPr>
      <w:r>
        <w:rPr>
          <w:rFonts w:ascii="Liberation Serif" w:hAnsi="Liberation Serif"/>
          <w:i w:val="false"/>
          <w:iCs w:val="false"/>
          <w:shd w:fill="auto" w:val="clear"/>
        </w:rPr>
        <w:t xml:space="preserve">This picture of the debt-merchandise relation as </w:t>
      </w:r>
      <w:r>
        <w:rPr>
          <w:rFonts w:ascii="Liberation Serif" w:hAnsi="Liberation Serif"/>
          <w:i w:val="false"/>
          <w:iCs w:val="false"/>
          <w:shd w:fill="auto" w:val="clear"/>
        </w:rPr>
        <w:t xml:space="preserve">a </w:t>
      </w:r>
      <w:r>
        <w:rPr>
          <w:rFonts w:ascii="Liberation Serif" w:hAnsi="Liberation Serif"/>
          <w:i w:val="false"/>
          <w:iCs w:val="false"/>
          <w:shd w:fill="auto" w:val="clear"/>
        </w:rPr>
        <w:t>symbiotic</w:t>
      </w:r>
      <w:r>
        <w:rPr>
          <w:rFonts w:ascii="Liberation Serif" w:hAnsi="Liberation Serif"/>
          <w:i w:val="false"/>
          <w:iCs w:val="false"/>
          <w:shd w:fill="auto" w:val="clear"/>
        </w:rPr>
        <w:t xml:space="preserve"> one</w:t>
      </w:r>
      <w:r>
        <w:rPr>
          <w:rFonts w:ascii="Liberation Serif" w:hAnsi="Liberation Serif"/>
          <w:i w:val="false"/>
          <w:iCs w:val="false"/>
          <w:shd w:fill="auto" w:val="clear"/>
        </w:rPr>
        <w:t xml:space="preserve"> is somewhat unconvincing</w:t>
      </w:r>
      <w:r>
        <w:rPr>
          <w:rFonts w:ascii="Liberation Serif" w:hAnsi="Liberation Serif"/>
          <w:i w:val="false"/>
          <w:iCs w:val="false"/>
          <w:shd w:fill="auto" w:val="clear"/>
        </w:rPr>
        <w:t>, especially in view of the high mortality the tappers faced. But its characterization as stable and appropriate to the conditions of rubber production in the Amazon is more compelling. If wage labor was to be established in the rubber industry, it would need to concentrate both labor and the rubber trees in a smaller geographic area where labor could be supervised and its productivity could be increased. Several attempts were made to establish plantations in the Amazon, especially after the boom as production in the region lagged behind the Asian plantations, but they were largely unsuccessful. The next section will look at the most infamous of these attempts: Henry Ford's Brazilian plantations of Fordlandia and Belterra.</w:t>
      </w:r>
    </w:p>
    <w:p>
      <w:pPr>
        <w:pStyle w:val="Normal"/>
        <w:bidi w:val="0"/>
        <w:spacing w:lineRule="auto" w:line="480"/>
        <w:ind w:firstLine="720"/>
        <w:jc w:val="start"/>
        <w:rPr>
          <w:rFonts w:ascii="Liberation Serif" w:hAnsi="Liberation Serif"/>
          <w:b/>
          <w:bCs/>
          <w:i w:val="false"/>
          <w:i w:val="false"/>
          <w:iCs w:val="false"/>
        </w:rPr>
      </w:pPr>
      <w:r>
        <w:rPr>
          <w:rFonts w:ascii="Liberation Serif" w:hAnsi="Liberation Serif"/>
          <w:b/>
          <w:bCs/>
          <w:i w:val="false"/>
          <w:iCs w:val="false"/>
        </w:rPr>
      </w:r>
    </w:p>
    <w:p>
      <w:pPr>
        <w:pStyle w:val="Normal"/>
        <w:bidi w:val="0"/>
        <w:spacing w:lineRule="auto" w:line="480"/>
        <w:ind w:hanging="0"/>
        <w:jc w:val="start"/>
        <w:rPr>
          <w:rFonts w:ascii="Liberation Serif" w:hAnsi="Liberation Serif"/>
        </w:rPr>
      </w:pPr>
      <w:commentRangeStart w:id="23"/>
      <w:r>
        <w:rPr>
          <w:rFonts w:ascii="Liberation Serif" w:hAnsi="Liberation Serif"/>
          <w:b/>
          <w:bCs/>
          <w:i w:val="false"/>
          <w:iCs w:val="false"/>
        </w:rPr>
        <w:t>Fordism and the Failure of Plantation Rubber</w:t>
      </w:r>
      <w:commentRangeEnd w:id="23"/>
      <w:r>
        <w:commentReference w:id="23"/>
      </w:r>
      <w:r>
        <w:rPr>
          <w:rFonts w:ascii="Liberation Serif" w:hAnsi="Liberation Serif"/>
          <w:b/>
          <w:bCs/>
          <w:i w:val="false"/>
          <w:iCs w:val="false"/>
        </w:rPr>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Almost all rubber produced in the Amazon, both during the boom and in the years after, was harvested from wild rubber trees. Plantations were rare, and to the extent they existed they were small projects "generally regarded as casual experiments by their owners, and were promptly abandoned when problems arose."</w:t>
      </w:r>
      <w:r>
        <w:rPr>
          <w:rStyle w:val="FootnoteReference"/>
          <w:rFonts w:ascii="Liberation Serif" w:hAnsi="Liberation Serif"/>
          <w:b w:val="false"/>
          <w:bCs w:val="false"/>
          <w:i w:val="false"/>
          <w:iCs w:val="false"/>
        </w:rPr>
        <w:footnoteReference w:id="67"/>
      </w:r>
      <w:r>
        <w:rPr>
          <w:rFonts w:ascii="Liberation Serif" w:hAnsi="Liberation Serif"/>
          <w:b w:val="false"/>
          <w:bCs w:val="false"/>
          <w:i w:val="false"/>
          <w:iCs w:val="false"/>
        </w:rPr>
        <w:t xml:space="preserve"> The main exception to this was Henry Ford's attempt to produce plantation on a large scale in the 1920s and 1930s. His two plantations, at Fordlandia and Belterra, though unsuccessful and eventually abandoned were anything but casual. Over the course of two decades, Henry Ford spent millions of dollars in a Sisyphean struggle to produce rubber in Brazil using management principles perfected in his Michigan factories.</w:t>
      </w:r>
      <w:r>
        <w:rPr>
          <w:rStyle w:val="FootnoteReference"/>
          <w:rFonts w:ascii="Liberation Serif" w:hAnsi="Liberation Serif"/>
          <w:b w:val="false"/>
          <w:bCs w:val="false"/>
          <w:i w:val="false"/>
          <w:iCs w:val="false"/>
        </w:rPr>
        <w:footnoteReference w:id="68"/>
      </w:r>
      <w:r>
        <w:rPr>
          <w:rFonts w:ascii="Liberation Serif" w:hAnsi="Liberation Serif"/>
          <w:b w:val="false"/>
          <w:bCs w:val="false"/>
          <w:i w:val="false"/>
          <w:iCs w:val="false"/>
        </w:rPr>
        <w:t xml:space="preserve"> But every time success seemed to be within reach, catastrophe struck and the boulder tumbled down the hill again. His project was stymied by labor unrest and ecological disaster, and in the end his attempt to transplant the relations of production and </w:t>
      </w:r>
      <w:commentRangeStart w:id="24"/>
      <w:r>
        <w:rPr>
          <w:rFonts w:ascii="Liberation Serif" w:hAnsi="Liberation Serif"/>
          <w:b w:val="false"/>
          <w:bCs w:val="false"/>
          <w:i w:val="false"/>
          <w:iCs w:val="false"/>
        </w:rPr>
        <w:t>reproduction</w:t>
      </w:r>
      <w:r>
        <w:rPr>
          <w:rFonts w:ascii="Liberation Serif" w:hAnsi="Liberation Serif"/>
          <w:b w:val="false"/>
          <w:bCs w:val="false"/>
          <w:i w:val="false"/>
          <w:iCs w:val="false"/>
        </w:rPr>
      </w:r>
      <w:commentRangeEnd w:id="24"/>
      <w:r>
        <w:commentReference w:id="24"/>
      </w:r>
      <w:r>
        <w:rPr>
          <w:rFonts w:ascii="Liberation Serif" w:hAnsi="Liberation Serif"/>
          <w:b w:val="false"/>
          <w:bCs w:val="false"/>
          <w:i w:val="false"/>
          <w:iCs w:val="false"/>
        </w:rPr>
        <w:t xml:space="preserve"> that he pioneered in America to the Amazon was a total failure.</w:t>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However it was, for us, an instructive failure. Henry Ford, fresh off his success in reconfiguring not just the factory floor, but the private lives of his workers, correctly perceived that there was a strong connection between the manner in which workers lived and the manner in which they produced. His mistake was in thinking that this connection was uniform rather than modulated by such factors as ecology, culture, and politics. As we have noted, Henry Ford's reconfiguration of patterns of production was tied up with a project of Americanism - an attempt to elaborate a new kind of man that Gramsci notes was uniquely possible in the United States.</w:t>
      </w:r>
      <w:r>
        <w:rPr>
          <w:rStyle w:val="FootnoteReference"/>
          <w:rFonts w:ascii="Liberation Serif" w:hAnsi="Liberation Serif"/>
          <w:b w:val="false"/>
          <w:bCs w:val="false"/>
          <w:i w:val="false"/>
          <w:iCs w:val="false"/>
        </w:rPr>
        <w:footnoteReference w:id="69"/>
      </w:r>
      <w:r>
        <w:rPr>
          <w:rFonts w:ascii="Liberation Serif" w:hAnsi="Liberation Serif"/>
          <w:b w:val="false"/>
          <w:bCs w:val="false"/>
          <w:i w:val="false"/>
          <w:iCs w:val="false"/>
        </w:rPr>
        <w:t xml:space="preserve"> Existing cultures and communities in the American Midwest had been wiped out through centuries of displacement, resettlement, and genocide and the slate of the US American working classes had been blanked and prepared as receptacles of Henry Ford's American ideals. In Brazil, just as in Europe, cultural patterns and social structures persisted - they had been changed by the arrival of capital, but not erased. Thus, while correct in his intuition that capitalists in the Amazon would need to pay attention to questions of education, food, child-rearing, demography and recreation, Ford was wrong to import US American answers wholesale. </w:t>
      </w:r>
    </w:p>
    <w:p>
      <w:pPr>
        <w:pStyle w:val="Normal"/>
        <w:bidi w:val="0"/>
        <w:spacing w:lineRule="auto" w:line="480"/>
        <w:ind w:firstLine="720"/>
        <w:jc w:val="start"/>
        <w:rPr>
          <w:rFonts w:ascii="Liberation Serif" w:hAnsi="Liberation Serif"/>
        </w:rPr>
      </w:pPr>
      <w:commentRangeStart w:id="25"/>
      <w:r>
        <w:rPr>
          <w:rFonts w:ascii="Liberation Serif" w:hAnsi="Liberation Serif"/>
          <w:b w:val="false"/>
          <w:bCs w:val="false"/>
          <w:i w:val="false"/>
          <w:iCs w:val="false"/>
        </w:rPr>
        <w:t>The factors contributing to Fordlandia's collapse can be grouped roughly into two categories: ecological difficulties exacerbated by Ford's implementation of factory-based regimentation in the Amazonian context, and labor troubles arising likewise from Ford's strict regimentation of the daily lives of his workers according to his experiences in Michigan.</w:t>
      </w:r>
      <w:r>
        <w:rPr>
          <w:rFonts w:ascii="Liberation Serif" w:hAnsi="Liberation Serif"/>
          <w:b w:val="false"/>
          <w:bCs w:val="false"/>
          <w:i w:val="false"/>
          <w:iCs w:val="false"/>
        </w:rPr>
      </w:r>
      <w:commentRangeEnd w:id="25"/>
      <w:r>
        <w:commentReference w:id="25"/>
      </w:r>
      <w:r>
        <w:rPr>
          <w:rFonts w:ascii="Liberation Serif" w:hAnsi="Liberation Serif"/>
          <w:b w:val="false"/>
          <w:bCs w:val="false"/>
          <w:i w:val="false"/>
          <w:iCs w:val="false"/>
        </w:rPr>
        <w:t xml:space="preserve"> This first difficulty - that of the inhospitality of the Amazon to the establishment of rubber plantations - did not exclusively affect Fordlandia, but undermined the fundamentals of plantation economics. </w:t>
      </w:r>
      <w:commentRangeStart w:id="26"/>
      <w:r>
        <w:rPr>
          <w:rFonts w:ascii="Liberation Serif" w:hAnsi="Liberation Serif"/>
          <w:b w:val="false"/>
          <w:bCs w:val="false"/>
          <w:i w:val="false"/>
          <w:iCs w:val="false"/>
        </w:rPr>
        <w:t>In the Amazon, rubber trees grow alongside their predators: a fungus that causes South American leaf blight, and a whole host of insects that feed on various parts of the rubber trees. In the wild, rubber trees grow far enough apart that the spread of these predators is limited, and affected trees are less likely to spread their parasites to other hosts. In plantations, however, the close planting of trees create a veritable breeding ground for the enemies of the rubber plants.</w:t>
      </w:r>
      <w:r>
        <w:rPr>
          <w:rFonts w:ascii="Liberation Serif" w:hAnsi="Liberation Serif"/>
          <w:b w:val="false"/>
          <w:bCs w:val="false"/>
          <w:i w:val="false"/>
          <w:iCs w:val="false"/>
        </w:rPr>
      </w:r>
      <w:commentRangeEnd w:id="26"/>
      <w:r>
        <w:commentReference w:id="26"/>
      </w:r>
      <w:r>
        <w:rPr>
          <w:rFonts w:ascii="Liberation Serif" w:hAnsi="Liberation Serif"/>
          <w:b w:val="false"/>
          <w:bCs w:val="false"/>
          <w:i w:val="false"/>
          <w:iCs w:val="false"/>
        </w:rPr>
        <w:t xml:space="preserve"> </w:t>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It was assumed that such horticultural problems would be easily defeated. In trade journals of the 1920s, it was declared that "Rubber culture has now been reduced to a science. Tropical diseases have been conquered through proper sanitation. When Mr. Ford enters on his task, therefore, of turning Brazilian jungles into rubber plantations, he will be equipped by modern science to overcome automatically many of the unfavorable elements which brought disappointment and failure to his predecessors."</w:t>
      </w:r>
      <w:r>
        <w:rPr>
          <w:rStyle w:val="FootnoteReference"/>
          <w:rFonts w:ascii="Liberation Serif" w:hAnsi="Liberation Serif"/>
          <w:b w:val="false"/>
          <w:bCs w:val="false"/>
          <w:i w:val="false"/>
          <w:iCs w:val="false"/>
        </w:rPr>
        <w:footnoteReference w:id="70"/>
      </w:r>
      <w:r>
        <w:rPr>
          <w:rFonts w:ascii="Liberation Serif" w:hAnsi="Liberation Serif"/>
          <w:b w:val="false"/>
          <w:bCs w:val="false"/>
          <w:i w:val="false"/>
          <w:iCs w:val="false"/>
        </w:rPr>
        <w:t xml:space="preserve"> But Ford's factory science was not up to the task of rationalizing amazonian ecology. Greg Grandin details the methods used to combat insect infestations and fungal infections implemented by the staff at Fordlandia and Belterra, which were so labor intensive as to seriously undermine the profitability of plantation rubber in South America. These included manual culling of insects from the plants by the men and women of the plantations and regular inspections of the plants for fungus. Eventually Ford's scientists created a system of grafting that combined "durable roots, a high-yield trunk, and a full, verdant crown of blight- and bug-resistant leaves" from three different strains of rubber trees, but "[t]he procedure was time-consuming and costly and entailed building bulky scaffolding in the field to perform the operation and to support the graft."</w:t>
      </w:r>
      <w:r>
        <w:rPr>
          <w:rStyle w:val="FootnoteReference"/>
          <w:rFonts w:ascii="Liberation Serif" w:hAnsi="Liberation Serif"/>
          <w:b w:val="false"/>
          <w:bCs w:val="false"/>
          <w:i w:val="false"/>
          <w:iCs w:val="false"/>
        </w:rPr>
        <w:footnoteReference w:id="71"/>
      </w:r>
      <w:r>
        <w:rPr>
          <w:rFonts w:ascii="Liberation Serif" w:hAnsi="Liberation Serif"/>
          <w:b w:val="false"/>
          <w:bCs w:val="false"/>
          <w:i w:val="false"/>
          <w:iCs w:val="false"/>
        </w:rPr>
        <w:t xml:space="preserve"> Even if the management of labor had presented no difficulties, </w:t>
      </w:r>
      <w:commentRangeStart w:id="27"/>
      <w:r>
        <w:rPr>
          <w:rFonts w:ascii="Liberation Serif" w:hAnsi="Liberation Serif"/>
          <w:b w:val="false"/>
          <w:bCs w:val="false"/>
          <w:i w:val="false"/>
          <w:iCs w:val="false"/>
        </w:rPr>
        <w:t>these measures put Amazonian plantations at a significant disadvantage against Asian plantations where the rubber pests were absent.</w:t>
      </w:r>
      <w:commentRangeEnd w:id="27"/>
      <w:r>
        <w:commentReference w:id="27"/>
      </w:r>
      <w:r>
        <w:rPr>
          <w:rFonts w:ascii="Liberation Serif" w:hAnsi="Liberation Serif"/>
          <w:b w:val="false"/>
          <w:bCs w:val="false"/>
          <w:i w:val="false"/>
          <w:iCs w:val="false"/>
        </w:rPr>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 xml:space="preserve">The management of labor in the Amazon in fact presented quite a few difficulties for Henry Ford. In an essay in the collection </w:t>
      </w:r>
      <w:r>
        <w:rPr>
          <w:rFonts w:ascii="Liberation Serif" w:hAnsi="Liberation Serif"/>
          <w:b w:val="false"/>
          <w:bCs w:val="false"/>
          <w:i/>
          <w:iCs/>
        </w:rPr>
        <w:t>Imperial Debris</w:t>
      </w:r>
      <w:r>
        <w:rPr>
          <w:rFonts w:ascii="Liberation Serif" w:hAnsi="Liberation Serif"/>
          <w:b w:val="false"/>
          <w:bCs w:val="false"/>
          <w:i w:val="false"/>
          <w:iCs w:val="false"/>
        </w:rPr>
        <w:t>, Grandin describes the current state of Fordlandia where the "hospital has collapsed, the jungle has reclaimed the golf course and tennis courts, and bats have taken up residence in houses where American managers once lived...."</w:t>
      </w:r>
      <w:r>
        <w:rPr>
          <w:rStyle w:val="FootnoteReference"/>
          <w:rFonts w:ascii="Liberation Serif" w:hAnsi="Liberation Serif"/>
          <w:b w:val="false"/>
          <w:bCs w:val="false"/>
          <w:i w:val="false"/>
          <w:iCs w:val="false"/>
        </w:rPr>
        <w:footnoteReference w:id="72"/>
      </w:r>
      <w:r>
        <w:rPr>
          <w:rFonts w:ascii="Liberation Serif" w:hAnsi="Liberation Serif"/>
          <w:b w:val="false"/>
          <w:bCs w:val="false"/>
          <w:i w:val="false"/>
          <w:iCs w:val="false"/>
        </w:rPr>
        <w:t xml:space="preserve"> He notes with great irony the similarity between the ruins of Ford's city in the jungle and the urban decay of Detroit, or of Ford's abandoned mining and logging towns in Michigan's upper peninsula. But whereas in Michigan the amenities provided by the company - the high pay, the parks, the healthcare - were a crucial element in the decades-long success of Ford's social experiment, in the Amazon their restrictive nature was more readily apparent. The rubber workers rejected the claustrophobic, managed life that Ford offered them at nearly every turn. </w:t>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At first, Ford's social policies were welcomed. A hagiographic profile of Henry Ford published in a Brazilian paper in 1928 called Ford a "creative spirit" who was "renewing the face of the planet."</w:t>
      </w:r>
      <w:r>
        <w:rPr>
          <w:rStyle w:val="FootnoteReference"/>
          <w:rFonts w:ascii="Liberation Serif" w:hAnsi="Liberation Serif"/>
          <w:b w:val="false"/>
          <w:bCs w:val="false"/>
          <w:i w:val="false"/>
          <w:iCs w:val="false"/>
        </w:rPr>
        <w:footnoteReference w:id="73"/>
      </w:r>
      <w:r>
        <w:rPr>
          <w:rFonts w:ascii="Liberation Serif" w:hAnsi="Liberation Serif"/>
          <w:b w:val="false"/>
          <w:bCs w:val="false"/>
          <w:i w:val="false"/>
          <w:iCs w:val="false"/>
        </w:rPr>
        <w:t xml:space="preserve"> He was expected to bring benefit not only to the captains of industry, but to the whole of society, and workers would flood his plantation to receive the benefits of working for Ford: higher salaries, quality housing, good schools, a state-of-the-art hospital, and ample recreational facilities. Workers did flood the plantation, but found Fordlandia to be far from a worker's paradise. </w:t>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shd w:fill="auto" w:val="clear"/>
        </w:rPr>
        <w:t>Other than some settlements and holdings across the river, Fordlandia was an isolated city. To attract stable workers with families, the town had to provide everything its residents might need. Fordlandia was equipped with radio, a film projector, parks and other perks, but they were all provided on Ford's terms in a way as to promote Ford's family values. In practice, almost every benefit offered by Ford was accompanied by a corresponding reduction in freedom. Housing was one of the most important improvements lauded by Fordlandia's boosters in the press, but it was slow to come, and initially only the Americans in the town lived in permanent housing. These Michigan-style homes were high quality, but were built from materials shipped in from the US, and were designed for a colder climate. Henry Ford evidently detested the look of the thatched roofs and mud walls on the homes workers had built for themselves, considering them unbecoming of his workers. In the early 1930s as the construction of housing expanded, the residents of Fordlandia were encouraged</w:t>
      </w:r>
      <w:r>
        <w:rPr>
          <w:rFonts w:ascii="Liberation Serif" w:hAnsi="Liberation Serif"/>
          <w:b w:val="false"/>
          <w:bCs w:val="false"/>
          <w:i w:val="false"/>
          <w:iCs w:val="false"/>
        </w:rPr>
        <w:t xml:space="preserve"> to abandon their well ventilated housing for the stifling heat of metal-roofed houses, described as "galvanized iron bake ovens."</w:t>
      </w:r>
      <w:r>
        <w:rPr>
          <w:rStyle w:val="FootnoteReference"/>
          <w:rFonts w:ascii="Liberation Serif" w:hAnsi="Liberation Serif"/>
          <w:b w:val="false"/>
          <w:bCs w:val="false"/>
          <w:i w:val="false"/>
          <w:iCs w:val="false"/>
        </w:rPr>
        <w:footnoteReference w:id="74"/>
      </w:r>
      <w:r>
        <w:rPr>
          <w:rFonts w:ascii="Liberation Serif" w:hAnsi="Liberation Serif"/>
          <w:b w:val="false"/>
          <w:bCs w:val="false"/>
          <w:i w:val="false"/>
          <w:iCs w:val="false"/>
        </w:rPr>
        <w:t xml:space="preserve"> In a program similar to the Five Dollar Day, which increased the pay of workers who met Ford's lifestyle requirements, the extra rental cost of the new houses was "not actually paid by the laborer inasmuch as his salary [was] increased by that amount in the event that he live[d] in one of these houses."</w:t>
      </w:r>
      <w:r>
        <w:rPr>
          <w:rStyle w:val="FootnoteReference"/>
          <w:rFonts w:ascii="Liberation Serif" w:hAnsi="Liberation Serif"/>
          <w:b w:val="false"/>
          <w:bCs w:val="false"/>
          <w:i w:val="false"/>
          <w:iCs w:val="false"/>
        </w:rPr>
        <w:footnoteReference w:id="75"/>
      </w:r>
      <w:r>
        <w:rPr>
          <w:rFonts w:ascii="Liberation Serif" w:hAnsi="Liberation Serif"/>
          <w:b w:val="false"/>
          <w:bCs w:val="false"/>
          <w:i w:val="false"/>
          <w:iCs w:val="false"/>
        </w:rPr>
        <w:t xml:space="preserve"> Despite this, many of the married workers eligible for the 'modern' houses "prefer to remain in their huts by the river - palm thatched shelters with dirt floors - in preference to the frame houses with screened windows, running water, bathrooms and electric lights."</w:t>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The food and recreation offered by Ford were likewise rejected by Brazilian workers. Drinking was banned in Fordlandia but the settlements across the river were outside his jurisdiction and they grew into "'filthy small cafes, restaurants, meat and fruit shops,' gambling houses, and thatched bordellos established by local merchants and staffed mostly with women from Brazil’s poor northeast."</w:t>
      </w:r>
      <w:r>
        <w:rPr>
          <w:rStyle w:val="FootnoteReference"/>
          <w:rFonts w:ascii="Liberation Serif" w:hAnsi="Liberation Serif"/>
          <w:b w:val="false"/>
          <w:bCs w:val="false"/>
          <w:i w:val="false"/>
          <w:iCs w:val="false"/>
        </w:rPr>
        <w:footnoteReference w:id="76"/>
      </w:r>
      <w:r>
        <w:rPr>
          <w:rFonts w:ascii="Liberation Serif" w:hAnsi="Liberation Serif"/>
          <w:b w:val="false"/>
          <w:bCs w:val="false"/>
          <w:i w:val="false"/>
          <w:iCs w:val="false"/>
        </w:rPr>
        <w:t xml:space="preserve"> Rather than spend time listening to music or visiting the parks of Fordlandia, the workers preferred to wind down off premises across the river. When they ate on site, the workers were provided food in an eating hall, but they "grumbled about being fed a diet set by Henry Ford, consisting of oatmeal and canned peaches imported from Michigan for breakfast and unpolished rice and whole wheat bread for dinner."</w:t>
      </w:r>
      <w:r>
        <w:rPr>
          <w:rStyle w:val="FootnoteReference"/>
          <w:rFonts w:ascii="Liberation Serif" w:hAnsi="Liberation Serif"/>
          <w:b w:val="false"/>
          <w:bCs w:val="false"/>
          <w:i w:val="false"/>
          <w:iCs w:val="false"/>
        </w:rPr>
        <w:footnoteReference w:id="77"/>
      </w:r>
      <w:r>
        <w:rPr>
          <w:rFonts w:ascii="Liberation Serif" w:hAnsi="Liberation Serif"/>
          <w:b w:val="false"/>
          <w:bCs w:val="false"/>
          <w:i w:val="false"/>
          <w:iCs w:val="false"/>
        </w:rPr>
        <w:t xml:space="preserve"> Adding to their frustration, the cost of meals were deducted automatically from the worker's paychecks. In December 1930, the workers rioted in the cafeteria, and the frustrations of the compound's restrictions boiled over as they ransacked the town. In response the company fired all but a few hundred men, and they were forced to renew their search for a suitable mass of workers free from "shiftless and vicious types" and "communistic elements."</w:t>
      </w:r>
      <w:r>
        <w:rPr>
          <w:rStyle w:val="FootnoteReference"/>
          <w:rFonts w:ascii="Liberation Serif" w:hAnsi="Liberation Serif"/>
          <w:b w:val="false"/>
          <w:bCs w:val="false"/>
          <w:i w:val="false"/>
          <w:iCs w:val="false"/>
        </w:rPr>
        <w:footnoteReference w:id="78"/>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 xml:space="preserve">Even the hospital - maybe the most successful of Fordlandia's social improvements - was a source of conflict. Boosters in trade publications such as </w:t>
      </w:r>
      <w:r>
        <w:rPr>
          <w:rFonts w:ascii="Liberation Serif" w:hAnsi="Liberation Serif"/>
          <w:b w:val="false"/>
          <w:bCs w:val="false"/>
          <w:i/>
          <w:iCs/>
        </w:rPr>
        <w:t>India Rubber World</w:t>
      </w:r>
      <w:r>
        <w:rPr>
          <w:rFonts w:ascii="Liberation Serif" w:hAnsi="Liberation Serif"/>
          <w:b w:val="false"/>
          <w:bCs w:val="false"/>
          <w:i w:val="false"/>
          <w:iCs w:val="false"/>
        </w:rPr>
        <w:t xml:space="preserve"> and </w:t>
      </w:r>
      <w:r>
        <w:rPr>
          <w:rFonts w:ascii="Liberation Serif" w:hAnsi="Liberation Serif"/>
          <w:b w:val="false"/>
          <w:bCs w:val="false"/>
          <w:i/>
          <w:iCs/>
        </w:rPr>
        <w:t>The Rubber Age</w:t>
      </w:r>
      <w:r>
        <w:rPr>
          <w:rFonts w:ascii="Liberation Serif" w:hAnsi="Liberation Serif"/>
          <w:b w:val="false"/>
          <w:bCs w:val="false"/>
          <w:i w:val="false"/>
          <w:iCs w:val="false"/>
        </w:rPr>
        <w:t xml:space="preserve"> lauded the eradication of diseases endemic to the Amazon, even going so far as to claim that Ford's settlement "is probably as free from malaria and other tropical scourges as any American city."</w:t>
      </w:r>
      <w:r>
        <w:rPr>
          <w:rStyle w:val="FootnoteReference"/>
          <w:rFonts w:ascii="Liberation Serif" w:hAnsi="Liberation Serif"/>
          <w:b w:val="false"/>
          <w:bCs w:val="false"/>
          <w:i w:val="false"/>
          <w:iCs w:val="false"/>
        </w:rPr>
        <w:footnoteReference w:id="79"/>
      </w:r>
      <w:r>
        <w:rPr>
          <w:rFonts w:ascii="Liberation Serif" w:hAnsi="Liberation Serif"/>
          <w:b w:val="false"/>
          <w:bCs w:val="false"/>
          <w:i w:val="false"/>
          <w:iCs w:val="false"/>
        </w:rPr>
        <w:t xml:space="preserve"> Indeed the hospital built at Fordlandia provided care not only to employees and their families, but to anybody from the neighboring districts. The introduction of health measures were largely successful, but residents bucked against the injunction to give birth at the hospital, rather than at home with a midwife. Ford's doctors also insisted on providing mothers and new children with powdered milk - which meant that "utensils had to be provided as well, since most workers didn’t own dishes, or 'even a spoon,' to prepare the powdered milk, using instead their fingers to mix the powder in empty cans."</w:t>
      </w:r>
      <w:r>
        <w:rPr>
          <w:rStyle w:val="FootnoteReference"/>
          <w:rFonts w:ascii="Liberation Serif" w:hAnsi="Liberation Serif"/>
          <w:b w:val="false"/>
          <w:bCs w:val="false"/>
          <w:i w:val="false"/>
          <w:iCs w:val="false"/>
        </w:rPr>
        <w:footnoteReference w:id="80"/>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 xml:space="preserve">Common to all of the restrictions Ford placed on his workers was the substitution not merely of American culture for Amazonian practices, but the subsitution of American commodities for local materials. For Henry Ford the ideal worker is one who not only produces commodities, but consumes them as well. In the early years of the plantation, the establishment of a cash system with nowhere to spend it undermined Ford's dream of a modern (and teetotaling) midwestern city in the jungle. To rectify this, cash wages had to be combined with a robust domestic cash market. Ford attempted to manage the whole of the circuit of commodity production and consumption on site - by 1932, Ford's Amazonian cities were homes to rows of shops. Central to Fordlandia's propaganda was the image of domestic commodity consumption: </w:t>
      </w:r>
    </w:p>
    <w:p>
      <w:pPr>
        <w:pStyle w:val="Normal"/>
        <w:bidi w:val="0"/>
        <w:spacing w:lineRule="auto" w:line="240"/>
        <w:ind w:hanging="0" w:start="709"/>
        <w:jc w:val="start"/>
        <w:rPr>
          <w:rFonts w:ascii="Liberation Serif" w:hAnsi="Liberation Serif"/>
        </w:rPr>
      </w:pPr>
      <w:r>
        <w:rPr>
          <w:rFonts w:ascii="Liberation Serif" w:hAnsi="Liberation Serif"/>
          <w:b w:val="false"/>
          <w:bCs w:val="false"/>
          <w:i w:val="false"/>
          <w:iCs w:val="false"/>
        </w:rPr>
        <w:t>The housewives who for the first time in their lives know the joys of shopping are to be seen moving from store to store and finally emerging with market baskets of conventional design filled with groceries. This is a considerable transformation from the erstwhile occupation of these same women of gathering a few bananas from the small plot behind the hut on the edge of the jungle and serving them with whatever fish the male members of the family may have caught....</w:t>
      </w:r>
      <w:r>
        <w:rPr>
          <w:rStyle w:val="FootnoteReference"/>
          <w:rFonts w:ascii="Liberation Serif" w:hAnsi="Liberation Serif"/>
          <w:b w:val="false"/>
          <w:bCs w:val="false"/>
          <w:i w:val="false"/>
          <w:iCs w:val="false"/>
          <w:shd w:fill="FFFF00" w:val="clear"/>
        </w:rPr>
        <w:footnoteReference w:id="81"/>
      </w:r>
    </w:p>
    <w:p>
      <w:pPr>
        <w:pStyle w:val="Normal"/>
        <w:bidi w:val="0"/>
        <w:spacing w:lineRule="auto" w:line="480"/>
        <w:ind w:hanging="0" w:start="0"/>
        <w:jc w:val="start"/>
        <w:rPr>
          <w:b w:val="false"/>
          <w:bCs w:val="false"/>
          <w:i w:val="false"/>
          <w:i w:val="false"/>
          <w:iCs w:val="false"/>
          <w:shd w:fill="auto" w:val="clear"/>
        </w:rPr>
      </w:pPr>
      <w:r>
        <w:rPr>
          <w:rFonts w:ascii="Liberation Serif" w:hAnsi="Liberation Serif"/>
        </w:rPr>
      </w:r>
    </w:p>
    <w:p>
      <w:pPr>
        <w:pStyle w:val="Normal"/>
        <w:bidi w:val="0"/>
        <w:spacing w:lineRule="auto" w:line="480"/>
        <w:ind w:hanging="0" w:start="0"/>
        <w:jc w:val="start"/>
        <w:rPr>
          <w:rFonts w:ascii="Liberation Serif" w:hAnsi="Liberation Serif"/>
        </w:rPr>
      </w:pPr>
      <w:r>
        <w:rPr>
          <w:rFonts w:ascii="Liberation Serif" w:hAnsi="Liberation Serif"/>
          <w:b w:val="false"/>
          <w:bCs w:val="false"/>
          <w:i w:val="false"/>
          <w:iCs w:val="false"/>
          <w:shd w:fill="auto" w:val="clear"/>
        </w:rPr>
        <w:t>But these small glimpses of midwestern life being lived in the Amazon were not generalized to a large Amazonian rubber working class. They were a mirage, carefully reproduced as propaganda for the trade journals of the rubber industry. This was a facsimile of midwestern industrial life, and it did not attract workers in Brazil. They chafed at the closely managed routines of Fordlandia, and although they came to Fordlandia in large quantities, they mostly did not stay long enough to see the rubber crop through: "A fair number disappeared after their first pay day with more money than they had ever seen at one time, and after more than two years have failed to put in another appearance."</w:t>
      </w:r>
      <w:r>
        <w:rPr>
          <w:rStyle w:val="FootnoteReference"/>
          <w:rFonts w:ascii="Liberation Serif" w:hAnsi="Liberation Serif"/>
          <w:b w:val="false"/>
          <w:bCs w:val="false"/>
          <w:i w:val="false"/>
          <w:iCs w:val="false"/>
          <w:shd w:fill="auto" w:val="clear"/>
        </w:rPr>
        <w:footnoteReference w:id="82"/>
      </w:r>
    </w:p>
    <w:p>
      <w:pPr>
        <w:pStyle w:val="Normal"/>
        <w:bidi w:val="0"/>
        <w:spacing w:lineRule="auto" w:line="480"/>
        <w:ind w:firstLine="720"/>
        <w:jc w:val="start"/>
        <w:rPr>
          <w:rFonts w:ascii="Liberation Serif" w:hAnsi="Liberation Serif"/>
        </w:rPr>
      </w:pPr>
      <w:r>
        <w:rPr>
          <w:rFonts w:ascii="Liberation Serif" w:hAnsi="Liberation Serif"/>
          <w:b w:val="false"/>
          <w:bCs w:val="false"/>
          <w:i w:val="false"/>
          <w:iCs w:val="false"/>
        </w:rPr>
        <w:t>By the early 1940s, some 15 years after Ford purchased land in Brazil neither Fordlandia nor its sister plantation Belterra were producing rubber in commercial quantities. Pest and disease management was expensive, which along with the higher cost of labor in the Amazon made competing with cheap Asian rubber difficult. The biggest issue, however, was labor recruitment. Despite the amenities and higher wages offered at the plantation, Ford was unable to attract sufficient labor to Brazil. In an article examining the difficulties facing Fordlandia and Belterra in 1942, Joseph A. Russell notes several factors exacerbating the labor supply problems. Prominent among them were the "disinclination to work on the part of the natives who are without employment," and the "bad reputation among Brazilian labor" of the rubber region of the Amazon.</w:t>
      </w:r>
      <w:r>
        <w:rPr>
          <w:rStyle w:val="FootnoteReference"/>
          <w:rFonts w:ascii="Liberation Serif" w:hAnsi="Liberation Serif"/>
          <w:b w:val="false"/>
          <w:bCs w:val="false"/>
          <w:i w:val="false"/>
          <w:iCs w:val="false"/>
        </w:rPr>
        <w:footnoteReference w:id="83"/>
      </w:r>
    </w:p>
    <w:p>
      <w:pPr>
        <w:pStyle w:val="Normal"/>
        <w:bidi w:val="0"/>
        <w:spacing w:lineRule="auto" w:line="480"/>
        <w:ind w:firstLine="720"/>
        <w:jc w:val="start"/>
        <w:rPr>
          <w:rFonts w:ascii="Liberation Serif" w:hAnsi="Liberation Serif"/>
          <w:b/>
          <w:bCs/>
          <w:i w:val="false"/>
          <w:i w:val="false"/>
          <w:iCs w:val="false"/>
        </w:rPr>
      </w:pPr>
      <w:r>
        <w:rPr>
          <w:rFonts w:ascii="Liberation Serif" w:hAnsi="Liberation Serif"/>
          <w:b/>
          <w:bCs/>
          <w:i w:val="false"/>
          <w:iCs w:val="false"/>
        </w:rPr>
      </w:r>
    </w:p>
    <w:p>
      <w:pPr>
        <w:pStyle w:val="Normal"/>
        <w:bidi w:val="0"/>
        <w:spacing w:lineRule="auto" w:line="480"/>
        <w:ind w:hanging="0"/>
        <w:jc w:val="start"/>
        <w:rPr>
          <w:rFonts w:ascii="Liberation Serif" w:hAnsi="Liberation Serif"/>
        </w:rPr>
      </w:pPr>
      <w:r>
        <w:rPr>
          <w:rFonts w:ascii="Liberation Serif" w:hAnsi="Liberation Serif"/>
          <w:b/>
          <w:bCs/>
          <w:i w:val="false"/>
          <w:iCs w:val="false"/>
        </w:rPr>
        <w:t xml:space="preserve">The Second Rubber Boom: Rubber Soldiers </w:t>
      </w:r>
    </w:p>
    <w:p>
      <w:pPr>
        <w:pStyle w:val="Normal"/>
        <w:bidi w:val="0"/>
        <w:spacing w:lineRule="auto" w:line="480"/>
        <w:ind w:firstLine="720"/>
        <w:jc w:val="start"/>
        <w:rPr>
          <w:rFonts w:ascii="Liberation Serif" w:hAnsi="Liberation Serif"/>
        </w:rPr>
      </w:pPr>
      <w:r>
        <w:rPr>
          <w:rFonts w:ascii="Liberation Serif" w:hAnsi="Liberation Serif"/>
          <w:b w:val="false"/>
          <w:bCs w:val="false"/>
        </w:rPr>
        <w:t xml:space="preserve">Periodically, after the boom years, discussion would arise of a rebirth of Brazilian rubber. In 1916 Joseph F. Woodroffe published </w:t>
      </w:r>
      <w:r>
        <w:rPr>
          <w:rFonts w:ascii="Liberation Serif" w:hAnsi="Liberation Serif"/>
          <w:i/>
          <w:iCs/>
        </w:rPr>
        <w:t>The Rubber Industry of the Amazon and How Its Supremacy Can Be Maintained</w:t>
      </w:r>
      <w:r>
        <w:rPr>
          <w:rFonts w:ascii="Liberation Serif" w:hAnsi="Liberation Serif"/>
          <w:i w:val="false"/>
          <w:iCs w:val="false"/>
        </w:rPr>
        <w:t>, a lengthy book which set the conventions of the genre: despite the rise of plantation rubber in Asia, with the right tweaks to both production and the reproductive conditions of the workers, Brazilian rubber could still be profitable.</w:t>
      </w:r>
      <w:r>
        <w:rPr>
          <w:rStyle w:val="FootnoteReference"/>
          <w:rFonts w:ascii="Liberation Serif" w:hAnsi="Liberation Serif"/>
          <w:i w:val="false"/>
          <w:iCs w:val="false"/>
        </w:rPr>
        <w:footnoteReference w:id="84"/>
      </w:r>
      <w:r>
        <w:rPr>
          <w:rFonts w:ascii="Liberation Serif" w:hAnsi="Liberation Serif"/>
          <w:i w:val="false"/>
          <w:iCs w:val="false"/>
        </w:rPr>
        <w:t xml:space="preserve"> His suggestions primarily centered on developing a stable working population, to be achieved through import of laborers from Asia, as well as replacing the dominance of rubber collection with an agricultural system that combined rubber with crop and livestock cultivation. In his vision, the imported labor would "clear and settle on the lands available up the Amazon, and whilst forming home-steads and small farms, to tap and cure rubber to obtain 'pocket-money,' whilst their women and children do the lighter work on the home farms."</w:t>
      </w:r>
      <w:r>
        <w:rPr>
          <w:rStyle w:val="FootnoteReference"/>
          <w:rFonts w:ascii="Liberation Serif" w:hAnsi="Liberation Serif"/>
          <w:i w:val="false"/>
          <w:iCs w:val="false"/>
        </w:rPr>
        <w:footnoteReference w:id="85"/>
      </w:r>
      <w:r>
        <w:rPr>
          <w:rFonts w:ascii="Liberation Serif" w:hAnsi="Liberation Serif"/>
          <w:i w:val="false"/>
          <w:iCs w:val="false"/>
        </w:rPr>
        <w:t xml:space="preserve"> A population of small proprietors would be significant change from either plantation developent or the existing system of debt-bound tappers, but Woodroffe was insistent that the self-sufficiency of tappers would improve the long-term stability of the rubber industry in Brazil. </w:t>
      </w:r>
    </w:p>
    <w:p>
      <w:pPr>
        <w:pStyle w:val="Normal"/>
        <w:bidi w:val="0"/>
        <w:spacing w:lineRule="auto" w:line="480"/>
        <w:ind w:firstLine="720"/>
        <w:jc w:val="start"/>
        <w:rPr>
          <w:rFonts w:ascii="Liberation Serif" w:hAnsi="Liberation Serif"/>
        </w:rPr>
      </w:pPr>
      <w:r>
        <w:rPr>
          <w:rFonts w:ascii="Liberation Serif" w:hAnsi="Liberation Serif"/>
          <w:i w:val="false"/>
          <w:iCs w:val="false"/>
        </w:rPr>
        <w:t>Cognizant that the revival of Brazilian rubber could be seen as a challenge to British dominance in the rubber trade, Woodroffe invited both former president Roosevelt and Lord Bryce in England to comment for his book on the relevance of the Monroe doctrine to British investment in Brazil. Both declined to say anything of substance on the matter, and indeed in later discussions Brazilian rubber was presented as a crucial matter of national interest for the United States. After all, in the 1920s, "[w]hile British companies in British colonies produced 67 per cent of the world's rubber, most of their exports went to the United States, which consumed over 70 per cent of the world's production."</w:t>
      </w:r>
      <w:r>
        <w:rPr>
          <w:rStyle w:val="FootnoteReference"/>
          <w:rFonts w:ascii="Liberation Serif" w:hAnsi="Liberation Serif"/>
          <w:i w:val="false"/>
          <w:iCs w:val="false"/>
        </w:rPr>
        <w:footnoteReference w:id="86"/>
      </w:r>
      <w:r>
        <w:rPr>
          <w:rFonts w:ascii="Liberation Serif" w:hAnsi="Liberation Serif"/>
          <w:i w:val="false"/>
          <w:iCs w:val="false"/>
        </w:rPr>
        <w:t xml:space="preserve"> This situation came to a head in early 1942 when Japan captured Singapore from the British and cut off the Allied powers from their supply of natural rubber. Almost overnight, the United States was deprived "of 97% of its supply of a key material for which it had effectively no domestic sourcing."</w:t>
      </w:r>
      <w:r>
        <w:rPr>
          <w:rStyle w:val="FootnoteReference"/>
          <w:rFonts w:ascii="Liberation Serif" w:hAnsi="Liberation Serif"/>
          <w:i w:val="false"/>
          <w:iCs w:val="false"/>
        </w:rPr>
        <w:footnoteReference w:id="87"/>
      </w:r>
      <w:r>
        <w:rPr>
          <w:rFonts w:ascii="Liberation Serif" w:hAnsi="Liberation Serif"/>
          <w:i w:val="false"/>
          <w:iCs w:val="false"/>
        </w:rPr>
        <w:t xml:space="preserve"> Shortly thereafter US chauvinists began to extol the virtues of the long-neglected Amazon as "[t]he loss of Asiatic sources of supply has, of course, turned the attention of the United States to the potentialities of Brazil's rich valley" - this time, of course, the lesson was learned, the mistakes of the past would not be repeated, and "the new phase of the trade [would] follow along economic and constructive lines."</w:t>
      </w:r>
      <w:r>
        <w:rPr>
          <w:rStyle w:val="FootnoteReference"/>
          <w:rFonts w:ascii="Liberation Serif" w:hAnsi="Liberation Serif"/>
          <w:i w:val="false"/>
          <w:iCs w:val="false"/>
        </w:rPr>
        <w:footnoteReference w:id="88"/>
      </w:r>
    </w:p>
    <w:p>
      <w:pPr>
        <w:pStyle w:val="Normal"/>
        <w:bidi w:val="0"/>
        <w:spacing w:lineRule="auto" w:line="480"/>
        <w:ind w:firstLine="720"/>
        <w:jc w:val="start"/>
        <w:rPr>
          <w:rFonts w:ascii="Liberation Serif" w:hAnsi="Liberation Serif"/>
        </w:rPr>
      </w:pPr>
      <w:r>
        <w:rPr>
          <w:rFonts w:ascii="Liberation Serif" w:hAnsi="Liberation Serif"/>
          <w:i w:val="false"/>
          <w:iCs w:val="false"/>
        </w:rPr>
        <w:t>In reality, no such thing happened - rather than investing meaningfully in a stable rubber industry, Brazil fell back on old patterns of extraction. In the 1940s Brazil made one last push to harvest rubber from the Amazon, but the lesson it had learned was less about the investment in stable industry than the disposability of labor. Surveys of the Amazon indicated that the region could supply 100,000 tons of wild rubber per year, but this output "implied, according to the survey's optimistic calculation, 100,000 tappers, to be drawn mostly probably from the arid and impoverished northeast, as in the days of the boom."</w:t>
      </w:r>
      <w:r>
        <w:rPr>
          <w:rStyle w:val="FootnoteReference"/>
          <w:rFonts w:ascii="Liberation Serif" w:hAnsi="Liberation Serif"/>
          <w:i w:val="false"/>
          <w:iCs w:val="false"/>
          <w:shd w:fill="FFFF00" w:val="clear"/>
        </w:rPr>
        <w:footnoteReference w:id="89"/>
      </w:r>
      <w:r>
        <w:rPr>
          <w:rFonts w:ascii="Liberation Serif" w:hAnsi="Liberation Serif"/>
          <w:i w:val="false"/>
          <w:iCs w:val="false"/>
          <w:shd w:fill="auto" w:val="clear"/>
        </w:rPr>
        <w:t xml:space="preserve"> The previous system of tapping remained mostly intact, and attempts to bypass it by offering tappers higher prices were countered by the </w:t>
      </w:r>
      <w:r>
        <w:rPr>
          <w:rFonts w:ascii="Liberation Serif" w:hAnsi="Liberation Serif"/>
          <w:i/>
          <w:iCs/>
          <w:shd w:fill="auto" w:val="clear"/>
        </w:rPr>
        <w:t>seringalistas</w:t>
      </w:r>
      <w:r>
        <w:rPr>
          <w:rFonts w:ascii="Liberation Serif" w:hAnsi="Liberation Serif"/>
          <w:i w:val="false"/>
          <w:iCs w:val="false"/>
          <w:shd w:fill="auto" w:val="clear"/>
        </w:rPr>
        <w:t xml:space="preserve"> raising the prices of the provisions that tappers relied on - ensuring that they were able to maintain profits. Further, along the rubber chain </w:t>
      </w:r>
      <w:r>
        <w:rPr>
          <w:rFonts w:ascii="Liberation Serif" w:hAnsi="Liberation Serif"/>
          <w:i/>
          <w:iCs/>
          <w:shd w:fill="auto" w:val="clear"/>
        </w:rPr>
        <w:t>aviadores</w:t>
      </w:r>
      <w:r>
        <w:rPr>
          <w:rFonts w:ascii="Liberation Serif" w:hAnsi="Liberation Serif"/>
          <w:i w:val="false"/>
          <w:iCs w:val="false"/>
          <w:shd w:fill="auto" w:val="clear"/>
        </w:rPr>
        <w:t xml:space="preserve"> were hoarding rubber, waiting for prices to rise further, and production was much lower than expected. The Brazilian government decided to abandon their attempts at control, "turn the entire system 'back to the Brazilians'" and focus their efforts on recruiting more labor.</w:t>
      </w:r>
      <w:r>
        <w:rPr>
          <w:rStyle w:val="FootnoteReference"/>
          <w:rFonts w:ascii="Liberation Serif" w:hAnsi="Liberation Serif"/>
          <w:i w:val="false"/>
          <w:iCs w:val="false"/>
          <w:shd w:fill="auto" w:val="clear"/>
        </w:rPr>
        <w:footnoteReference w:id="90"/>
      </w:r>
      <w:r>
        <w:rPr>
          <w:rFonts w:ascii="Liberation Serif" w:hAnsi="Liberation Serif"/>
          <w:i w:val="false"/>
          <w:iCs w:val="false"/>
          <w:shd w:fill="auto" w:val="clear"/>
        </w:rPr>
        <w:t xml:space="preserve"> </w:t>
      </w:r>
    </w:p>
    <w:p>
      <w:pPr>
        <w:pStyle w:val="Normal"/>
        <w:bidi w:val="0"/>
        <w:spacing w:lineRule="auto" w:line="480"/>
        <w:ind w:firstLine="720"/>
        <w:jc w:val="start"/>
        <w:rPr>
          <w:rFonts w:ascii="Liberation Serif" w:hAnsi="Liberation Serif"/>
        </w:rPr>
      </w:pPr>
      <w:r>
        <w:rPr>
          <w:rFonts w:ascii="Liberation Serif" w:hAnsi="Liberation Serif"/>
          <w:i w:val="false"/>
          <w:iCs w:val="false"/>
          <w:shd w:fill="auto" w:val="clear"/>
        </w:rPr>
        <w:t>Labor, long the primary obstacle to the viability of Amazonian rubber, was not easy to obtain. "The Brazilian government in February 1943 turned the recruitment of tappers from outside the region into a quasimilitary operation, contracting them for two years, paying advances and promising family allowances, and furnishing transportation."</w:t>
      </w:r>
      <w:r>
        <w:rPr>
          <w:rStyle w:val="FootnoteReference"/>
          <w:rFonts w:ascii="Liberation Serif" w:hAnsi="Liberation Serif"/>
          <w:i w:val="false"/>
          <w:iCs w:val="false"/>
          <w:shd w:fill="auto" w:val="clear"/>
        </w:rPr>
        <w:footnoteReference w:id="91"/>
      </w:r>
      <w:r>
        <w:rPr>
          <w:rFonts w:ascii="Liberation Serif" w:hAnsi="Liberation Serif"/>
          <w:i w:val="false"/>
          <w:iCs w:val="false"/>
          <w:shd w:fill="auto" w:val="clear"/>
        </w:rPr>
        <w:t xml:space="preserve"> As previously, the benefits were exaggerated, medical services were inadequate, and advances went unpaid. The rubber tappers brought into the region had to battle disease, malnutrition, and mistreatment, with minimal protection from the state. The labor conditions of these 'rubber soldiers' were so bad that as early as 1946, Time Magazine reported that "[o]f the 18,000 men who went into Amazonia, only a few were ever seen again."</w:t>
      </w:r>
      <w:r>
        <w:rPr>
          <w:rStyle w:val="FootnoteReference"/>
          <w:rFonts w:ascii="Liberation Serif" w:hAnsi="Liberation Serif"/>
          <w:i w:val="false"/>
          <w:iCs w:val="false"/>
          <w:shd w:fill="auto" w:val="clear"/>
        </w:rPr>
        <w:footnoteReference w:id="92"/>
      </w:r>
      <w:r>
        <w:rPr>
          <w:rFonts w:ascii="Liberation Serif" w:hAnsi="Liberation Serif"/>
          <w:i w:val="false"/>
          <w:iCs w:val="false"/>
          <w:shd w:fill="auto" w:val="clear"/>
        </w:rPr>
        <w:t xml:space="preserve"> Sources disagree on the exact number of people conscripted to gather rubber during the war with more recent estimates exceeding 55,000, as many as half of whom died in the jungle.</w:t>
      </w:r>
      <w:r>
        <w:rPr>
          <w:rStyle w:val="FootnoteReference"/>
          <w:rFonts w:ascii="Liberation Serif" w:hAnsi="Liberation Serif"/>
          <w:i w:val="false"/>
          <w:iCs w:val="false"/>
          <w:shd w:fill="auto" w:val="clear"/>
        </w:rPr>
        <w:footnoteReference w:id="93"/>
      </w:r>
      <w:r>
        <w:rPr>
          <w:rFonts w:ascii="Liberation Serif" w:hAnsi="Liberation Serif"/>
          <w:i w:val="false"/>
          <w:iCs w:val="false"/>
          <w:shd w:fill="auto" w:val="clear"/>
        </w:rPr>
        <w:t xml:space="preserve"> Amazon exports to the US quadrupled during the war period, reaching just over 20,000 long tons in 1944 - just over a fifth of total US rubber imports, and less than 2% of the total pre-blockade imports of over a million long tonnes.</w:t>
      </w:r>
      <w:r>
        <w:rPr>
          <w:rStyle w:val="FootnoteReference"/>
          <w:rFonts w:ascii="Liberation Serif" w:hAnsi="Liberation Serif"/>
          <w:i w:val="false"/>
          <w:iCs w:val="false"/>
          <w:shd w:fill="auto" w:val="clear"/>
        </w:rPr>
        <w:footnoteReference w:id="94"/>
      </w:r>
      <w:r>
        <w:rPr>
          <w:rFonts w:ascii="Liberation Serif" w:hAnsi="Liberation Serif"/>
          <w:i w:val="false"/>
          <w:iCs w:val="false"/>
          <w:shd w:fill="auto" w:val="clear"/>
        </w:rPr>
        <w:t xml:space="preserve"> Compared with the US Government's expectations of importing 40,000 long tons in 1944, the Amazon's second rubber boom was a resounding failure.</w:t>
      </w:r>
      <w:r>
        <w:rPr>
          <w:rStyle w:val="FootnoteReference"/>
          <w:rFonts w:ascii="Liberation Serif" w:hAnsi="Liberation Serif"/>
          <w:i w:val="false"/>
          <w:iCs w:val="false"/>
          <w:shd w:fill="auto" w:val="clear"/>
        </w:rPr>
        <w:footnoteReference w:id="95"/>
      </w:r>
    </w:p>
    <w:p>
      <w:pPr>
        <w:pStyle w:val="Normal"/>
        <w:bidi w:val="0"/>
        <w:spacing w:lineRule="auto" w:line="480"/>
        <w:ind w:firstLine="720"/>
        <w:jc w:val="start"/>
        <w:rPr>
          <w:rFonts w:ascii="Liberation Serif" w:hAnsi="Liberation Serif"/>
          <w:i w:val="false"/>
          <w:i w:val="false"/>
          <w:iCs w:val="false"/>
          <w:shd w:fill="auto" w:val="clear"/>
        </w:rPr>
      </w:pPr>
      <w:r>
        <w:rPr>
          <w:rFonts w:ascii="Liberation Serif" w:hAnsi="Liberation Serif"/>
          <w:i w:val="false"/>
          <w:iCs w:val="false"/>
          <w:shd w:fill="auto" w:val="clear"/>
        </w:rPr>
      </w:r>
    </w:p>
    <w:p>
      <w:pPr>
        <w:pStyle w:val="Normal"/>
        <w:bidi w:val="0"/>
        <w:spacing w:lineRule="auto" w:line="480"/>
        <w:ind w:hanging="0"/>
        <w:jc w:val="start"/>
        <w:rPr>
          <w:rFonts w:ascii="Liberation Serif" w:hAnsi="Liberation Serif"/>
        </w:rPr>
      </w:pPr>
      <w:r>
        <w:rPr>
          <w:rFonts w:ascii="Liberation Serif" w:hAnsi="Liberation Serif"/>
          <w:b/>
          <w:bCs/>
          <w:i w:val="false"/>
          <w:iCs w:val="false"/>
          <w:shd w:fill="FFFF00" w:val="clear"/>
        </w:rPr>
        <w:t>Conclusion</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4-30T15:29:33Z" w:initials="">
    <w:p>
      <w:pPr>
        <w:overflowPunct w:val="false"/>
        <w:rPr/>
      </w:pPr>
      <w:r>
        <w:rPr>
          <w:rFonts w:eastAsia="DejaVu Sans" w:cs="Noto Sans Arabic"/>
          <w:kern w:val="0"/>
          <w:lang w:val="en-US" w:eastAsia="en-US" w:bidi="en-US"/>
        </w:rPr>
        <w:t>RESISTANCE!</w:t>
      </w:r>
    </w:p>
    <w:p>
      <w:pPr>
        <w:overflowPunct w:val="false"/>
        <w:rPr/>
      </w:pPr>
      <w:r>
        <w:rPr>
          <w:rFonts w:eastAsia="DejaVu Sans" w:cs="Noto Sans Arabic"/>
          <w:kern w:val="0"/>
          <w:lang w:val="en-US" w:eastAsia="en-US" w:bidi="en-US"/>
        </w:rPr>
        <w:t>Also, terminology</w:t>
      </w:r>
    </w:p>
  </w:comment>
  <w:comment w:id="1" w:author="Unknown Author" w:date="2026-04-30T13:13:16Z" w:initials="">
    <w:p>
      <w:pPr>
        <w:overflowPunct w:val="false"/>
        <w:rPr/>
      </w:pPr>
      <w:r>
        <w:rPr>
          <w:rFonts w:eastAsia="DejaVu Sans" w:cs="Noto Sans Arabic"/>
          <w:kern w:val="0"/>
          <w:lang w:val="en-US" w:eastAsia="en-US" w:bidi="en-US"/>
        </w:rPr>
        <w:t>Did it?</w:t>
      </w:r>
    </w:p>
  </w:comment>
  <w:comment w:id="2" w:author="Unknown Author" w:date="2026-04-30T13:17:30Z" w:initials="">
    <w:p>
      <w:pPr>
        <w:overflowPunct w:val="false"/>
        <w:rPr/>
      </w:pPr>
      <w:r>
        <w:rPr>
          <w:rFonts w:eastAsia="DejaVu Sans" w:cs="Noto Sans Arabic"/>
          <w:kern w:val="0"/>
          <w:lang w:val="en-US" w:eastAsia="en-US" w:bidi="en-US"/>
        </w:rPr>
        <w:t>Cite this</w:t>
      </w:r>
    </w:p>
  </w:comment>
  <w:comment w:id="3" w:author="Unknown Author" w:date="2026-04-30T13:27:30Z" w:initials="">
    <w:p>
      <w:pPr>
        <w:overflowPunct w:val="false"/>
        <w:rPr/>
      </w:pPr>
      <w:r>
        <w:rPr>
          <w:rFonts w:eastAsia="DejaVu Sans" w:cs="Noto Sans Arabic"/>
          <w:kern w:val="0"/>
          <w:lang w:val="en-US" w:eastAsia="en-US" w:bidi="en-US"/>
        </w:rPr>
        <w:t>Cite vogel</w:t>
      </w:r>
    </w:p>
  </w:comment>
  <w:comment w:id="4" w:author="Unknown Author" w:date="2026-04-30T13:46:27Z" w:initials="">
    <w:p>
      <w:pPr>
        <w:overflowPunct w:val="false"/>
        <w:rPr/>
      </w:pPr>
      <w:r>
        <w:rPr>
          <w:rFonts w:eastAsia="DejaVu Sans" w:cs="Noto Sans Arabic"/>
          <w:kern w:val="0"/>
          <w:lang w:val="en-US" w:eastAsia="en-US" w:bidi="en-US"/>
        </w:rPr>
        <w:t>Cite munro</w:t>
      </w:r>
    </w:p>
  </w:comment>
  <w:comment w:id="5" w:author="Unknown Author" w:date="2026-04-30T13:56:59Z" w:initials="">
    <w:p>
      <w:pPr>
        <w:overflowPunct w:val="false"/>
        <w:rPr/>
      </w:pPr>
      <w:r>
        <w:rPr>
          <w:rFonts w:eastAsia="DejaVu Sans" w:cs="Noto Sans Arabic"/>
          <w:kern w:val="0"/>
          <w:lang w:val="en-US" w:eastAsia="en-US" w:bidi="en-US"/>
        </w:rPr>
        <w:t>Weinstein? Make sure this is correct.</w:t>
      </w:r>
    </w:p>
  </w:comment>
  <w:comment w:id="6" w:author="Unknown Author" w:date="2026-04-30T14:22:07Z" w:initials="">
    <w:p>
      <w:pPr>
        <w:overflowPunct w:val="false"/>
        <w:rPr/>
      </w:pPr>
      <w:r>
        <w:rPr>
          <w:rFonts w:eastAsia="DejaVu Sans" w:cs="Noto Sans Arabic"/>
          <w:kern w:val="0"/>
          <w:lang w:val="en-US" w:eastAsia="en-US" w:bidi="en-US"/>
        </w:rPr>
        <w:t>Cite wallerstein, something on partial lifetime proletarians?</w:t>
      </w:r>
    </w:p>
  </w:comment>
  <w:comment w:id="7" w:author="Unknown Author" w:date="2026-04-30T14:26:20Z" w:initials="">
    <w:p>
      <w:pPr>
        <w:overflowPunct w:val="false"/>
        <w:rPr/>
      </w:pPr>
      <w:r>
        <w:rPr>
          <w:rFonts w:eastAsia="DejaVu Sans" w:cs="Noto Sans Arabic"/>
          <w:kern w:val="0"/>
          <w:lang w:val="en-US" w:eastAsia="en-US" w:bidi="en-US"/>
        </w:rPr>
        <w:t>Cite marx on the pedestal of new world slavery</w:t>
      </w:r>
    </w:p>
  </w:comment>
  <w:comment w:id="8" w:author="Unknown Author" w:date="2026-04-27T14:39:48Z" w:initials="">
    <w:p>
      <w:pPr>
        <w:overflowPunct w:val="false"/>
        <w:bidi w:val="0"/>
        <w:spacing w:before="0" w:after="0"/>
        <w:jc w:val="start"/>
        <w:rPr/>
      </w:pPr>
      <w:r>
        <w:rPr>
          <w:rFonts w:ascii="Liberation Serif;Times New Roman" w:hAnsi="Liberation Serif;Times New Roman" w:eastAsia="Noto Serif CJK SC" w:cs="Liberation Serif;Times New Roman"/>
          <w:color w:val="auto"/>
          <w:kern w:val="2"/>
          <w:sz w:val="24"/>
          <w:szCs w:val="24"/>
          <w:lang w:val="en-US" w:eastAsia="zh-CN" w:bidi="hi-IN"/>
        </w:rPr>
        <w:t>failure of amazon is a failure to transition from extraction to production?</w:t>
      </w:r>
    </w:p>
  </w:comment>
  <w:comment w:id="9" w:author="Unknown Author" w:date="2026-04-27T11:08:12Z" w:initials="">
    <w:p>
      <w:pPr>
        <w:overflowPunct w:val="false"/>
        <w:rPr/>
      </w:pPr>
      <w:r>
        <w:rPr>
          <w:rFonts w:eastAsia="DejaVu Sans" w:cs="Noto Sans Arabic"/>
          <w:kern w:val="0"/>
          <w:lang w:val="en-US" w:eastAsia="en-US" w:bidi="en-US"/>
        </w:rPr>
        <w:t>Citations for this? Or for extractive economies. Do I deliver on this sentence? Or do I look primarily at labor?</w:t>
      </w:r>
    </w:p>
  </w:comment>
  <w:comment w:id="10" w:author="Unknown Author" w:date="2026-04-27T16:20:11Z" w:initials="">
    <w:p>
      <w:pPr>
        <w:overflowPunct w:val="false"/>
        <w:rPr/>
      </w:pPr>
      <w:r>
        <w:rPr>
          <w:rFonts w:eastAsia="DejaVu Sans" w:cs="Noto Sans Arabic"/>
          <w:kern w:val="0"/>
          <w:lang w:val="en-US" w:eastAsia="en-US" w:bidi="en-US"/>
        </w:rPr>
        <w:t>But price was still really high. Rethink this critique of bunker with Resor p 353. Price can be linked to an inability to meet demand, but this was not due to dwidling reserves being overtapped, but abundant reserves being undertapped.</w:t>
      </w:r>
    </w:p>
  </w:comment>
  <w:comment w:id="11" w:author="Unknown Author" w:date="2026-04-27T14:50:45Z" w:initials="">
    <w:p>
      <w:pPr>
        <w:overflowPunct w:val="false"/>
        <w:rPr/>
      </w:pPr>
      <w:r>
        <w:rPr>
          <w:rFonts w:eastAsia="DejaVu Sans" w:cs="Noto Sans Arabic"/>
          <w:kern w:val="0"/>
          <w:lang w:val="en-US" w:eastAsia="en-US" w:bidi="en-US"/>
        </w:rPr>
        <w:t>Cite this</w:t>
      </w:r>
    </w:p>
  </w:comment>
  <w:comment w:id="12" w:author="Unknown Author" w:date="2026-04-29T10:06:41Z" w:initials="">
    <w:p>
      <w:pPr>
        <w:overflowPunct w:val="false"/>
        <w:rPr/>
      </w:pPr>
      <w:r>
        <w:rPr>
          <w:rFonts w:eastAsia="DejaVu Sans" w:cs="Noto Sans Arabic"/>
          <w:kern w:val="0"/>
          <w:lang w:val="en-US" w:eastAsia="en-US" w:bidi="en-US"/>
        </w:rPr>
        <w:t>Make something of this. Consumption as a central part of capitalism</w:t>
      </w:r>
    </w:p>
  </w:comment>
  <w:comment w:id="13" w:author="Unknown Author" w:date="2026-04-14T11:39:38Z" w:initials="">
    <w:p>
      <w:pPr>
        <w:overflowPunct w:val="false"/>
        <w:rPr/>
      </w:pPr>
      <w:r>
        <w:rPr>
          <w:rFonts w:eastAsia="DejaVu Sans" w:cs="Noto Sans Arabic"/>
          <w:kern w:val="0"/>
          <w:lang w:val="en-US" w:eastAsia="en-US" w:bidi="en-US"/>
        </w:rPr>
        <w:t>Something about americanism – there didn’t exist a ‘blank slate’ as in the midwest</w:t>
      </w:r>
    </w:p>
  </w:comment>
  <w:comment w:id="14" w:author="Unknown Author" w:date="2026-04-24T11:15:08Z" w:initials="">
    <w:p>
      <w:pPr>
        <w:overflowPunct w:val="true"/>
        <w:rPr/>
      </w:pPr>
      <w:r>
        <w:rPr>
          <w:rFonts w:eastAsia="DejaVu Sans" w:cs="Noto Sans Arabic"/>
          <w:kern w:val="0"/>
          <w:lang w:val="en-US" w:eastAsia="en-US" w:bidi="en-US"/>
        </w:rPr>
        <w:t>This intro to the section needs to be much expanded</w:t>
      </w:r>
    </w:p>
  </w:comment>
  <w:comment w:id="15" w:author="Unknown Author" w:date="2026-04-30T15:29:22Z" w:initials="">
    <w:p>
      <w:pPr>
        <w:overflowPunct w:val="false"/>
        <w:rPr/>
      </w:pPr>
      <w:r>
        <w:rPr>
          <w:rFonts w:eastAsia="DejaVu Sans" w:cs="Noto Sans Arabic"/>
          <w:kern w:val="0"/>
          <w:lang w:val="en-US" w:eastAsia="en-US" w:bidi="en-US"/>
        </w:rPr>
        <w:t>RESISTANCE!</w:t>
      </w:r>
    </w:p>
  </w:comment>
  <w:comment w:id="16" w:author="Unknown Author" w:date="2026-04-29T14:59:51Z" w:initials="">
    <w:p>
      <w:pPr>
        <w:overflowPunct w:val="false"/>
        <w:rPr/>
      </w:pPr>
      <w:r>
        <w:rPr>
          <w:rFonts w:eastAsia="DejaVu Sans" w:cs="Noto Sans Arabic"/>
          <w:kern w:val="0"/>
          <w:lang w:val="en-US" w:eastAsia="en-US" w:bidi="en-US"/>
        </w:rPr>
        <w:t>Maybe add stuff here about the system of primitive accumulation and the disruption of indigenous communities</w:t>
      </w:r>
    </w:p>
  </w:comment>
  <w:comment w:id="17" w:author="Unknown Author" w:date="2026-05-01T13:02:04Z" w:initials="">
    <w:p>
      <w:pPr>
        <w:overflowPunct w:val="false"/>
        <w:rPr/>
      </w:pPr>
      <w:r>
        <w:rPr>
          <w:rFonts w:eastAsia="DejaVu Sans" w:cs="Noto Sans Arabic"/>
          <w:kern w:val="0"/>
          <w:lang w:val="en-US" w:eastAsia="en-US" w:bidi="en-US"/>
        </w:rPr>
        <w:t>This did not include rubber! Weinstein says that rubber was not considered gainful employment. Need to rethink this section.</w:t>
      </w:r>
    </w:p>
  </w:comment>
  <w:comment w:id="18" w:author="Unknown Author" w:date="2026-04-30T16:47:38Z" w:initials="">
    <w:p>
      <w:pPr>
        <w:overflowPunct w:val="false"/>
        <w:rPr/>
      </w:pPr>
      <w:r>
        <w:rPr>
          <w:rFonts w:eastAsia="DejaVu Sans" w:cs="Noto Sans Arabic"/>
          <w:kern w:val="0"/>
          <w:lang w:val="en-US" w:eastAsia="en-US" w:bidi="en-US"/>
        </w:rPr>
        <w:t>cite</w:t>
      </w:r>
    </w:p>
  </w:comment>
  <w:comment w:id="19" w:author="Unknown Author" w:date="2026-04-27T14:42:21Z" w:initials="">
    <w:p>
      <w:pPr>
        <w:overflowPunct w:val="false"/>
        <w:rPr/>
      </w:pPr>
      <w:r>
        <w:rPr>
          <w:rFonts w:eastAsia="DejaVu Sans" w:cs="Noto Sans Arabic"/>
          <w:kern w:val="0"/>
          <w:lang w:val="en-US" w:eastAsia="en-US" w:bidi="en-US"/>
        </w:rPr>
        <w:t>Something about the high death rate of the cearans</w:t>
      </w:r>
    </w:p>
  </w:comment>
  <w:comment w:id="20" w:author="Unknown Author" w:date="2026-04-29T15:11:23Z" w:initials="">
    <w:p>
      <w:pPr>
        <w:overflowPunct w:val="false"/>
        <w:rPr/>
      </w:pPr>
      <w:r>
        <w:rPr>
          <w:rFonts w:eastAsia="DejaVu Sans" w:cs="Noto Sans Arabic"/>
          <w:kern w:val="0"/>
          <w:lang w:val="en-US" w:eastAsia="en-US" w:bidi="en-US"/>
        </w:rPr>
        <w:t>How many?</w:t>
      </w:r>
    </w:p>
  </w:comment>
  <w:comment w:id="21" w:author="Unknown Author" w:date="2026-05-06T11:04:25Z" w:initials="">
    <w:p>
      <w:pPr>
        <w:overflowPunct w:val="false"/>
        <w:autoSpaceDE w:val="false"/>
        <w:bidi w:val="0"/>
        <w:spacing w:before="0" w:after="0" w:lineRule="auto" w:line="240"/>
        <w:ind w:firstLine="720"/>
        <w:jc w:val="start"/>
        <w:rPr/>
      </w:pPr>
      <w:r>
        <w:rPr>
          <w:rFonts w:ascii="CMU Serif" w:hAnsi="CMU Serif" w:eastAsia="Noto Serif CJK SC" w:cs="CMU Serif"/>
          <w:b w:val="false"/>
          <w:bCs w:val="false"/>
          <w:i w:val="false"/>
          <w:iCs w:val="false"/>
          <w:color w:val="auto"/>
          <w:kern w:val="2"/>
          <w:sz w:val="24"/>
          <w:szCs w:val="24"/>
          <w:lang w:val="en-US" w:eastAsia="zh-CN" w:bidi="hi-IN"/>
        </w:rPr>
        <w:t>passive proletarianization</w:t>
      </w:r>
    </w:p>
    <w:p>
      <w:pPr>
        <w:overflowPunct w:val="false"/>
        <w:autoSpaceDE w:val="false"/>
        <w:bidi w:val="0"/>
        <w:spacing w:before="0" w:after="0" w:lineRule="auto" w:line="240"/>
        <w:ind w:firstLine="720"/>
        <w:jc w:val="start"/>
        <w:rPr/>
      </w:pPr>
      <w:r>
        <w:rPr>
          <w:rFonts w:ascii="CMU Serif" w:hAnsi="CMU Serif" w:eastAsia="Noto Serif CJK SC" w:cs="CMU Serif"/>
          <w:b w:val="false"/>
          <w:bCs w:val="false"/>
          <w:i w:val="false"/>
          <w:iCs w:val="false"/>
          <w:color w:val="auto"/>
          <w:kern w:val="2"/>
          <w:sz w:val="24"/>
          <w:szCs w:val="24"/>
          <w:lang w:val="en-US" w:eastAsia="zh-CN" w:bidi="hi-IN"/>
        </w:rPr>
        <w:t>unfreedom among the tappers - or moderated freedom</w:t>
      </w:r>
    </w:p>
    <w:p>
      <w:pPr>
        <w:overflowPunct w:val="false"/>
        <w:autoSpaceDE w:val="false"/>
        <w:bidi w:val="0"/>
        <w:spacing w:before="0" w:after="0" w:lineRule="auto" w:line="240"/>
        <w:ind w:firstLine="720"/>
        <w:jc w:val="start"/>
        <w:rPr/>
      </w:pPr>
      <w:r>
        <w:rPr>
          <w:rFonts w:ascii="CMU Serif" w:hAnsi="CMU Serif" w:eastAsia="Noto Serif CJK SC" w:cs="CMU Serif"/>
          <w:b w:val="false"/>
          <w:bCs w:val="false"/>
          <w:i w:val="false"/>
          <w:iCs w:val="false"/>
          <w:color w:val="auto"/>
          <w:kern w:val="2"/>
          <w:sz w:val="24"/>
          <w:szCs w:val="24"/>
          <w:lang w:val="en-US" w:eastAsia="zh-CN" w:bidi="hi-IN"/>
        </w:rPr>
        <w:t>the leverage that tappers had due to the scarcity of labor</w:t>
      </w:r>
    </w:p>
    <w:p>
      <w:pPr>
        <w:overflowPunct w:val="false"/>
        <w:autoSpaceDE w:val="false"/>
        <w:bidi w:val="0"/>
        <w:spacing w:before="0" w:after="0" w:lineRule="auto" w:line="240"/>
        <w:ind w:firstLine="720"/>
        <w:jc w:val="start"/>
        <w:rPr/>
      </w:pPr>
      <w:r>
        <w:rPr>
          <w:rFonts w:ascii="CMU Serif" w:hAnsi="CMU Serif" w:eastAsia="Noto Serif CJK SC" w:cs="CMU Serif"/>
          <w:b w:val="false"/>
          <w:bCs w:val="false"/>
          <w:i w:val="false"/>
          <w:iCs w:val="false"/>
          <w:color w:val="auto"/>
          <w:kern w:val="2"/>
          <w:sz w:val="24"/>
          <w:szCs w:val="24"/>
          <w:lang w:val="en-US" w:eastAsia="zh-CN" w:bidi="hi-IN"/>
        </w:rPr>
        <w:t>high cost of rubber due to the attempt to realize value in the consumption of goods</w:t>
      </w:r>
    </w:p>
    <w:p>
      <w:pPr>
        <w:overflowPunct w:val="false"/>
        <w:autoSpaceDE w:val="false"/>
        <w:bidi w:val="0"/>
        <w:spacing w:before="0" w:after="0" w:lineRule="auto" w:line="240"/>
        <w:ind w:firstLine="720"/>
        <w:jc w:val="start"/>
        <w:rPr/>
      </w:pPr>
      <w:r>
        <w:rPr>
          <w:rFonts w:ascii="CMU Serif" w:hAnsi="CMU Serif" w:eastAsia="Noto Serif CJK SC" w:cs="CMU Serif"/>
          <w:b w:val="false"/>
          <w:bCs w:val="false"/>
          <w:i w:val="false"/>
          <w:iCs w:val="false"/>
          <w:color w:val="auto"/>
          <w:kern w:val="2"/>
          <w:sz w:val="24"/>
          <w:szCs w:val="24"/>
          <w:lang w:val="en-US" w:eastAsia="zh-CN" w:bidi="hi-IN"/>
        </w:rPr>
        <w:t>wheras in previous extractivist systems, such as under the jesuits, the indigenous people were engaged in reproductive and agricultural activities, these were sharply curtailed by aviadores</w:t>
      </w:r>
    </w:p>
  </w:comment>
  <w:comment w:id="22" w:author="Unknown Author" w:date="2026-05-06T10:41:06Z" w:initials="">
    <w:p>
      <w:pPr>
        <w:overflowPunct w:val="false"/>
        <w:rPr/>
      </w:pPr>
      <w:r>
        <w:rPr>
          <w:rFonts w:eastAsia="DejaVu Sans" w:cs="Noto Sans Arabic"/>
          <w:kern w:val="0"/>
          <w:lang w:val="en-US" w:eastAsia="en-US" w:bidi="en-US"/>
        </w:rPr>
        <w:t>Something somewhere about tappers being dependent on commodities from the aviador, and abandoning other activities to pursue rubber</w:t>
      </w:r>
    </w:p>
  </w:comment>
  <w:comment w:id="23" w:author="Unknown Author" w:date="2026-05-01T13:48:18Z" w:initials="">
    <w:p>
      <w:pPr>
        <w:overflowPunct w:val="false"/>
        <w:rPr/>
      </w:pPr>
      <w:r>
        <w:rPr>
          <w:rFonts w:eastAsia="DejaVu Sans" w:cs="Noto Sans Arabic"/>
          <w:kern w:val="0"/>
          <w:lang w:val="en-US" w:eastAsia="en-US" w:bidi="en-US"/>
        </w:rPr>
        <w:t>Infrastructural investment and the defesa de borracha</w:t>
      </w:r>
    </w:p>
  </w:comment>
  <w:comment w:id="24" w:author="Unknown Author" w:date="2026-04-21T10:56:44Z" w:initials="">
    <w:p>
      <w:pPr>
        <w:overflowPunct w:val="false"/>
        <w:rPr/>
      </w:pPr>
      <w:r>
        <w:rPr>
          <w:rFonts w:eastAsia="DejaVu Sans" w:cs="Noto Sans Arabic"/>
          <w:kern w:val="0"/>
          <w:lang w:val="en-US" w:eastAsia="en-US" w:bidi="en-US"/>
        </w:rPr>
        <w:t>Commodity production was already established – how did the attempt to generate Commodity consumption go?</w:t>
      </w:r>
    </w:p>
  </w:comment>
  <w:comment w:id="25" w:author="Unknown Author" w:date="2026-04-17T11:17:36Z" w:initials="">
    <w:p>
      <w:pPr>
        <w:overflowPunct w:val="true"/>
        <w:rPr/>
      </w:pPr>
      <w:r>
        <w:rPr>
          <w:rFonts w:eastAsia="DejaVu Sans" w:cs="Noto Sans Arabic"/>
          <w:kern w:val="0"/>
          <w:lang w:val="en-US" w:eastAsia="en-US" w:bidi="en-US"/>
        </w:rPr>
        <w:t>In malaysia chapter, address why these two factors were non-issues</w:t>
      </w:r>
    </w:p>
  </w:comment>
  <w:comment w:id="26" w:author="Unknown Author" w:date="2026-04-17T11:19:52Z" w:initials="">
    <w:p>
      <w:pPr>
        <w:overflowPunct w:val="true"/>
        <w:rPr/>
      </w:pPr>
      <w:r>
        <w:rPr>
          <w:rFonts w:eastAsia="DejaVu Sans" w:cs="Noto Sans Arabic"/>
          <w:kern w:val="0"/>
          <w:lang w:val="en-US" w:eastAsia="en-US" w:bidi="en-US"/>
        </w:rPr>
        <w:t>Find citations for this</w:t>
      </w:r>
    </w:p>
  </w:comment>
  <w:comment w:id="27" w:author="Unknown Author" w:date="2026-04-17T11:22:33Z" w:initials="">
    <w:p>
      <w:pPr>
        <w:overflowPunct w:val="true"/>
        <w:rPr/>
      </w:pPr>
      <w:r>
        <w:rPr>
          <w:rFonts w:eastAsia="DejaVu Sans" w:cs="Noto Sans Arabic"/>
          <w:kern w:val="0"/>
          <w:lang w:val="en-US" w:eastAsia="en-US" w:bidi="en-US"/>
        </w:rPr>
        <w:t>Find citation for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MU Serif">
    <w:charset w:val="01" w:characterSet="utf-8"/>
    <w:family w:val="roman"/>
    <w:pitch w:val="variable"/>
  </w:font>
  <w:font w:name="CMU Serif">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3"/>
    <w:r>
      <w:rPr/>
      <w:fldChar w:fldCharType="begin"/>
    </w:r>
    <w:r>
      <w:rPr/>
      <w:instrText xml:space="preserve"> PAGE </w:instrText>
    </w:r>
    <w:r>
      <w:rPr/>
      <w:fldChar w:fldCharType="separate"/>
    </w:r>
    <w:r>
      <w:rPr/>
      <w:t>38</w:t>
    </w:r>
    <w:r>
      <w:rPr/>
      <w:fldChar w:fldCharType="end"/>
    </w:r>
    <w:bookmarkEnd w:id="0"/>
  </w:p>
  <w:p>
    <w:pPr>
      <w:pStyle w:val="Footer"/>
      <w:jc w:val="center"/>
      <w:rPr/>
    </w:pPr>
    <w:bookmarkStart w:id="1" w:name="PageNumWizard_FOOTER_Default_Page_Style2"/>
    <w:r>
      <w:rPr/>
      <w:t xml:space="preserve"> </w:t>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Default_Page_Style3"/>
    <w:r>
      <w:rPr/>
      <w:fldChar w:fldCharType="begin"/>
    </w:r>
    <w:r>
      <w:rPr/>
      <w:instrText xml:space="preserve"> PAGE </w:instrText>
    </w:r>
    <w:r>
      <w:rPr/>
      <w:fldChar w:fldCharType="separate"/>
    </w:r>
    <w:r>
      <w:rPr/>
      <w:t>38</w:t>
    </w:r>
    <w:r>
      <w:rPr/>
      <w:fldChar w:fldCharType="end"/>
    </w:r>
    <w:bookmarkEnd w:id="2"/>
  </w:p>
  <w:p>
    <w:pPr>
      <w:pStyle w:val="Footer"/>
      <w:jc w:val="center"/>
      <w:rPr/>
    </w:pPr>
    <w:bookmarkStart w:id="3" w:name="PageNumWizard_FOOTER_Default_Page_Style2"/>
    <w:r>
      <w:rPr/>
      <w:t xml:space="preserve"> </w:t>
    </w:r>
    <w:bookmarkEnd w:id="3"/>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 </w:t>
      </w:r>
      <w:r>
        <w:rPr/>
        <w:t xml:space="preserve">Tithi Bhattacharya, ed., </w:t>
      </w:r>
      <w:r>
        <w:rPr>
          <w:i/>
        </w:rPr>
        <w:t>Social Reproduction Theory: Remapping Class, Recentering Oppression</w:t>
      </w:r>
      <w:r>
        <w:rPr/>
        <w:t xml:space="preserve"> (Pluto Press, 2017).</w:t>
      </w:r>
    </w:p>
  </w:footnote>
  <w:footnote w:id="3">
    <w:p>
      <w:pPr>
        <w:pStyle w:val="FootnoteText"/>
        <w:rPr/>
      </w:pPr>
      <w:r>
        <w:rPr>
          <w:rStyle w:val="FootnoteCharacters"/>
        </w:rPr>
        <w:footnoteRef/>
      </w:r>
      <w:r>
        <w:rPr/>
        <w:tab/>
        <w:t xml:space="preserve"> </w:t>
      </w:r>
      <w:r>
        <w:rPr>
          <w:shd w:fill="FFFF00" w:val="clear"/>
        </w:rPr>
        <w:t xml:space="preserve">Barbara Weinstein, "The Persistence of Precapitalist Relations of Production in a Tropical Export Economy: The Amazon Rubber Trade, 1850-1920," in Michael P. Hanagan and Charles Stephenson, eds., </w:t>
      </w:r>
      <w:r>
        <w:rPr>
          <w:i/>
          <w:shd w:fill="FFFF00" w:val="clear"/>
        </w:rPr>
        <w:t>Proletarians and Protest: Studies in Class Formation</w:t>
      </w:r>
      <w:r>
        <w:rPr>
          <w:shd w:fill="FFFF00" w:val="clear"/>
        </w:rPr>
        <w:t xml:space="preserve"> (Greenwood Press, 1986): 55-76.</w:t>
      </w:r>
    </w:p>
  </w:footnote>
  <w:footnote w:id="4">
    <w:p>
      <w:pPr>
        <w:pStyle w:val="FootnoteText"/>
        <w:rPr/>
      </w:pPr>
      <w:r>
        <w:rPr>
          <w:rStyle w:val="FootnoteCharacters"/>
        </w:rPr>
        <w:footnoteRef/>
      </w:r>
      <w:r>
        <w:rPr/>
        <w:tab/>
        <w:t xml:space="preserve"> </w:t>
      </w:r>
      <w:r>
        <w:rPr/>
        <w:t xml:space="preserve">Austin Coates, </w:t>
      </w:r>
      <w:r>
        <w:rPr>
          <w:i/>
        </w:rPr>
        <w:t>The Commerce in Rubber: The First 250 Years</w:t>
      </w:r>
      <w:r>
        <w:rPr/>
        <w:t xml:space="preserve"> (Oxford University Press, 1988).</w:t>
      </w:r>
    </w:p>
  </w:footnote>
  <w:footnote w:id="5">
    <w:p>
      <w:pPr>
        <w:pStyle w:val="FootnoteText"/>
        <w:rPr/>
      </w:pPr>
      <w:r>
        <w:rPr>
          <w:rStyle w:val="FootnoteCharacters"/>
        </w:rPr>
        <w:footnoteRef/>
      </w:r>
      <w:r>
        <w:rPr/>
        <w:tab/>
        <w:t xml:space="preserve"> </w:t>
      </w:r>
      <w:r>
        <w:rPr/>
        <w:t xml:space="preserve">Herbert Morawetz, “History of Rubber Research,” </w:t>
      </w:r>
      <w:r>
        <w:rPr>
          <w:i/>
        </w:rPr>
        <w:t>Rubber Chemistry and Technology</w:t>
      </w:r>
      <w:r>
        <w:rPr/>
        <w:t xml:space="preserve"> 73, no. 3 (2000): 405–26.</w:t>
      </w:r>
    </w:p>
  </w:footnote>
  <w:footnote w:id="6">
    <w:p>
      <w:pPr>
        <w:pStyle w:val="FootnoteText"/>
        <w:rPr/>
      </w:pPr>
      <w:r>
        <w:rPr>
          <w:rStyle w:val="FootnoteCharacters"/>
        </w:rPr>
        <w:footnoteRef/>
      </w:r>
      <w:r>
        <w:rPr/>
        <w:tab/>
        <w:t xml:space="preserve"> </w:t>
      </w:r>
      <w:r>
        <w:rPr/>
        <w:t xml:space="preserve">Burgess Darrow, “Pneumatic Tires - Old and New,” </w:t>
      </w:r>
      <w:r>
        <w:rPr>
          <w:i/>
        </w:rPr>
        <w:t>SAE Transactions</w:t>
      </w:r>
      <w:r>
        <w:rPr/>
        <w:t xml:space="preserve"> 27 (1932): 438–44.</w:t>
      </w:r>
    </w:p>
  </w:footnote>
  <w:footnote w:id="7">
    <w:p>
      <w:pPr>
        <w:pStyle w:val="FootnoteText"/>
        <w:rPr/>
      </w:pPr>
      <w:r>
        <w:rPr>
          <w:rStyle w:val="FootnoteCharacters"/>
        </w:rPr>
        <w:footnoteRef/>
      </w:r>
      <w:r>
        <w:rPr/>
        <w:tab/>
        <w:t xml:space="preserve"> </w:t>
      </w:r>
      <w:r>
        <w:rPr/>
        <w:t xml:space="preserve">P. W. Litchfield, “PNEUMATIC TIRES,” </w:t>
      </w:r>
      <w:r>
        <w:rPr>
          <w:i/>
        </w:rPr>
        <w:t>Transactions (Society of Automobile Engineers)</w:t>
      </w:r>
      <w:r>
        <w:rPr/>
        <w:t xml:space="preserve"> 8 (1913): 208–23.</w:t>
      </w:r>
    </w:p>
  </w:footnote>
  <w:footnote w:id="8">
    <w:p>
      <w:pPr>
        <w:pStyle w:val="FootnoteText"/>
        <w:rPr/>
      </w:pPr>
      <w:r>
        <w:rPr>
          <w:rStyle w:val="FootnoteCharacters"/>
        </w:rPr>
        <w:footnoteRef/>
      </w:r>
      <w:r>
        <w:rPr/>
        <w:tab/>
        <w:t xml:space="preserve"> </w:t>
      </w:r>
      <w:r>
        <w:rPr/>
        <w:t xml:space="preserve">Guido Buenstorf and Steven Klepper, “Submarket Dynamics and Innovation: The Case of the US Tire Industry,” </w:t>
      </w:r>
      <w:r>
        <w:rPr>
          <w:i/>
        </w:rPr>
        <w:t>Industrial and Corporate Change</w:t>
      </w:r>
      <w:r>
        <w:rPr/>
        <w:t xml:space="preserve"> 19, no. 5 (2010): 1563–87.</w:t>
      </w:r>
    </w:p>
  </w:footnote>
  <w:footnote w:id="9">
    <w:p>
      <w:pPr>
        <w:pStyle w:val="FootnoteText"/>
        <w:rPr/>
      </w:pPr>
      <w:r>
        <w:rPr>
          <w:rStyle w:val="FootnoteCharacters"/>
        </w:rPr>
        <w:footnoteRef/>
      </w:r>
      <w:r>
        <w:rPr/>
        <w:tab/>
        <w:t xml:space="preserve"> </w:t>
      </w:r>
      <w:r>
        <w:rPr/>
        <w:t>The rise of plantation labor in Asia will be the subject of Chapter 5.</w:t>
      </w:r>
    </w:p>
  </w:footnote>
  <w:footnote w:id="10">
    <w:p>
      <w:pPr>
        <w:pStyle w:val="FootnoteText"/>
        <w:rPr/>
      </w:pPr>
      <w:r>
        <w:rPr>
          <w:rStyle w:val="FootnoteCharacters"/>
        </w:rPr>
        <w:footnoteRef/>
      </w:r>
      <w:r>
        <w:rPr/>
        <w:tab/>
        <w:t xml:space="preserve"> </w:t>
      </w:r>
      <w:r>
        <w:rPr/>
        <w:t xml:space="preserve">Bradford L. Barham and Oliver T. Coomes, </w:t>
      </w:r>
      <w:r>
        <w:rPr>
          <w:i/>
        </w:rPr>
        <w:t>Prosperity’s Promise: The Amazon Rubber Boom and Distorted Economic Development</w:t>
      </w:r>
      <w:r>
        <w:rPr/>
        <w:t xml:space="preserve">, Dellplain Latin American Studies 34 (Westview Press, 1996); John Tully, </w:t>
      </w:r>
      <w:r>
        <w:rPr>
          <w:i/>
        </w:rPr>
        <w:t>The Devils Milk</w:t>
      </w:r>
      <w:r>
        <w:rPr/>
        <w:t xml:space="preserve"> (NYU Press, 2011), JSTOR, </w:t>
      </w:r>
      <w:hyperlink r:id="rId1">
        <w:r>
          <w:rPr>
            <w:rStyle w:val="Hyperlink"/>
          </w:rPr>
          <w:t>http://www.jstor.org/stable/j.ctt9qfjqp</w:t>
        </w:r>
      </w:hyperlink>
      <w:r>
        <w:rPr/>
        <w:t xml:space="preserve">; Barbara Weinstein, </w:t>
      </w:r>
      <w:r>
        <w:rPr>
          <w:i/>
        </w:rPr>
        <w:t>The Amazon Rubber Boom, 1850-1920</w:t>
      </w:r>
      <w:r>
        <w:rPr/>
        <w:t xml:space="preserve"> (Stanford University Press, 1983).</w:t>
      </w:r>
    </w:p>
  </w:footnote>
  <w:footnote w:id="11">
    <w:p>
      <w:pPr>
        <w:pStyle w:val="FootnoteText"/>
        <w:rPr/>
      </w:pPr>
      <w:r>
        <w:rPr>
          <w:rStyle w:val="FootnoteCharacters"/>
        </w:rPr>
        <w:footnoteRef/>
      </w:r>
      <w:r>
        <w:rPr/>
        <w:tab/>
        <w:t xml:space="preserve"> </w:t>
      </w:r>
      <w:r>
        <w:rPr/>
        <w:t xml:space="preserve">P. W. Barker and E. G. Holt, </w:t>
      </w:r>
      <w:r>
        <w:rPr>
          <w:i/>
        </w:rPr>
        <w:t>Rubber Statistics 1900-1937: Production, Absorption, Stocks and Prices</w:t>
      </w:r>
      <w:r>
        <w:rPr/>
        <w:t>, no. 181, Trade Promotion Series (U. S. Department of Commerce, 1938).</w:t>
      </w:r>
    </w:p>
  </w:footnote>
  <w:footnote w:id="12">
    <w:p>
      <w:pPr>
        <w:pStyle w:val="FootnoteText"/>
        <w:rPr/>
      </w:pPr>
      <w:r>
        <w:rPr>
          <w:rStyle w:val="FootnoteCharacters"/>
        </w:rPr>
        <w:footnoteRef/>
      </w:r>
      <w:r>
        <w:rPr/>
        <w:tab/>
        <w:t xml:space="preserve"> </w:t>
      </w:r>
      <w:r>
        <w:rPr/>
        <w:t xml:space="preserve">Stephen G. Bunker, </w:t>
      </w:r>
      <w:r>
        <w:rPr>
          <w:i/>
        </w:rPr>
        <w:t>Underdeveloping the Amazon: Extraction, Unequal Exchange, and the Failure of the Modern State</w:t>
      </w:r>
      <w:r>
        <w:rPr/>
        <w:t xml:space="preserve"> (University of Illinois Press, 1985). 25</w:t>
      </w:r>
    </w:p>
  </w:footnote>
  <w:footnote w:id="13">
    <w:p>
      <w:pPr>
        <w:pStyle w:val="FootnoteText"/>
        <w:rPr/>
      </w:pPr>
      <w:r>
        <w:rPr>
          <w:rStyle w:val="FootnoteCharacters"/>
        </w:rPr>
        <w:footnoteRef/>
      </w:r>
      <w:r>
        <w:rPr/>
        <w:tab/>
        <w:t xml:space="preserve"> </w:t>
      </w:r>
      <w:r>
        <w:rPr/>
        <w:t xml:space="preserve">Bunker, </w:t>
      </w:r>
      <w:r>
        <w:rPr>
          <w:i/>
        </w:rPr>
        <w:t>Underdeveloping the Amazon</w:t>
      </w:r>
      <w:r>
        <w:rPr/>
        <w:t>. 25</w:t>
      </w:r>
    </w:p>
  </w:footnote>
  <w:footnote w:id="14">
    <w:p>
      <w:pPr>
        <w:pStyle w:val="FootnoteText"/>
        <w:rPr/>
      </w:pPr>
      <w:r>
        <w:rPr>
          <w:rStyle w:val="FootnoteCharacters"/>
        </w:rPr>
        <w:footnoteRef/>
      </w:r>
      <w:r>
        <w:rPr/>
        <w:tab/>
        <w:t xml:space="preserve"> </w:t>
      </w:r>
      <w:r>
        <w:rPr/>
        <w:t xml:space="preserve">O. F. Cook, “Rubber Production from Castilla and Hevea,” </w:t>
      </w:r>
      <w:r>
        <w:rPr>
          <w:i/>
        </w:rPr>
        <w:t>Science</w:t>
      </w:r>
      <w:r>
        <w:rPr/>
        <w:t xml:space="preserve"> 85, no. 2208 (1937): 406–7, </w:t>
      </w:r>
      <w:hyperlink r:id="rId2">
        <w:r>
          <w:rPr>
            <w:rStyle w:val="Hyperlink"/>
          </w:rPr>
          <w:t>https://doi.org/10.1126/science.85.2208.406</w:t>
        </w:r>
      </w:hyperlink>
      <w:r>
        <w:rPr/>
        <w:t>.</w:t>
      </w:r>
    </w:p>
  </w:footnote>
  <w:footnote w:id="15">
    <w:p>
      <w:pPr>
        <w:pStyle w:val="FootnoteText"/>
        <w:rPr/>
      </w:pPr>
      <w:r>
        <w:rPr>
          <w:rStyle w:val="FootnoteCharacters"/>
        </w:rPr>
        <w:footnoteRef/>
      </w:r>
      <w:r>
        <w:rPr/>
        <w:tab/>
        <w:t xml:space="preserve"> </w:t>
      </w:r>
      <w:r>
        <w:rPr/>
        <w:t xml:space="preserve">Bunker, </w:t>
      </w:r>
      <w:r>
        <w:rPr>
          <w:i/>
        </w:rPr>
        <w:t>Underdeveloping the Amazon</w:t>
      </w:r>
      <w:r>
        <w:rPr/>
        <w:t>. 66</w:t>
      </w:r>
    </w:p>
  </w:footnote>
  <w:footnote w:id="16">
    <w:p>
      <w:pPr>
        <w:pStyle w:val="FootnoteText"/>
        <w:rPr/>
      </w:pPr>
      <w:r>
        <w:rPr>
          <w:rStyle w:val="FootnoteCharacters"/>
        </w:rPr>
        <w:footnoteRef/>
      </w:r>
      <w:r>
        <w:rPr/>
        <w:tab/>
        <w:t xml:space="preserve"> </w:t>
      </w:r>
      <w:r>
        <w:rPr>
          <w:shd w:fill="FFFF00" w:val="clear"/>
        </w:rPr>
        <w:t>hardenburg and cook</w:t>
      </w:r>
    </w:p>
  </w:footnote>
  <w:footnote w:id="17">
    <w:p>
      <w:pPr>
        <w:pStyle w:val="FootnoteText"/>
        <w:rPr/>
      </w:pPr>
      <w:r>
        <w:rPr>
          <w:rStyle w:val="FootnoteCharacters"/>
        </w:rPr>
        <w:footnoteRef/>
      </w:r>
      <w:r>
        <w:rPr/>
        <w:tab/>
        <w:t xml:space="preserve"> </w:t>
      </w:r>
      <w:r>
        <w:rPr/>
        <w:t xml:space="preserve">Charles Edmond Akers, </w:t>
      </w:r>
      <w:r>
        <w:rPr>
          <w:i/>
        </w:rPr>
        <w:t>The Rubber Industry in Brazil and the Orient</w:t>
      </w:r>
      <w:r>
        <w:rPr/>
        <w:t xml:space="preserve"> (Methuen &amp; Co. Ltd., 1914). 8</w:t>
      </w:r>
    </w:p>
  </w:footnote>
  <w:footnote w:id="18">
    <w:p>
      <w:pPr>
        <w:pStyle w:val="FootnoteText"/>
        <w:rPr/>
      </w:pPr>
      <w:r>
        <w:rPr>
          <w:rStyle w:val="FootnoteCharacters"/>
        </w:rPr>
        <w:footnoteRef/>
      </w:r>
      <w:r>
        <w:rPr/>
        <w:tab/>
        <w:t xml:space="preserve"> </w:t>
      </w:r>
      <w:r>
        <w:rPr/>
        <w:t xml:space="preserve">Oliver T. Coomes and Bradford L. Barham, “The Amazon Rubber Boom: Labor Control, Resistance, and Failed Plantation Development Revisited,” </w:t>
      </w:r>
      <w:r>
        <w:rPr>
          <w:i/>
        </w:rPr>
        <w:t>Hispanic American Historical Review</w:t>
      </w:r>
      <w:r>
        <w:rPr/>
        <w:t xml:space="preserve"> (Durham) 74, no. 2 (1994): 231–57.</w:t>
      </w:r>
    </w:p>
  </w:footnote>
  <w:footnote w:id="19">
    <w:p>
      <w:pPr>
        <w:pStyle w:val="FootnoteText"/>
        <w:rPr/>
      </w:pPr>
      <w:r>
        <w:rPr>
          <w:rStyle w:val="FootnoteCharacters"/>
        </w:rPr>
        <w:footnoteRef/>
      </w:r>
      <w:r>
        <w:rPr/>
        <w:tab/>
        <w:t xml:space="preserve"> </w:t>
      </w:r>
      <w:r>
        <w:rPr/>
        <w:t xml:space="preserve">E. Bradford Burns, “Manaus, 1910: Portrait of a Boom Town,” </w:t>
      </w:r>
      <w:r>
        <w:rPr>
          <w:i/>
        </w:rPr>
        <w:t>Journal of Inter-American Studies</w:t>
      </w:r>
      <w:r>
        <w:rPr/>
        <w:t xml:space="preserve"> 7, no. 3 (1965)</w:t>
      </w:r>
      <w:r>
        <w:rPr/>
        <w:t>. 401.</w:t>
      </w:r>
    </w:p>
  </w:footnote>
  <w:footnote w:id="20">
    <w:p>
      <w:pPr>
        <w:pStyle w:val="FootnoteText"/>
        <w:rPr>
          <w:highlight w:val="none"/>
          <w:shd w:fill="FFFF00" w:val="clear"/>
        </w:rPr>
      </w:pPr>
      <w:r>
        <w:rPr>
          <w:rStyle w:val="FootnoteCharacters"/>
        </w:rPr>
        <w:footnoteRef/>
      </w:r>
      <w:r>
        <w:rPr>
          <w:shd w:fill="FFFF00" w:val="clear"/>
        </w:rPr>
        <w:tab/>
        <w:t xml:space="preserve"> </w:t>
      </w:r>
      <w:r>
        <w:rPr>
          <w:shd w:fill="FFFF00" w:val="clear"/>
        </w:rPr>
        <w:t xml:space="preserve">IBGE, </w:t>
      </w:r>
      <w:r>
        <w:rPr>
          <w:i/>
          <w:iCs/>
          <w:shd w:fill="FFFF00" w:val="clear"/>
        </w:rPr>
        <w:t>Censo Demográfico</w:t>
      </w:r>
      <w:r>
        <w:rPr>
          <w:shd w:fill="FFFF00" w:val="clear"/>
        </w:rPr>
        <w:t>, 1872 and 1920.</w:t>
      </w:r>
    </w:p>
  </w:footnote>
  <w:footnote w:id="21">
    <w:p>
      <w:pPr>
        <w:pStyle w:val="FootnoteText"/>
        <w:rPr/>
      </w:pPr>
      <w:r>
        <w:rPr>
          <w:rStyle w:val="FootnoteCharacters"/>
        </w:rPr>
        <w:footnoteRef/>
      </w:r>
      <w:r>
        <w:rPr/>
        <w:tab/>
        <w:t xml:space="preserve"> </w:t>
      </w:r>
      <w:r>
        <w:rPr/>
        <w:t xml:space="preserve">Sampaio Maria S.. M., “Amazonas Theater Architectural Construction and Restorations History,” paper presented at 12th International Conference on Structural Analysis of Historical Constructions, 2020, </w:t>
      </w:r>
      <w:hyperlink r:id="rId3">
        <w:r>
          <w:rPr>
            <w:rStyle w:val="Hyperlink"/>
          </w:rPr>
          <w:t>https://www.scipedia.com/public/M. Sampaio_2021a</w:t>
        </w:r>
      </w:hyperlink>
      <w:r>
        <w:rPr/>
        <w:t>.</w:t>
      </w:r>
      <w:r>
        <w:rPr/>
        <w:t xml:space="preserve"> 2.</w:t>
      </w:r>
    </w:p>
  </w:footnote>
  <w:footnote w:id="22">
    <w:p>
      <w:pPr>
        <w:pStyle w:val="FootnoteText"/>
        <w:rPr/>
      </w:pPr>
      <w:r>
        <w:rPr>
          <w:rStyle w:val="FootnoteCharacters"/>
        </w:rPr>
        <w:footnoteRef/>
      </w:r>
      <w:r>
        <w:rPr/>
        <w:tab/>
        <w:t xml:space="preserve"> </w:t>
      </w:r>
      <w:r>
        <w:rPr/>
        <w:t xml:space="preserve">See the section </w:t>
      </w:r>
      <w:r>
        <w:rPr>
          <w:i/>
          <w:iCs/>
        </w:rPr>
        <w:t xml:space="preserve">Weaknesses in the Brazilian Industry </w:t>
      </w:r>
      <w:r>
        <w:rPr>
          <w:i w:val="false"/>
          <w:iCs w:val="false"/>
        </w:rPr>
        <w:t xml:space="preserve">in </w:t>
      </w:r>
      <w:r>
        <w:rPr>
          <w:i w:val="false"/>
          <w:iCs w:val="false"/>
        </w:rPr>
        <w:t xml:space="preserve">Randolph R. Resor, “Rubber in Brazil: Dominance and Collapse, 1876-1945,” </w:t>
      </w:r>
      <w:r>
        <w:rPr>
          <w:i/>
          <w:iCs w:val="false"/>
        </w:rPr>
        <w:t>The Business History Review</w:t>
      </w:r>
      <w:r>
        <w:rPr>
          <w:i w:val="false"/>
          <w:iCs w:val="false"/>
        </w:rPr>
        <w:t xml:space="preserve"> 51, no. 3 (1977): 341–66.</w:t>
      </w:r>
    </w:p>
  </w:footnote>
  <w:footnote w:id="23">
    <w:p>
      <w:pPr>
        <w:pStyle w:val="FootnoteText"/>
        <w:rPr/>
      </w:pPr>
      <w:r>
        <w:rPr>
          <w:rStyle w:val="FootnoteCharacters"/>
        </w:rPr>
        <w:footnoteRef/>
      </w:r>
      <w:r>
        <w:rPr/>
        <w:tab/>
        <w:t xml:space="preserve"> </w:t>
      </w:r>
      <w:r>
        <w:rPr/>
        <w:t xml:space="preserve">Chris C. Park, </w:t>
      </w:r>
      <w:r>
        <w:rPr>
          <w:i/>
        </w:rPr>
        <w:t>Tropical Rainforests</w:t>
      </w:r>
      <w:r>
        <w:rPr/>
        <w:t xml:space="preserve"> (Routledge, 1992). 108.</w:t>
      </w:r>
    </w:p>
  </w:footnote>
  <w:footnote w:id="24">
    <w:p>
      <w:pPr>
        <w:pStyle w:val="FootnoteText"/>
        <w:rPr/>
      </w:pPr>
      <w:r>
        <w:rPr>
          <w:rStyle w:val="FootnoteCharacters"/>
        </w:rPr>
        <w:footnoteRef/>
      </w:r>
      <w:r>
        <w:rPr/>
        <w:tab/>
        <w:t xml:space="preserve"> </w:t>
      </w:r>
      <w:r>
        <w:rPr/>
        <w:t xml:space="preserve">Weinstein, </w:t>
      </w:r>
      <w:r>
        <w:rPr>
          <w:i/>
        </w:rPr>
        <w:t>The Amazon Rubber Boom, 1850-1920</w:t>
      </w:r>
      <w:r>
        <w:rPr/>
        <w:t>. 10</w:t>
      </w:r>
    </w:p>
  </w:footnote>
  <w:footnote w:id="25">
    <w:p>
      <w:pPr>
        <w:pStyle w:val="FootnoteText"/>
        <w:rPr/>
      </w:pPr>
      <w:r>
        <w:rPr>
          <w:rStyle w:val="FootnoteCharacters"/>
        </w:rPr>
        <w:footnoteRef/>
      </w:r>
      <w:r>
        <w:rPr/>
        <w:tab/>
        <w:t xml:space="preserve"> </w:t>
      </w:r>
      <w:r>
        <w:rPr/>
        <w:t xml:space="preserve">Weinstein, </w:t>
      </w:r>
      <w:r>
        <w:rPr>
          <w:i/>
        </w:rPr>
        <w:t>The Amazon Rubber Boom, 1850-1920</w:t>
      </w:r>
      <w:r>
        <w:rPr/>
        <w:t>. 11</w:t>
      </w:r>
    </w:p>
  </w:footnote>
  <w:footnote w:id="26">
    <w:p>
      <w:pPr>
        <w:pStyle w:val="FootnoteText"/>
        <w:rPr/>
      </w:pPr>
      <w:r>
        <w:rPr>
          <w:rStyle w:val="FootnoteCharacters"/>
        </w:rPr>
        <w:footnoteRef/>
      </w:r>
      <w:r>
        <w:rPr/>
        <w:tab/>
        <w:t xml:space="preserve"> </w:t>
      </w:r>
      <w:r>
        <w:rPr/>
        <w:t xml:space="preserve">Colin M. MacLachlin, “The Indian Labor Structure in the Portuguese Amazon, 1700-1800,” in </w:t>
      </w:r>
      <w:r>
        <w:rPr>
          <w:i/>
        </w:rPr>
        <w:t>Colonial Roots of Modern Brazil: Papers of the Newberry Library Conference</w:t>
      </w:r>
      <w:r>
        <w:rPr/>
        <w:t>, ed. Dauril Alden (University of California Press, 1973). 201</w:t>
      </w:r>
    </w:p>
  </w:footnote>
  <w:footnote w:id="27">
    <w:p>
      <w:pPr>
        <w:pStyle w:val="FootnoteText"/>
        <w:rPr/>
      </w:pPr>
      <w:r>
        <w:rPr>
          <w:rStyle w:val="FootnoteCharacters"/>
        </w:rPr>
        <w:footnoteRef/>
      </w:r>
      <w:r>
        <w:rPr/>
        <w:tab/>
        <w:t xml:space="preserve"> </w:t>
      </w:r>
      <w:r>
        <w:rPr/>
        <w:t xml:space="preserve">Weinstein, </w:t>
      </w:r>
      <w:r>
        <w:rPr>
          <w:i/>
        </w:rPr>
        <w:t>The Amazon Rubber Boom, 1850-1920</w:t>
      </w:r>
      <w:r>
        <w:rPr/>
        <w:t>. 12</w:t>
      </w:r>
    </w:p>
  </w:footnote>
  <w:footnote w:id="28">
    <w:p>
      <w:pPr>
        <w:pStyle w:val="FootnoteText"/>
        <w:rPr/>
      </w:pPr>
      <w:r>
        <w:rPr>
          <w:rStyle w:val="FootnoteCharacters"/>
        </w:rPr>
        <w:footnoteRef/>
      </w:r>
      <w:r>
        <w:rPr/>
        <w:tab/>
        <w:t xml:space="preserve"> </w:t>
      </w:r>
      <w:r>
        <w:rPr/>
        <w:t xml:space="preserve">Adalberto Paz, “Free and Unfree Labor in the Nineteenth-Century Brazilian Amazon,” trans. Bryan Pitts, </w:t>
      </w:r>
      <w:r>
        <w:rPr>
          <w:i/>
        </w:rPr>
        <w:t>International Review of Social History</w:t>
      </w:r>
      <w:r>
        <w:rPr/>
        <w:t xml:space="preserve"> 62 (2017). 26.</w:t>
      </w:r>
    </w:p>
  </w:footnote>
  <w:footnote w:id="29">
    <w:p>
      <w:pPr>
        <w:pStyle w:val="FootnoteText"/>
        <w:rPr/>
      </w:pPr>
      <w:r>
        <w:rPr>
          <w:rStyle w:val="FootnoteCharacters"/>
        </w:rPr>
        <w:footnoteRef/>
      </w:r>
      <w:r>
        <w:rPr/>
        <w:tab/>
        <w:t xml:space="preserve"> </w:t>
      </w:r>
      <w:r>
        <w:rPr/>
        <w:t xml:space="preserve">For a survey of the early critical historiography of Brazilian Slavery, see Richard Graham, “Brazilian Slavery Re-Examined: A Review Article,” </w:t>
      </w:r>
      <w:r>
        <w:rPr>
          <w:i/>
        </w:rPr>
        <w:t>Journal of Social History</w:t>
      </w:r>
      <w:r>
        <w:rPr/>
        <w:t xml:space="preserve"> 3, no. 4 (1970): 431–53. For a survey of more recent literature, see Rafael Marquese and Ricardo Salles, "Slavery in Nineteenth-Century Brazil: History and Historiography," in Dale Tomich, ed., </w:t>
      </w:r>
      <w:r>
        <w:rPr>
          <w:i/>
        </w:rPr>
        <w:t>Slavery and Historical Capitalism during the Nineteenth Century</w:t>
      </w:r>
      <w:r>
        <w:rPr/>
        <w:t xml:space="preserve"> (Lexington Books, 2017).</w:t>
      </w:r>
    </w:p>
  </w:footnote>
  <w:footnote w:id="30">
    <w:p>
      <w:pPr>
        <w:pStyle w:val="FootnoteText"/>
        <w:rPr/>
      </w:pPr>
      <w:r>
        <w:rPr>
          <w:rStyle w:val="FootnoteCharacters"/>
        </w:rPr>
        <w:footnoteRef/>
      </w:r>
      <w:r>
        <w:rPr/>
        <w:tab/>
        <w:t xml:space="preserve"> </w:t>
      </w:r>
      <w:r>
        <w:rPr/>
        <w:t xml:space="preserve">Kit Sims Taylor, “The Economics of Sugar and Slavery in Northeastern Brazil,” </w:t>
      </w:r>
      <w:r>
        <w:rPr>
          <w:i/>
        </w:rPr>
        <w:t>Agricultural History</w:t>
      </w:r>
      <w:r>
        <w:rPr/>
        <w:t xml:space="preserve"> 44, no. 3 (1970): 267–80, JSTOR.</w:t>
      </w:r>
    </w:p>
  </w:footnote>
  <w:footnote w:id="31">
    <w:p>
      <w:pPr>
        <w:pStyle w:val="FootnoteText"/>
        <w:rPr/>
      </w:pPr>
      <w:r>
        <w:rPr>
          <w:rStyle w:val="FootnoteCharacters"/>
        </w:rPr>
        <w:footnoteRef/>
      </w:r>
      <w:r>
        <w:rPr/>
        <w:tab/>
        <w:t xml:space="preserve"> </w:t>
      </w:r>
      <w:r>
        <w:rPr/>
        <w:t>Marquese and Salles, "Slavery in Nineteenth-Century Brazil: History and Historiography." 145.</w:t>
      </w:r>
    </w:p>
  </w:footnote>
  <w:footnote w:id="32">
    <w:p>
      <w:pPr>
        <w:pStyle w:val="FootnoteText"/>
        <w:rPr/>
      </w:pPr>
      <w:r>
        <w:rPr>
          <w:rStyle w:val="FootnoteCharacters"/>
        </w:rPr>
        <w:footnoteRef/>
      </w:r>
      <w:r>
        <w:rPr/>
        <w:tab/>
        <w:t xml:space="preserve"> </w:t>
      </w:r>
      <w:r>
        <w:rPr/>
        <w:t>Graham, “Brazilian Slavery Re-Examined: A Review Article.” 452-453</w:t>
      </w:r>
    </w:p>
  </w:footnote>
  <w:footnote w:id="33">
    <w:p>
      <w:pPr>
        <w:pStyle w:val="FootnoteText"/>
        <w:rPr/>
      </w:pPr>
      <w:r>
        <w:rPr>
          <w:rStyle w:val="FootnoteCharacters"/>
        </w:rPr>
        <w:footnoteRef/>
      </w:r>
      <w:r>
        <w:rPr/>
        <w:tab/>
        <w:t xml:space="preserve"> </w:t>
      </w:r>
      <w:r>
        <w:rPr/>
        <w:t>Paz, “Free and Unfree Labor in the Nineteenth-Century Brazilian Amazon.” 27.</w:t>
      </w:r>
    </w:p>
  </w:footnote>
  <w:footnote w:id="34">
    <w:p>
      <w:pPr>
        <w:pStyle w:val="FootnoteText"/>
        <w:rPr/>
      </w:pPr>
      <w:r>
        <w:rPr>
          <w:rStyle w:val="FootnoteCharacters"/>
        </w:rPr>
        <w:footnoteRef/>
      </w:r>
      <w:r>
        <w:rPr/>
        <w:tab/>
        <w:t xml:space="preserve"> </w:t>
      </w:r>
      <w:r>
        <w:rPr/>
        <w:t>Paz, “Free and Unfree Labor in the Nineteenth-Century Brazilian Amazon.” 29.</w:t>
      </w:r>
    </w:p>
  </w:footnote>
  <w:footnote w:id="35">
    <w:p>
      <w:pPr>
        <w:pStyle w:val="FootnoteText"/>
        <w:rPr/>
      </w:pPr>
      <w:r>
        <w:rPr>
          <w:rStyle w:val="FootnoteCharacters"/>
        </w:rPr>
        <w:footnoteRef/>
      </w:r>
      <w:r>
        <w:rPr/>
        <w:tab/>
        <w:t xml:space="preserve"> </w:t>
      </w:r>
      <w:r>
        <w:rPr/>
        <w:t>Paz, “Free and Unfree Labor in the Nineteenth-Century Brazilian Amazon.” 31.</w:t>
      </w:r>
    </w:p>
  </w:footnote>
  <w:footnote w:id="36">
    <w:p>
      <w:pPr>
        <w:pStyle w:val="FootnoteText"/>
        <w:rPr/>
      </w:pPr>
      <w:r>
        <w:rPr>
          <w:rStyle w:val="FootnoteCharacters"/>
        </w:rPr>
        <w:footnoteRef/>
      </w:r>
      <w:r>
        <w:rPr/>
        <w:tab/>
        <w:t xml:space="preserve"> </w:t>
      </w:r>
      <w:r>
        <w:rPr>
          <w:shd w:fill="FFFF00" w:val="clear"/>
        </w:rPr>
        <w:t>https://omaringa.com.br/en/column/historical-dates/March-25--1884%3A-Cear%C3%A1-abolishes-slavery-before-the-Golden-Law-and-enters-Brazilian-history.</w:t>
      </w:r>
      <w:r>
        <w:rPr/>
        <w:t>/</w:t>
      </w:r>
    </w:p>
  </w:footnote>
  <w:footnote w:id="37">
    <w:p>
      <w:pPr>
        <w:pStyle w:val="FootnoteText"/>
        <w:rPr>
          <w:highlight w:val="none"/>
          <w:shd w:fill="FFFF00" w:val="clear"/>
        </w:rPr>
      </w:pPr>
      <w:r>
        <w:rPr>
          <w:rStyle w:val="FootnoteCharacters"/>
        </w:rPr>
        <w:footnoteRef/>
      </w:r>
      <w:r>
        <w:rPr>
          <w:shd w:fill="FFFF00" w:val="clear"/>
        </w:rPr>
        <w:tab/>
        <w:t xml:space="preserve"> </w:t>
      </w:r>
      <w:r>
        <w:rPr>
          <w:shd w:fill="FFFF00" w:val="clear"/>
        </w:rPr>
        <w:t>https://agenciacenarium.com.br/137-years-ago-am-signed-the-slave-liberation-charter-we-are-still-the-protagonists-of-our-own-freedom/?lang=en</w:t>
      </w:r>
    </w:p>
  </w:footnote>
  <w:footnote w:id="38">
    <w:p>
      <w:pPr>
        <w:pStyle w:val="FootnoteText"/>
        <w:rPr/>
      </w:pPr>
      <w:r>
        <w:rPr>
          <w:rStyle w:val="FootnoteCharacters"/>
        </w:rPr>
        <w:footnoteRef/>
      </w:r>
      <w:r>
        <w:rPr/>
        <w:tab/>
        <w:t xml:space="preserve"> </w:t>
      </w:r>
      <w:r>
        <w:rPr/>
        <w:t xml:space="preserve">David Baranov, </w:t>
      </w:r>
      <w:r>
        <w:rPr>
          <w:i/>
        </w:rPr>
        <w:t>The Abolition of Slavery in Brazil: The “Liberation” of Africans Through the Emancipation of Capital</w:t>
      </w:r>
      <w:r>
        <w:rPr/>
        <w:t>, Contributions in Latin American Studies 17 (Greenwood Press, 2000). 7.</w:t>
      </w:r>
    </w:p>
  </w:footnote>
  <w:footnote w:id="39">
    <w:p>
      <w:pPr>
        <w:pStyle w:val="FootnoteText"/>
        <w:rPr/>
      </w:pPr>
      <w:r>
        <w:rPr>
          <w:rStyle w:val="FootnoteCharacters"/>
        </w:rPr>
        <w:footnoteRef/>
      </w:r>
      <w:r>
        <w:rPr/>
        <w:tab/>
        <w:t xml:space="preserve"> </w:t>
      </w:r>
      <w:r>
        <w:rPr/>
        <w:t xml:space="preserve">Baranov, </w:t>
      </w:r>
      <w:r>
        <w:rPr>
          <w:i/>
        </w:rPr>
        <w:t>The Abolition of Slavery in Brazil</w:t>
      </w:r>
      <w:r>
        <w:rPr/>
        <w:t>. 168.</w:t>
      </w:r>
    </w:p>
  </w:footnote>
  <w:footnote w:id="40">
    <w:p>
      <w:pPr>
        <w:pStyle w:val="FootnoteText"/>
        <w:rPr/>
      </w:pPr>
      <w:r>
        <w:rPr>
          <w:rStyle w:val="FootnoteCharacters"/>
        </w:rPr>
        <w:footnoteRef/>
      </w:r>
      <w:r>
        <w:rPr/>
        <w:tab/>
        <w:t xml:space="preserve"> </w:t>
      </w:r>
      <w:r>
        <w:rPr/>
        <w:t xml:space="preserve">Reuben H. Brooks, “HUMAN RESPONSE TO RECURRENT DROUGHT IN NORTHEASTERN BRAZIL” </w:t>
      </w:r>
      <w:r>
        <w:rPr>
          <w:i/>
        </w:rPr>
        <w:t>The Professional Geographer</w:t>
      </w:r>
      <w:r>
        <w:rPr/>
        <w:t xml:space="preserve"> 23, no. 1 (1971): 40–44, </w:t>
      </w:r>
      <w:hyperlink r:id="rId4">
        <w:r>
          <w:rPr>
            <w:rStyle w:val="Hyperlink"/>
          </w:rPr>
          <w:t>https://doi.org/10.1111/j.0033-0124.1971.00040.x</w:t>
        </w:r>
      </w:hyperlink>
      <w:r>
        <w:rPr/>
        <w:t>. 42</w:t>
      </w:r>
    </w:p>
  </w:footnote>
  <w:footnote w:id="41">
    <w:p>
      <w:pPr>
        <w:pStyle w:val="FootnoteText"/>
        <w:rPr/>
      </w:pPr>
      <w:r>
        <w:rPr>
          <w:rStyle w:val="FootnoteCharacters"/>
        </w:rPr>
        <w:footnoteRef/>
      </w:r>
      <w:r>
        <w:rPr/>
        <w:tab/>
        <w:t xml:space="preserve"> </w:t>
      </w:r>
      <w:r>
        <w:rPr/>
        <w:t xml:space="preserve">Mike Davis, </w:t>
      </w:r>
      <w:r>
        <w:rPr>
          <w:i/>
        </w:rPr>
        <w:t>Late Victorian Holocausts: El Niño Famines and the Making of the Third World</w:t>
      </w:r>
      <w:r>
        <w:rPr/>
        <w:t xml:space="preserve"> (2001; Verso, 2017). 20</w:t>
      </w:r>
    </w:p>
  </w:footnote>
  <w:footnote w:id="42">
    <w:p>
      <w:pPr>
        <w:pStyle w:val="FootnoteText"/>
        <w:rPr/>
      </w:pPr>
      <w:r>
        <w:rPr>
          <w:rStyle w:val="FootnoteCharacters"/>
        </w:rPr>
        <w:footnoteRef/>
      </w:r>
      <w:r>
        <w:rPr/>
        <w:tab/>
        <w:t xml:space="preserve"> </w:t>
      </w:r>
      <w:r>
        <w:rPr/>
        <w:t xml:space="preserve">Davis, </w:t>
      </w:r>
      <w:r>
        <w:rPr>
          <w:i/>
        </w:rPr>
        <w:t>Late Victorian Holocausts</w:t>
      </w:r>
      <w:r>
        <w:rPr/>
        <w:t>. 405</w:t>
      </w:r>
    </w:p>
  </w:footnote>
  <w:footnote w:id="43">
    <w:p>
      <w:pPr>
        <w:pStyle w:val="FootnoteText"/>
        <w:rPr/>
      </w:pPr>
      <w:r>
        <w:rPr>
          <w:rStyle w:val="FootnoteCharacters"/>
        </w:rPr>
        <w:footnoteRef/>
      </w:r>
      <w:r>
        <w:rPr/>
        <w:tab/>
        <w:t xml:space="preserve"> </w:t>
      </w:r>
      <w:r>
        <w:rPr/>
        <w:t xml:space="preserve">Bernard J. Siegel, “Migration Dynamics in the Interior of Ceará, Brazil,” </w:t>
      </w:r>
      <w:r>
        <w:rPr>
          <w:i/>
        </w:rPr>
        <w:t>Southwestern Journal of Anthropology</w:t>
      </w:r>
      <w:r>
        <w:rPr/>
        <w:t xml:space="preserve"> 27, no. 3 (1971): 234–58. 235</w:t>
      </w:r>
    </w:p>
  </w:footnote>
  <w:footnote w:id="44">
    <w:p>
      <w:pPr>
        <w:pStyle w:val="FootnoteText"/>
        <w:rPr/>
      </w:pPr>
      <w:r>
        <w:rPr>
          <w:rStyle w:val="FootnoteCharacters"/>
        </w:rPr>
        <w:footnoteRef/>
      </w:r>
      <w:r>
        <w:rPr/>
        <w:tab/>
        <w:t xml:space="preserve"> </w:t>
      </w:r>
      <w:r>
        <w:rPr/>
        <w:t>Siegel, “Migration Dynamics in the Interior of Ceará, Brazil.” 251</w:t>
      </w:r>
    </w:p>
  </w:footnote>
  <w:footnote w:id="45">
    <w:p>
      <w:pPr>
        <w:pStyle w:val="FootnoteText"/>
        <w:rPr/>
      </w:pPr>
      <w:r>
        <w:rPr>
          <w:rStyle w:val="FootnoteCharacters"/>
        </w:rPr>
        <w:footnoteRef/>
      </w:r>
      <w:r>
        <w:rPr/>
        <w:tab/>
        <w:t xml:space="preserve"> </w:t>
      </w:r>
      <w:r>
        <w:rPr/>
        <w:t>Siegel, “Migration Dynamics in the Interior of Ceará, Brazil.” 253</w:t>
      </w:r>
    </w:p>
  </w:footnote>
  <w:footnote w:id="46">
    <w:p>
      <w:pPr>
        <w:pStyle w:val="FootnoteText"/>
        <w:rPr/>
      </w:pPr>
      <w:r>
        <w:rPr>
          <w:rStyle w:val="FootnoteCharacters"/>
        </w:rPr>
        <w:footnoteRef/>
      </w:r>
      <w:r>
        <w:rPr/>
        <w:tab/>
        <w:t xml:space="preserve"> </w:t>
      </w:r>
      <w:r>
        <w:rPr/>
        <w:t>Siegel, “Migration Dynamics in the Interior of Ceará, Brazil.” 243</w:t>
      </w:r>
    </w:p>
  </w:footnote>
  <w:footnote w:id="47">
    <w:p>
      <w:pPr>
        <w:pStyle w:val="FootnoteText"/>
        <w:rPr/>
      </w:pPr>
      <w:r>
        <w:rPr>
          <w:rStyle w:val="FootnoteCharacters"/>
        </w:rPr>
        <w:footnoteRef/>
      </w:r>
      <w:r>
        <w:rPr/>
        <w:tab/>
        <w:t xml:space="preserve"> </w:t>
      </w:r>
      <w:r>
        <w:rPr/>
        <w:t xml:space="preserve">Davis, </w:t>
      </w:r>
      <w:r>
        <w:rPr>
          <w:i/>
        </w:rPr>
        <w:t>Late Victorian Holocausts</w:t>
      </w:r>
      <w:r>
        <w:rPr/>
        <w:t>. 398</w:t>
      </w:r>
    </w:p>
  </w:footnote>
  <w:footnote w:id="48">
    <w:p>
      <w:pPr>
        <w:pStyle w:val="FootnoteText"/>
        <w:rPr/>
      </w:pPr>
      <w:r>
        <w:rPr>
          <w:rStyle w:val="FootnoteCharacters"/>
        </w:rPr>
        <w:footnoteRef/>
      </w:r>
      <w:r>
        <w:rPr/>
        <w:tab/>
        <w:t xml:space="preserve"> </w:t>
      </w:r>
      <w:r>
        <w:rPr/>
        <w:t>Siegel, “Migration Dynamics in the Interior of Ceará, Brazil.”</w:t>
      </w:r>
    </w:p>
  </w:footnote>
  <w:footnote w:id="49">
    <w:p>
      <w:pPr>
        <w:pStyle w:val="FootnoteText"/>
        <w:rPr/>
      </w:pPr>
      <w:r>
        <w:rPr>
          <w:rStyle w:val="FootnoteCharacters"/>
        </w:rPr>
        <w:footnoteRef/>
      </w:r>
      <w:r>
        <w:rPr/>
        <w:tab/>
        <w:t xml:space="preserve"> </w:t>
      </w:r>
      <w:r>
        <w:rPr/>
        <w:t>Brooks, “HUMAN RESPONSE TO RECURRENT DROUGHT IN NORTHEASTERN BRAZIL.” 43</w:t>
      </w:r>
    </w:p>
  </w:footnote>
  <w:footnote w:id="50">
    <w:p>
      <w:pPr>
        <w:pStyle w:val="FootnoteText"/>
        <w:rPr/>
      </w:pPr>
      <w:r>
        <w:rPr>
          <w:rStyle w:val="FootnoteCharacters"/>
        </w:rPr>
        <w:footnoteRef/>
      </w:r>
      <w:r>
        <w:rPr/>
        <w:tab/>
        <w:t xml:space="preserve"> </w:t>
      </w:r>
      <w:r>
        <w:rPr/>
        <w:t xml:space="preserve">Davis, </w:t>
      </w:r>
      <w:r>
        <w:rPr>
          <w:i/>
        </w:rPr>
        <w:t>Late Victorian Holocausts</w:t>
      </w:r>
      <w:r>
        <w:rPr/>
        <w:t>. 403</w:t>
      </w:r>
    </w:p>
  </w:footnote>
  <w:footnote w:id="51">
    <w:p>
      <w:pPr>
        <w:pStyle w:val="FootnoteText"/>
        <w:rPr/>
      </w:pPr>
      <w:r>
        <w:rPr>
          <w:rStyle w:val="FootnoteCharacters"/>
        </w:rPr>
        <w:footnoteRef/>
      </w:r>
      <w:r>
        <w:rPr/>
        <w:tab/>
        <w:t xml:space="preserve"> </w:t>
      </w:r>
      <w:r>
        <w:rPr/>
        <w:t xml:space="preserve">For the first see Akers, </w:t>
      </w:r>
      <w:r>
        <w:rPr>
          <w:i/>
        </w:rPr>
        <w:t>The Rubber Industry in Brazil and the Orient</w:t>
      </w:r>
      <w:r>
        <w:rPr>
          <w:i w:val="false"/>
          <w:iCs w:val="false"/>
        </w:rPr>
        <w:t>;</w:t>
      </w:r>
      <w:r>
        <w:rPr>
          <w:i/>
        </w:rPr>
        <w:t xml:space="preserve"> </w:t>
      </w:r>
      <w:r>
        <w:rPr>
          <w:i w:val="false"/>
          <w:iCs w:val="false"/>
        </w:rPr>
        <w:t>f</w:t>
      </w:r>
      <w:r>
        <w:rPr/>
        <w:t xml:space="preserve">or the second see W. E. Hardenburg, </w:t>
      </w:r>
      <w:r>
        <w:rPr>
          <w:i/>
        </w:rPr>
        <w:t>The Putumayo: The Devil’s Paradise</w:t>
      </w:r>
      <w:r>
        <w:rPr/>
        <w:t>, ed. C. R. Enock (T. Fisher Unwin, 1912).</w:t>
      </w:r>
    </w:p>
  </w:footnote>
  <w:footnote w:id="52">
    <w:p>
      <w:pPr>
        <w:pStyle w:val="FootnoteText"/>
        <w:rPr/>
      </w:pPr>
      <w:r>
        <w:rPr>
          <w:rStyle w:val="FootnoteCharacters"/>
        </w:rPr>
        <w:footnoteRef/>
      </w:r>
      <w:r>
        <w:rPr/>
        <w:tab/>
        <w:t xml:space="preserve"> </w:t>
      </w:r>
      <w:r>
        <w:rPr>
          <w:shd w:fill="FFFF00" w:val="clear"/>
        </w:rPr>
        <w:t>see weinstein and cooham and barnes</w:t>
      </w:r>
    </w:p>
  </w:footnote>
  <w:footnote w:id="53">
    <w:p>
      <w:pPr>
        <w:pStyle w:val="FootnoteText"/>
        <w:rPr/>
      </w:pPr>
      <w:r>
        <w:rPr>
          <w:rStyle w:val="FootnoteCharacters"/>
        </w:rPr>
        <w:footnoteRef/>
      </w:r>
      <w:r>
        <w:rPr/>
        <w:tab/>
        <w:t xml:space="preserve"> </w:t>
      </w:r>
      <w:r>
        <w:rPr/>
        <w:t xml:space="preserve">Weinstein, </w:t>
      </w:r>
      <w:r>
        <w:rPr>
          <w:i/>
        </w:rPr>
        <w:t>The Amazon Rubber Boom, 1850-1920</w:t>
      </w:r>
      <w:r>
        <w:rPr/>
        <w:t>. 2</w:t>
      </w:r>
    </w:p>
  </w:footnote>
  <w:footnote w:id="54">
    <w:p>
      <w:pPr>
        <w:pStyle w:val="FootnoteText"/>
        <w:rPr/>
      </w:pPr>
      <w:r>
        <w:rPr>
          <w:rStyle w:val="FootnoteCharacters"/>
        </w:rPr>
        <w:footnoteRef/>
      </w:r>
      <w:r>
        <w:rPr/>
        <w:tab/>
        <w:t xml:space="preserve"> </w:t>
      </w:r>
      <w:r>
        <w:rPr/>
        <w:t xml:space="preserve">Weinstein, </w:t>
      </w:r>
      <w:r>
        <w:rPr>
          <w:i/>
        </w:rPr>
        <w:t>The Amazon Rubber Boom, 1850-1920</w:t>
      </w:r>
      <w:r>
        <w:rPr/>
        <w:t>. 3</w:t>
      </w:r>
    </w:p>
  </w:footnote>
  <w:footnote w:id="55">
    <w:p>
      <w:pPr>
        <w:pStyle w:val="FootnoteText"/>
        <w:rPr>
          <w:highlight w:val="none"/>
          <w:shd w:fill="FFFF00" w:val="clear"/>
        </w:rPr>
      </w:pPr>
      <w:r>
        <w:rPr>
          <w:rStyle w:val="FootnoteCharacters"/>
        </w:rPr>
        <w:footnoteRef/>
      </w:r>
      <w:r>
        <w:rPr>
          <w:shd w:fill="FFFF00" w:val="clear"/>
        </w:rPr>
        <w:tab/>
        <w:t xml:space="preserve"> </w:t>
      </w:r>
      <w:r>
        <w:rPr>
          <w:shd w:fill="FFFF00" w:val="clear"/>
        </w:rPr>
        <w:t xml:space="preserve">Barbara Weinstein, "The Persistence of Precapitalist Relations of Production in a Tropical Export Economy: The Amazon Rubber Trade, 1850-1920," in Michael P. Hanagan and Charles Stephenson, eds., </w:t>
      </w:r>
      <w:r>
        <w:rPr>
          <w:i/>
          <w:shd w:fill="FFFF00" w:val="clear"/>
        </w:rPr>
        <w:t>Proletarians and Protest: Studies in Class Formation</w:t>
      </w:r>
      <w:r>
        <w:rPr>
          <w:shd w:fill="FFFF00" w:val="clear"/>
        </w:rPr>
        <w:t xml:space="preserve"> (Greenwood Press, 1986): 55-76.</w:t>
      </w:r>
    </w:p>
  </w:footnote>
  <w:footnote w:id="56">
    <w:p>
      <w:pPr>
        <w:pStyle w:val="FootnoteText"/>
        <w:rPr/>
      </w:pPr>
      <w:r>
        <w:rPr>
          <w:rStyle w:val="FootnoteCharacters"/>
        </w:rPr>
        <w:footnoteRef/>
      </w:r>
      <w:r>
        <w:rPr/>
        <w:tab/>
        <w:t xml:space="preserve"> </w:t>
      </w:r>
      <w:r>
        <w:rPr/>
        <w:t xml:space="preserve">Barbara Weinstein, “Capital Penetration and Problems of Labor Control in the Amazon Rubber Trade,” </w:t>
      </w:r>
      <w:r>
        <w:rPr>
          <w:i/>
        </w:rPr>
        <w:t>Radical History Review</w:t>
      </w:r>
      <w:r>
        <w:rPr/>
        <w:t xml:space="preserve"> 27 (1983). 121.</w:t>
      </w:r>
    </w:p>
  </w:footnote>
  <w:footnote w:id="57">
    <w:p>
      <w:pPr>
        <w:pStyle w:val="FootnoteText"/>
        <w:rPr/>
      </w:pPr>
      <w:r>
        <w:rPr>
          <w:rStyle w:val="FootnoteCharacters"/>
        </w:rPr>
        <w:footnoteRef/>
      </w:r>
      <w:r>
        <w:rPr/>
        <w:tab/>
        <w:t xml:space="preserve"> </w:t>
      </w:r>
      <w:r>
        <w:rPr/>
        <w:t xml:space="preserve">Weinstein, </w:t>
      </w:r>
      <w:r>
        <w:rPr>
          <w:i/>
        </w:rPr>
        <w:t>The Amazon Rubber Boom, 1850-1920</w:t>
      </w:r>
      <w:r>
        <w:rPr/>
        <w:t>. 18. This description of the rubber trade's hierarchy is drawn from pages 15-31.</w:t>
      </w:r>
    </w:p>
  </w:footnote>
  <w:footnote w:id="58">
    <w:p>
      <w:pPr>
        <w:pStyle w:val="FootnoteText"/>
        <w:rPr/>
      </w:pPr>
      <w:r>
        <w:rPr>
          <w:rStyle w:val="FootnoteCharacters"/>
        </w:rPr>
        <w:footnoteRef/>
      </w:r>
      <w:r>
        <w:rPr/>
        <w:tab/>
        <w:t xml:space="preserve"> </w:t>
      </w:r>
      <w:r>
        <w:rPr>
          <w:shd w:fill="FFFF00" w:val="clear"/>
        </w:rPr>
        <w:t>Weinstein, "The Persistence of Precapitalist Relations of Production."</w:t>
      </w:r>
      <w:r>
        <w:rPr/>
        <w:t xml:space="preserve"> 61 </w:t>
      </w:r>
    </w:p>
  </w:footnote>
  <w:footnote w:id="59">
    <w:p>
      <w:pPr>
        <w:pStyle w:val="FootnoteText"/>
        <w:rPr/>
      </w:pPr>
      <w:r>
        <w:rPr>
          <w:rStyle w:val="FootnoteCharacters"/>
        </w:rPr>
        <w:footnoteRef/>
      </w:r>
      <w:r>
        <w:rPr/>
        <w:tab/>
        <w:t xml:space="preserve"> </w:t>
      </w:r>
      <w:r>
        <w:rPr>
          <w:shd w:fill="FFFF00" w:val="clear"/>
        </w:rPr>
        <w:t>Weinstein, "The Persistence of Precapitalist Relations of Production."</w:t>
      </w:r>
      <w:r>
        <w:rPr/>
        <w:t xml:space="preserve"> 56</w:t>
      </w:r>
    </w:p>
  </w:footnote>
  <w:footnote w:id="60">
    <w:p>
      <w:pPr>
        <w:pStyle w:val="FootnoteText"/>
        <w:rPr>
          <w:highlight w:val="none"/>
          <w:shd w:fill="FFFF00" w:val="clear"/>
        </w:rPr>
      </w:pPr>
      <w:r>
        <w:rPr>
          <w:rStyle w:val="FootnoteCharacters"/>
        </w:rPr>
        <w:footnoteRef/>
      </w:r>
      <w:r>
        <w:rPr>
          <w:shd w:fill="FFFF00" w:val="clear"/>
        </w:rPr>
        <w:tab/>
        <w:t xml:space="preserve"> </w:t>
      </w:r>
      <w:r>
        <w:rPr>
          <w:shd w:fill="FFFF00" w:val="clear"/>
        </w:rPr>
        <w:t>Coomes and Barham, “The Amazon Rubber Boom: Labor Control, Resistance, and Failed Plantation Development Revisited.”</w:t>
      </w:r>
      <w:r>
        <w:rPr>
          <w:shd w:fill="FFFF00" w:val="clear"/>
        </w:rPr>
        <w:t xml:space="preserve"> </w:t>
      </w:r>
      <w:r>
        <w:rPr>
          <w:shd w:fill="FFFF00" w:val="clear"/>
        </w:rPr>
        <w:t>2</w:t>
      </w:r>
      <w:r>
        <w:rPr>
          <w:shd w:fill="FFFF00" w:val="clear"/>
        </w:rPr>
        <w:t>41</w:t>
      </w:r>
    </w:p>
  </w:footnote>
  <w:footnote w:id="61">
    <w:p>
      <w:pPr>
        <w:pStyle w:val="FootnoteText"/>
        <w:rPr>
          <w:highlight w:val="none"/>
          <w:shd w:fill="FFFF00" w:val="clear"/>
        </w:rPr>
      </w:pPr>
      <w:r>
        <w:rPr>
          <w:rStyle w:val="FootnoteCharacters"/>
        </w:rPr>
        <w:footnoteRef/>
      </w:r>
      <w:r>
        <w:rPr>
          <w:shd w:fill="FFFF00" w:val="clear"/>
        </w:rPr>
        <w:tab/>
        <w:t xml:space="preserve"> </w:t>
      </w:r>
      <w:r>
        <w:rPr>
          <w:shd w:fill="FFFF00" w:val="clear"/>
        </w:rPr>
        <w:t>Coomes and Barham, “The Amazon Rubber Boom: Labor Control, Resistance, and Failed Plantation Development Revisited.”</w:t>
      </w:r>
      <w:r>
        <w:rPr>
          <w:shd w:fill="FFFF00" w:val="clear"/>
        </w:rPr>
        <w:t xml:space="preserve"> </w:t>
      </w:r>
      <w:r>
        <w:rPr>
          <w:shd w:fill="FFFF00" w:val="clear"/>
        </w:rPr>
        <w:t>244</w:t>
      </w:r>
    </w:p>
  </w:footnote>
  <w:footnote w:id="62">
    <w:p>
      <w:pPr>
        <w:pStyle w:val="FootnoteText"/>
        <w:rPr>
          <w:highlight w:val="none"/>
          <w:shd w:fill="FFFF00" w:val="clear"/>
        </w:rPr>
      </w:pPr>
      <w:r>
        <w:rPr>
          <w:rStyle w:val="FootnoteCharacters"/>
        </w:rPr>
        <w:footnoteRef/>
      </w:r>
      <w:r>
        <w:rPr>
          <w:shd w:fill="FFFF00" w:val="clear"/>
        </w:rPr>
        <w:tab/>
        <w:t xml:space="preserve"> </w:t>
      </w:r>
      <w:r>
        <w:rPr>
          <w:shd w:fill="FFFF00" w:val="clear"/>
        </w:rPr>
        <w:t>Coomes and Barham, “The Amazon Rubber Boom: Labor Control, Resistance, and Failed Plantation Development Revisited.”</w:t>
      </w:r>
      <w:r>
        <w:rPr>
          <w:shd w:fill="FFFF00" w:val="clear"/>
        </w:rPr>
        <w:t xml:space="preserve"> </w:t>
      </w:r>
      <w:r>
        <w:rPr>
          <w:shd w:fill="FFFF00" w:val="clear"/>
        </w:rPr>
        <w:t>24</w:t>
      </w:r>
      <w:r>
        <w:rPr>
          <w:shd w:fill="FFFF00" w:val="clear"/>
        </w:rPr>
        <w:t>6</w:t>
      </w:r>
    </w:p>
  </w:footnote>
  <w:footnote w:id="63">
    <w:p>
      <w:pPr>
        <w:pStyle w:val="FootnoteText"/>
        <w:rPr>
          <w:highlight w:val="none"/>
          <w:shd w:fill="FFFF00" w:val="clear"/>
        </w:rPr>
      </w:pPr>
      <w:r>
        <w:rPr>
          <w:rStyle w:val="FootnoteCharacters"/>
        </w:rPr>
        <w:footnoteRef/>
      </w:r>
      <w:r>
        <w:rPr>
          <w:shd w:fill="FFFF00" w:val="clear"/>
        </w:rPr>
        <w:tab/>
        <w:t xml:space="preserve"> </w:t>
      </w:r>
      <w:r>
        <w:rPr>
          <w:shd w:fill="FFFF00" w:val="clear"/>
        </w:rPr>
        <w:t>Coomes and Barham, “The Amazon Rubber Boom: Labor Control, Resistance, and Failed Plantation Development Revisited.”</w:t>
      </w:r>
      <w:r>
        <w:rPr>
          <w:shd w:fill="FFFF00" w:val="clear"/>
        </w:rPr>
        <w:t xml:space="preserve"> </w:t>
      </w:r>
      <w:r>
        <w:rPr>
          <w:shd w:fill="FFFF00" w:val="clear"/>
        </w:rPr>
        <w:t>244</w:t>
      </w:r>
    </w:p>
  </w:footnote>
  <w:footnote w:id="64">
    <w:p>
      <w:pPr>
        <w:pStyle w:val="FootnoteText"/>
        <w:rPr>
          <w:highlight w:val="none"/>
          <w:shd w:fill="FFFF00" w:val="clear"/>
        </w:rPr>
      </w:pPr>
      <w:r>
        <w:rPr>
          <w:rStyle w:val="FootnoteCharacters"/>
        </w:rPr>
        <w:footnoteRef/>
      </w:r>
      <w:r>
        <w:rPr>
          <w:shd w:fill="FFFF00" w:val="clear"/>
        </w:rPr>
        <w:tab/>
        <w:t xml:space="preserve"> </w:t>
      </w:r>
      <w:r>
        <w:rPr>
          <w:shd w:fill="FFFF00" w:val="clear"/>
        </w:rPr>
        <w:t>Coomes and Barham, “The Amazon Rubber Boom: Labor Control, Resistance, and Failed Plantation Development Revisited.”</w:t>
      </w:r>
      <w:r>
        <w:rPr>
          <w:shd w:fill="FFFF00" w:val="clear"/>
        </w:rPr>
        <w:t xml:space="preserve"> </w:t>
      </w:r>
      <w:r>
        <w:rPr>
          <w:shd w:fill="FFFF00" w:val="clear"/>
        </w:rPr>
        <w:t>24</w:t>
      </w:r>
      <w:r>
        <w:rPr>
          <w:shd w:fill="FFFF00" w:val="clear"/>
        </w:rPr>
        <w:t>5</w:t>
      </w:r>
    </w:p>
  </w:footnote>
  <w:footnote w:id="65">
    <w:p>
      <w:pPr>
        <w:pStyle w:val="FootnoteText"/>
        <w:rPr/>
      </w:pPr>
      <w:r>
        <w:rPr>
          <w:rStyle w:val="FootnoteCharacters"/>
        </w:rPr>
        <w:footnoteRef/>
      </w:r>
      <w:r>
        <w:rPr/>
        <w:tab/>
        <w:t xml:space="preserve"> </w:t>
      </w:r>
      <w:r>
        <w:rPr>
          <w:shd w:fill="FFFF00" w:val="clear"/>
        </w:rPr>
        <w:t>Coomes and Barham, “The Amazon Rubber Boom: Labor Control, Resistance, and Failed Plantation Development Revisited.”</w:t>
      </w:r>
      <w:r>
        <w:rPr/>
        <w:t xml:space="preserve"> </w:t>
      </w:r>
      <w:r>
        <w:rPr/>
        <w:t>24</w:t>
      </w:r>
      <w:r>
        <w:rPr/>
        <w:t>6</w:t>
      </w:r>
    </w:p>
  </w:footnote>
  <w:footnote w:id="66">
    <w:p>
      <w:pPr>
        <w:pStyle w:val="FootnoteText"/>
        <w:rPr/>
      </w:pPr>
      <w:r>
        <w:rPr>
          <w:rStyle w:val="FootnoteCharacters"/>
        </w:rPr>
        <w:footnoteRef/>
      </w:r>
      <w:r>
        <w:rPr/>
        <w:tab/>
        <w:t xml:space="preserve"> </w:t>
      </w:r>
      <w:r>
        <w:rPr/>
        <w:t>Coomes and Barham, “The Amazon Rubber Boom: Labor Control, Resistance, and Failed Plantation Development Revisited.”</w:t>
      </w:r>
      <w:r>
        <w:rPr/>
        <w:t xml:space="preserve"> </w:t>
      </w:r>
      <w:r>
        <w:rPr/>
        <w:t>24</w:t>
      </w:r>
      <w:r>
        <w:rPr/>
        <w:t>7</w:t>
      </w:r>
    </w:p>
  </w:footnote>
  <w:footnote w:id="67">
    <w:p>
      <w:pPr>
        <w:pStyle w:val="FootnoteText"/>
        <w:rPr/>
      </w:pPr>
      <w:r>
        <w:rPr>
          <w:rStyle w:val="FootnoteCharacters"/>
        </w:rPr>
        <w:footnoteRef/>
      </w:r>
      <w:r>
        <w:rPr/>
        <w:tab/>
        <w:t xml:space="preserve"> </w:t>
      </w:r>
      <w:r>
        <w:rPr/>
        <w:t xml:space="preserve">Weinstein, </w:t>
      </w:r>
      <w:r>
        <w:rPr>
          <w:i/>
        </w:rPr>
        <w:t>The Amazon Rubber Boom, 1850-1920</w:t>
      </w:r>
      <w:r>
        <w:rPr/>
        <w:t>. 33</w:t>
      </w:r>
    </w:p>
  </w:footnote>
  <w:footnote w:id="68">
    <w:p>
      <w:pPr>
        <w:pStyle w:val="FootnoteText"/>
        <w:rPr/>
      </w:pPr>
      <w:r>
        <w:rPr>
          <w:rStyle w:val="FootnoteCharacters"/>
        </w:rPr>
        <w:footnoteRef/>
      </w:r>
      <w:r>
        <w:rPr/>
        <w:tab/>
        <w:t xml:space="preserve"> </w:t>
      </w:r>
      <w:r>
        <w:rPr/>
        <w:t xml:space="preserve">Greg Grandin, </w:t>
      </w:r>
      <w:r>
        <w:rPr>
          <w:i/>
        </w:rPr>
        <w:t>Fordlandia: The Rise and Fall of Henry Ford’s Forgotten Jungle City</w:t>
      </w:r>
      <w:r>
        <w:rPr/>
        <w:t xml:space="preserve"> (Metropolitan Books, 2009).</w:t>
      </w:r>
    </w:p>
  </w:footnote>
  <w:footnote w:id="69">
    <w:p>
      <w:pPr>
        <w:pStyle w:val="FootnoteText"/>
        <w:rPr/>
      </w:pPr>
      <w:r>
        <w:rPr>
          <w:rStyle w:val="FootnoteCharacters"/>
        </w:rPr>
        <w:footnoteRef/>
      </w:r>
      <w:r>
        <w:rPr/>
        <w:tab/>
        <w:t xml:space="preserve"> </w:t>
      </w:r>
      <w:r>
        <w:rPr/>
        <w:t xml:space="preserve">Antonio Gramsci, "Americanism and Fordism," in Antonio Gramsci, </w:t>
      </w:r>
      <w:r>
        <w:rPr>
          <w:i/>
        </w:rPr>
        <w:t>Selections from the Prison Notebooks</w:t>
      </w:r>
      <w:r>
        <w:rPr/>
        <w:t>, trans. Hoare Quintin and Geoffrey Nowell Smith (International Publishers Co, 1971).</w:t>
      </w:r>
    </w:p>
  </w:footnote>
  <w:footnote w:id="70">
    <w:p>
      <w:pPr>
        <w:pStyle w:val="FootnoteText"/>
        <w:rPr/>
      </w:pPr>
      <w:r>
        <w:rPr>
          <w:rStyle w:val="FootnoteCharacters"/>
        </w:rPr>
        <w:footnoteRef/>
      </w:r>
      <w:r>
        <w:rPr/>
        <w:tab/>
        <w:t xml:space="preserve"> “</w:t>
      </w:r>
      <w:r>
        <w:rPr/>
        <w:t xml:space="preserve">Labor Is Seen as Principal Obstacle to Ford in Brazil,” </w:t>
      </w:r>
      <w:r>
        <w:rPr>
          <w:i/>
        </w:rPr>
        <w:t>The Rubber Age</w:t>
      </w:r>
      <w:r>
        <w:rPr/>
        <w:t xml:space="preserve"> (New York) 22, no. 3 (1927). 125</w:t>
      </w:r>
    </w:p>
  </w:footnote>
  <w:footnote w:id="71">
    <w:p>
      <w:pPr>
        <w:pStyle w:val="FootnoteText"/>
        <w:rPr/>
      </w:pPr>
      <w:r>
        <w:rPr>
          <w:rStyle w:val="FootnoteCharacters"/>
        </w:rPr>
        <w:footnoteRef/>
      </w:r>
      <w:r>
        <w:rPr/>
        <w:tab/>
        <w:t xml:space="preserve"> </w:t>
      </w:r>
      <w:r>
        <w:rPr/>
        <w:t xml:space="preserve">Grandin, </w:t>
      </w:r>
      <w:r>
        <w:rPr>
          <w:i/>
        </w:rPr>
        <w:t>Fordlandia</w:t>
      </w:r>
      <w:r>
        <w:rPr/>
        <w:t>. 330</w:t>
      </w:r>
    </w:p>
  </w:footnote>
  <w:footnote w:id="72">
    <w:p>
      <w:pPr>
        <w:pStyle w:val="FootnoteText"/>
        <w:rPr/>
      </w:pPr>
      <w:r>
        <w:rPr>
          <w:rStyle w:val="FootnoteCharacters"/>
        </w:rPr>
        <w:footnoteRef/>
      </w:r>
      <w:r>
        <w:rPr/>
        <w:tab/>
        <w:t xml:space="preserve"> </w:t>
      </w:r>
      <w:r>
        <w:rPr/>
        <w:t xml:space="preserve">Greg Grandin, "Empire's Ruins: Detroit to the Amazon," in Ann Laura Stoler, ed., </w:t>
      </w:r>
      <w:r>
        <w:rPr>
          <w:i/>
        </w:rPr>
        <w:t>Imperial Debris: On Ruins and Ruination</w:t>
      </w:r>
      <w:r>
        <w:rPr/>
        <w:t xml:space="preserve"> (Duke University Press, 2013). 110</w:t>
      </w:r>
    </w:p>
  </w:footnote>
  <w:footnote w:id="73">
    <w:p>
      <w:pPr>
        <w:pStyle w:val="FootnoteText"/>
        <w:rPr/>
      </w:pPr>
      <w:r>
        <w:rPr>
          <w:rStyle w:val="FootnoteCharacters"/>
        </w:rPr>
        <w:footnoteRef/>
      </w:r>
      <w:r>
        <w:rPr/>
        <w:tab/>
        <w:t xml:space="preserve"> </w:t>
      </w:r>
      <w:r>
        <w:rPr/>
        <w:t xml:space="preserve">José Carvalho, "Henry Ford," </w:t>
      </w:r>
      <w:r>
        <w:rPr>
          <w:i/>
          <w:iCs/>
        </w:rPr>
        <w:t xml:space="preserve">O Paiz, </w:t>
      </w:r>
      <w:r>
        <w:rPr>
          <w:i w:val="false"/>
          <w:iCs w:val="false"/>
        </w:rPr>
        <w:t>June 14, 1928. "Mas o que é certo é que Henry Ford é um espirito verdadeiramente creador e que está renovando a face do planeta."</w:t>
      </w:r>
    </w:p>
  </w:footnote>
  <w:footnote w:id="74">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274</w:t>
      </w:r>
    </w:p>
  </w:footnote>
  <w:footnote w:id="75">
    <w:p>
      <w:pPr>
        <w:pStyle w:val="FootnoteText"/>
        <w:rPr/>
      </w:pPr>
      <w:r>
        <w:rPr>
          <w:rStyle w:val="FootnoteCharacters"/>
        </w:rPr>
        <w:footnoteRef/>
      </w:r>
      <w:r>
        <w:rPr/>
        <w:tab/>
        <w:t xml:space="preserve"> </w:t>
      </w:r>
      <w:r>
        <w:rPr/>
        <w:t xml:space="preserve">A. Ogden Pierrot, “A Visit to Fordlandia,” </w:t>
      </w:r>
      <w:r>
        <w:rPr>
          <w:i/>
        </w:rPr>
        <w:t>The Rubber Age</w:t>
      </w:r>
      <w:r>
        <w:rPr/>
        <w:t xml:space="preserve"> (New York) 31, no. 1 (1932): 19–22.</w:t>
      </w:r>
    </w:p>
  </w:footnote>
  <w:footnote w:id="76">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157</w:t>
      </w:r>
    </w:p>
  </w:footnote>
  <w:footnote w:id="77">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228</w:t>
      </w:r>
    </w:p>
  </w:footnote>
  <w:footnote w:id="78">
    <w:p>
      <w:pPr>
        <w:pStyle w:val="FootnoteText"/>
        <w:rPr/>
      </w:pPr>
      <w:r>
        <w:rPr>
          <w:rStyle w:val="FootnoteCharacters"/>
        </w:rPr>
        <w:footnoteRef/>
      </w:r>
      <w:r>
        <w:rPr/>
        <w:tab/>
        <w:t xml:space="preserve"> </w:t>
      </w:r>
      <w:r>
        <w:rPr/>
        <w:t>Pierrot, “A Visit to Fordlandia.” 20</w:t>
      </w:r>
    </w:p>
  </w:footnote>
  <w:footnote w:id="79">
    <w:p>
      <w:pPr>
        <w:pStyle w:val="FootnoteText"/>
        <w:rPr/>
      </w:pPr>
      <w:r>
        <w:rPr>
          <w:rStyle w:val="FootnoteCharacters"/>
        </w:rPr>
        <w:footnoteRef/>
      </w:r>
      <w:r>
        <w:rPr>
          <w:i w:val="false"/>
          <w:iCs w:val="false"/>
        </w:rPr>
        <w:tab/>
        <w:t xml:space="preserve"> “</w:t>
      </w:r>
      <w:r>
        <w:rPr>
          <w:i w:val="false"/>
          <w:iCs w:val="false"/>
        </w:rPr>
        <w:t xml:space="preserve">Ford Rubber Plantation,” </w:t>
      </w:r>
      <w:r>
        <w:rPr>
          <w:i/>
          <w:iCs w:val="false"/>
        </w:rPr>
        <w:t>India Rubber World</w:t>
      </w:r>
      <w:r>
        <w:rPr>
          <w:i w:val="false"/>
          <w:iCs w:val="false"/>
        </w:rPr>
        <w:t xml:space="preserve"> (New York) 85, no. 5 (1932). 48</w:t>
      </w:r>
    </w:p>
  </w:footnote>
  <w:footnote w:id="80">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291</w:t>
      </w:r>
    </w:p>
  </w:footnote>
  <w:footnote w:id="81">
    <w:p>
      <w:pPr>
        <w:pStyle w:val="FootnoteText"/>
        <w:rPr/>
      </w:pPr>
      <w:r>
        <w:rPr>
          <w:rStyle w:val="FootnoteCharacters"/>
        </w:rPr>
        <w:footnoteRef/>
      </w:r>
      <w:r>
        <w:rPr/>
        <w:tab/>
        <w:t xml:space="preserve">  </w:t>
      </w:r>
      <w:r>
        <w:rPr/>
        <w:t>Pierrot, “A Visit to Fordlandia.” 22</w:t>
      </w:r>
    </w:p>
  </w:footnote>
  <w:footnote w:id="82">
    <w:p>
      <w:pPr>
        <w:pStyle w:val="FootnoteText"/>
        <w:rPr/>
      </w:pPr>
      <w:r>
        <w:rPr>
          <w:rStyle w:val="FootnoteCharacters"/>
        </w:rPr>
        <w:footnoteRef/>
      </w:r>
      <w:r>
        <w:rPr/>
        <w:tab/>
        <w:t xml:space="preserve"> </w:t>
      </w:r>
      <w:r>
        <w:rPr/>
        <w:t>Pierrot, “A Visit to Fordlandia.” 21.</w:t>
      </w:r>
    </w:p>
  </w:footnote>
  <w:footnote w:id="83">
    <w:p>
      <w:pPr>
        <w:pStyle w:val="FootnoteText"/>
        <w:rPr/>
      </w:pPr>
      <w:r>
        <w:rPr>
          <w:rStyle w:val="FootnoteCharacters"/>
        </w:rPr>
        <w:footnoteRef/>
      </w:r>
      <w:r>
        <w:rPr/>
        <w:tab/>
        <w:t xml:space="preserve"> </w:t>
      </w:r>
      <w:r>
        <w:rPr/>
        <w:t xml:space="preserve">Joseph A. Russell, “Fordlandia and Belterra, Rubber Plantations on the Tapajos River, Brazil,” </w:t>
      </w:r>
      <w:r>
        <w:rPr>
          <w:i/>
        </w:rPr>
        <w:t>Economic Geography</w:t>
      </w:r>
      <w:r>
        <w:rPr/>
        <w:t xml:space="preserve"> 18, no. 2 (1942). 140.</w:t>
      </w:r>
    </w:p>
  </w:footnote>
  <w:footnote w:id="84">
    <w:p>
      <w:pPr>
        <w:pStyle w:val="FootnoteText"/>
        <w:rPr/>
      </w:pPr>
      <w:r>
        <w:rPr>
          <w:rStyle w:val="FootnoteCharacters"/>
        </w:rPr>
        <w:footnoteRef/>
      </w:r>
      <w:r>
        <w:rPr/>
        <w:tab/>
        <w:t xml:space="preserve"> </w:t>
      </w:r>
      <w:r>
        <w:rPr/>
        <w:t xml:space="preserve">Joseph F. Woodroffe, </w:t>
      </w:r>
      <w:r>
        <w:rPr>
          <w:i/>
        </w:rPr>
        <w:t>The Rubber Industry of the Amazon and How Its Supremacy Can Be Maintained</w:t>
      </w:r>
      <w:r>
        <w:rPr/>
        <w:t xml:space="preserve"> (T. Fisher Unwin, 1916).</w:t>
      </w:r>
    </w:p>
  </w:footnote>
  <w:footnote w:id="85">
    <w:p>
      <w:pPr>
        <w:pStyle w:val="FootnoteText"/>
        <w:rPr/>
      </w:pPr>
      <w:r>
        <w:rPr>
          <w:rStyle w:val="FootnoteCharacters"/>
        </w:rPr>
        <w:footnoteRef/>
      </w:r>
      <w:r>
        <w:rPr/>
        <w:tab/>
        <w:t xml:space="preserve"> </w:t>
      </w:r>
      <w:r>
        <w:rPr/>
        <w:t xml:space="preserve">Woodroffe, </w:t>
      </w:r>
      <w:r>
        <w:rPr>
          <w:i/>
        </w:rPr>
        <w:t>The Rubber Industry of the Amazon and How Its Supremacy Can Be Maintained</w:t>
      </w:r>
      <w:r>
        <w:rPr/>
        <w:t>. ix.</w:t>
      </w:r>
    </w:p>
  </w:footnote>
  <w:footnote w:id="86">
    <w:p>
      <w:pPr>
        <w:pStyle w:val="FootnoteText"/>
        <w:rPr/>
      </w:pPr>
      <w:r>
        <w:rPr>
          <w:rStyle w:val="FootnoteCharacters"/>
        </w:rPr>
        <w:footnoteRef/>
      </w:r>
      <w:r>
        <w:rPr/>
        <w:tab/>
        <w:t xml:space="preserve"> </w:t>
      </w:r>
      <w:r>
        <w:rPr/>
        <w:t xml:space="preserve">Randolph R. Resor, “Rubber in Brazil: Dominance and Collapse, 1876-1945,” </w:t>
      </w:r>
      <w:r>
        <w:rPr>
          <w:i/>
        </w:rPr>
        <w:t>The Business History Review</w:t>
      </w:r>
      <w:r>
        <w:rPr/>
        <w:t xml:space="preserve"> 51, no. 3 (1977). 361.</w:t>
      </w:r>
    </w:p>
  </w:footnote>
  <w:footnote w:id="87">
    <w:p>
      <w:pPr>
        <w:pStyle w:val="FootnoteText"/>
        <w:rPr/>
      </w:pPr>
      <w:r>
        <w:rPr>
          <w:rStyle w:val="FootnoteCharacters"/>
        </w:rPr>
        <w:footnoteRef/>
      </w:r>
      <w:r>
        <w:rPr/>
        <w:tab/>
        <w:t xml:space="preserve"> </w:t>
      </w:r>
      <w:r>
        <w:rPr/>
        <w:t xml:space="preserve">Alexander J. Field, “The World War II US Rubber Famine,” </w:t>
      </w:r>
      <w:r>
        <w:rPr>
          <w:i/>
        </w:rPr>
        <w:t>Business History Review</w:t>
      </w:r>
      <w:r>
        <w:rPr/>
        <w:t xml:space="preserve"> 99, no. 3 (2025).365.</w:t>
      </w:r>
    </w:p>
  </w:footnote>
  <w:footnote w:id="88">
    <w:p>
      <w:pPr>
        <w:pStyle w:val="FootnoteText"/>
        <w:rPr/>
      </w:pPr>
      <w:r>
        <w:rPr>
          <w:rStyle w:val="FootnoteCharacters"/>
        </w:rPr>
        <w:footnoteRef/>
      </w:r>
      <w:r>
        <w:rPr/>
        <w:tab/>
        <w:t xml:space="preserve"> </w:t>
      </w:r>
      <w:r>
        <w:rPr/>
        <w:t xml:space="preserve">John Melby, “Rubber River: An Account of the Rise and Collapse of the Amazon Boom,” </w:t>
      </w:r>
      <w:r>
        <w:rPr>
          <w:i/>
        </w:rPr>
        <w:t>The Hispanic American Historical Review</w:t>
      </w:r>
      <w:r>
        <w:rPr/>
        <w:t xml:space="preserve"> 22, no. 3 (1942). 468.</w:t>
      </w:r>
    </w:p>
  </w:footnote>
  <w:footnote w:id="89">
    <w:p>
      <w:pPr>
        <w:pStyle w:val="FootnoteText"/>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 93.</w:t>
      </w:r>
    </w:p>
  </w:footnote>
  <w:footnote w:id="90">
    <w:p>
      <w:pPr>
        <w:pStyle w:val="FootnoteText"/>
        <w:rPr/>
      </w:pPr>
      <w:r>
        <w:rPr>
          <w:rStyle w:val="FootnoteCharacters"/>
        </w:rPr>
        <w:footnoteRef/>
      </w:r>
      <w:r>
        <w:rPr/>
        <w:tab/>
        <w:t xml:space="preserve"> </w:t>
      </w:r>
      <w:r>
        <w:rPr/>
        <w:t xml:space="preserve">Dean, </w:t>
      </w:r>
      <w:r>
        <w:rPr>
          <w:i/>
        </w:rPr>
        <w:t>Brazil and the Struggle for Rubber: A Study in Environmental History</w:t>
      </w:r>
      <w:r>
        <w:rPr/>
        <w:t>. 95</w:t>
      </w:r>
    </w:p>
  </w:footnote>
  <w:footnote w:id="91">
    <w:p>
      <w:pPr>
        <w:pStyle w:val="FootnoteText"/>
        <w:rPr/>
      </w:pPr>
      <w:r>
        <w:rPr>
          <w:rStyle w:val="FootnoteCharacters"/>
        </w:rPr>
        <w:footnoteRef/>
      </w:r>
      <w:r>
        <w:rPr/>
        <w:tab/>
        <w:t xml:space="preserve"> </w:t>
      </w:r>
      <w:r>
        <w:rPr/>
        <w:t xml:space="preserve">Dean, </w:t>
      </w:r>
      <w:r>
        <w:rPr>
          <w:i/>
        </w:rPr>
        <w:t>Brazil and the Struggle for Rubber: A Study in Environmental History</w:t>
      </w:r>
      <w:r>
        <w:rPr/>
        <w:t>. 96</w:t>
      </w:r>
    </w:p>
  </w:footnote>
  <w:footnote w:id="92">
    <w:p>
      <w:pPr>
        <w:pStyle w:val="FootnoteText"/>
        <w:rPr/>
      </w:pPr>
      <w:r>
        <w:rPr>
          <w:rStyle w:val="FootnoteCharacters"/>
        </w:rPr>
        <w:footnoteRef/>
      </w:r>
      <w:r>
        <w:rPr/>
        <w:tab/>
        <w:t xml:space="preserve"> “</w:t>
      </w:r>
      <w:r>
        <w:rPr/>
        <w:t xml:space="preserve">BRAZIL: Lost Army,” </w:t>
      </w:r>
      <w:r>
        <w:rPr>
          <w:i/>
        </w:rPr>
        <w:t>Time Magazine</w:t>
      </w:r>
      <w:r>
        <w:rPr/>
        <w:t>, July 22, 1946.</w:t>
      </w:r>
    </w:p>
  </w:footnote>
  <w:footnote w:id="93">
    <w:p>
      <w:pPr>
        <w:pStyle w:val="FootnoteText"/>
        <w:rPr/>
      </w:pPr>
      <w:r>
        <w:rPr>
          <w:rStyle w:val="FootnoteCharacters"/>
        </w:rPr>
        <w:footnoteRef/>
      </w:r>
      <w:r>
        <w:rPr/>
        <w:tab/>
        <w:t xml:space="preserve"> </w:t>
      </w:r>
      <w:r>
        <w:rPr/>
        <w:t xml:space="preserve">Gilson Laone Pereira, “‘SOLDADOS DA BORRACHA’ – ESQUECIDOS OU NÃO LEMBRADOS?,” </w:t>
      </w:r>
      <w:r>
        <w:rPr>
          <w:i/>
        </w:rPr>
        <w:t>Revista Margens Interdisciplinar</w:t>
      </w:r>
      <w:r>
        <w:rPr/>
        <w:t xml:space="preserve"> 8, no. 11 (2014).</w:t>
      </w:r>
    </w:p>
  </w:footnote>
  <w:footnote w:id="94">
    <w:p>
      <w:pPr>
        <w:pStyle w:val="FootnoteText"/>
        <w:rPr/>
      </w:pPr>
      <w:r>
        <w:rPr>
          <w:rStyle w:val="FootnoteCharacters"/>
        </w:rPr>
        <w:footnoteRef/>
      </w:r>
      <w:r>
        <w:rPr/>
        <w:tab/>
        <w:t xml:space="preserve"> </w:t>
      </w:r>
      <w:r>
        <w:rPr>
          <w:i/>
        </w:rPr>
        <w:t>Report on the Rubber Program, 1940 - 1945</w:t>
      </w:r>
      <w:r>
        <w:rPr/>
        <w:t xml:space="preserve"> (Rubber Reserve Company, 1945).</w:t>
      </w:r>
    </w:p>
  </w:footnote>
  <w:footnote w:id="95">
    <w:p>
      <w:pPr>
        <w:pStyle w:val="FootnoteText"/>
        <w:rPr/>
      </w:pPr>
      <w:r>
        <w:rPr>
          <w:rStyle w:val="FootnoteCharacters"/>
        </w:rPr>
        <w:footnoteRef/>
      </w:r>
      <w:r>
        <w:rPr/>
        <w:tab/>
        <w:t xml:space="preserve"> </w:t>
      </w:r>
      <w:r>
        <w:rPr/>
        <w:t>Edward D. McLaughlin, “Report by the Consul at Para (McLaughlin) on Changes Brought About in the Amazon Rubber Program as a Result of Recent Conferences in Washington,” Foreign Relations of the United States, Diplomatic Papers, US Department of State, 1943.</w:t>
      </w:r>
    </w:p>
  </w:footnote>
</w:footnotes>
</file>

<file path=word/settings.xml><?xml version="1.0" encoding="utf-8"?>
<w:settings xmlns:w="http://schemas.openxmlformats.org/wordprocessingml/2006/main">
  <w:zoom w:percent="68"/>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Bullets">
    <w:name w:val="Bullets"/>
    <w:qFormat/>
    <w:rPr>
      <w:rFonts w:ascii="OpenSymbol" w:hAnsi="OpenSymbol" w:eastAsia="OpenSymbol" w:cs="OpenSymbol"/>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rFonts w:ascii="CMU Serif" w:hAnsi="CMU Serif"/>
      <w:b w:val="false"/>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jstor.org/stable/j.ctt9qfjqp" TargetMode="External"/><Relationship Id="rId2" Type="http://schemas.openxmlformats.org/officeDocument/2006/relationships/hyperlink" Target="https://doi.org/10.1126/science.85.2208.406" TargetMode="External"/><Relationship Id="rId3" Type="http://schemas.openxmlformats.org/officeDocument/2006/relationships/hyperlink" Target="https://www.scipedia.com/public/M.%20Sampaio_2021a" TargetMode="External"/><Relationship Id="rId4" Type="http://schemas.openxmlformats.org/officeDocument/2006/relationships/hyperlink" Target="https://doi.org/10.1111/j.0033-0124.1971.00040.x"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4769</TotalTime>
  <Application>LibreOffice/24.2.7.2$Linux_X86_64 LibreOffice_project/420$Build-2</Application>
  <AppVersion>15.0000</AppVersion>
  <Pages>38</Pages>
  <Words>11881</Words>
  <Characters>63980</Characters>
  <CharactersWithSpaces>75805</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2026-03-11T13:03:57Z</dcterms:created>
  <dc:creator/>
  <dc:description/>
  <dc:language>en-US</dc:language>
  <cp:lastModifiedBy/>
  <dcterms:modified xsi:type="dcterms:W3CDTF">2026-05-06T13:07:36Z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