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Cavender </w:t>
      </w:r>
      <w:r>
        <w:rPr/>
        <w:t>Dissertation Opening Remarks</w:t>
      </w:r>
    </w:p>
    <w:p>
      <w:pPr>
        <w:pStyle w:val="Normal"/>
        <w:bidi w:val="0"/>
        <w:jc w:val="start"/>
        <w:rPr/>
      </w:pPr>
      <w:r>
        <w:rPr/>
        <w:t>Oct 1, 2026</w:t>
      </w:r>
    </w:p>
    <w:p>
      <w:pPr>
        <w:pStyle w:val="Normal"/>
        <w:bidi w:val="0"/>
        <w:jc w:val="start"/>
        <w:rPr/>
      </w:pPr>
      <w:r>
        <w:rPr/>
      </w:r>
    </w:p>
    <w:p>
      <w:pPr>
        <w:pStyle w:val="Normal"/>
        <w:bidi w:val="0"/>
        <w:jc w:val="start"/>
        <w:rPr/>
      </w:pPr>
      <w:r>
        <w:rPr/>
        <w:t>This dissertation began its life in 2019 as what I thought was a simple question: why are all of the houses in Michigan so terrible? I was working with a local tenants union and was confronted with the abject condition of the housing stock in a state that was once home to America's second and third largest companies: General Motors and the Ford Motor Company.1 The homes I saw around me were once state of the art construction built for workers of the world's most advanced corporations. Why did such wealth devolve into such poverty? In the course of my research, I have not exactly succeeded in answering this question, and indeed the next two hundred and some-odd pages spend rather little time on matters of housing or in the auto factories of Michigan. Instead, each of the elements of this question, 'housing' and 'the Michigan auto industry', has evolved into a larger phenomenon. In this dissertation, in the place of housing I look at the household and the domestic lives of workers, and my conception of the auto industry has expanded to include one of its most important inputs: rubber production in the Global South, without which the automotive industry would have been impossible.</w:t>
      </w:r>
    </w:p>
    <w:p>
      <w:pPr>
        <w:pStyle w:val="Normal"/>
        <w:bidi w:val="0"/>
        <w:jc w:val="start"/>
        <w:rPr/>
      </w:pPr>
      <w:r>
        <w:rPr/>
      </w:r>
    </w:p>
    <w:p>
      <w:pPr>
        <w:pStyle w:val="Normal"/>
        <w:bidi w:val="0"/>
        <w:jc w:val="start"/>
        <w:rPr>
          <w:highlight w:val="none"/>
          <w:shd w:fill="FFFF00" w:val="clear"/>
        </w:rPr>
      </w:pPr>
      <w:r>
        <w:rPr>
          <w:shd w:fill="FFFF00" w:val="clear"/>
        </w:rPr>
        <w:t xml:space="preserve">[Slide 2] </w:t>
      </w:r>
      <w:r>
        <w:rPr>
          <w:shd w:fill="auto" w:val="clear"/>
        </w:rPr>
        <w:t>My Thesis in 3 parts</w:t>
      </w:r>
    </w:p>
    <w:p>
      <w:pPr>
        <w:pStyle w:val="Normal"/>
        <w:bidi w:val="0"/>
        <w:jc w:val="start"/>
        <w:rPr>
          <w:highlight w:val="none"/>
          <w:shd w:fill="auto" w:val="clear"/>
        </w:rPr>
      </w:pPr>
      <w:r>
        <w:rPr>
          <w:shd w:fill="auto" w:val="clear"/>
        </w:rPr>
        <w:t xml:space="preserve"> </w:t>
      </w:r>
      <w:r>
        <w:rPr>
          <w:shd w:fill="auto" w:val="clear"/>
        </w:rPr>
        <w:t>1) The dynamics that have been analyzed under the heading of Fordism were not local to the Midwest, nor limited to the productive and reproductive characteristics in the US and Europe. Rather they were, from the very start, global dynamics. This is especially clear in the connection between the automotive industry and the rubber industry in the Global South. 2) At the heart of their operation is the creation and maintenance of a stratified labor force, manipulated by differentiated but interlocking relations of reproduction. This most important site is the household, but firms and the state play a crucial role here. 3) The dominant effect of Fordist development was not the creation of a large class of well paid proletarians, but a great mass of what may be termed 'proletarian detritus' - footloose migrants, maimed and injured former-workers, and the dead, all used up by and cast out of production.</w:t>
        <w:tab/>
      </w:r>
    </w:p>
    <w:p>
      <w:pPr>
        <w:pStyle w:val="Normal"/>
        <w:bidi w:val="0"/>
        <w:jc w:val="start"/>
        <w:rPr/>
      </w:pPr>
      <w:r>
        <w:rPr/>
      </w:r>
    </w:p>
    <w:p>
      <w:pPr>
        <w:pStyle w:val="Normal"/>
        <w:bidi w:val="0"/>
        <w:jc w:val="start"/>
        <w:rPr/>
      </w:pPr>
      <w:r>
        <w:rPr>
          <w:shd w:fill="FFFF00" w:val="clear"/>
        </w:rPr>
        <w:t>[Slide 3]</w:t>
      </w:r>
      <w:r>
        <w:rPr/>
        <w:t xml:space="preserve"> </w:t>
      </w:r>
      <w:r>
        <w:rPr/>
        <w:t>The t</w:t>
      </w:r>
      <w:r>
        <w:rPr/>
        <w:t xml:space="preserve">raditional </w:t>
      </w:r>
      <w:r>
        <w:rPr/>
        <w:t>c</w:t>
      </w:r>
      <w:r>
        <w:rPr/>
        <w:t>onception of Fordism</w:t>
      </w:r>
      <w:r>
        <w:rPr/>
        <w:t xml:space="preserve"> is </w:t>
      </w:r>
      <w:r>
        <w:rPr/>
        <w:t xml:space="preserve">very contradictory, but </w:t>
      </w:r>
      <w:r>
        <w:rPr/>
        <w:t xml:space="preserve">most discussion of it </w:t>
      </w:r>
      <w:r>
        <w:rPr/>
        <w:t>contain some general assumptions</w:t>
      </w:r>
      <w:r>
        <w:rPr/>
        <w:t>:</w:t>
      </w:r>
    </w:p>
    <w:p>
      <w:pPr>
        <w:pStyle w:val="Normal"/>
        <w:bidi w:val="0"/>
        <w:jc w:val="start"/>
        <w:rPr/>
      </w:pPr>
      <w:r>
        <w:rPr/>
      </w:r>
    </w:p>
    <w:p>
      <w:pPr>
        <w:pStyle w:val="Normal"/>
        <w:bidi w:val="0"/>
        <w:jc w:val="start"/>
        <w:rPr/>
      </w:pPr>
      <w:r>
        <w:rPr/>
        <w:t>Contains two elements:</w:t>
      </w:r>
    </w:p>
    <w:p>
      <w:pPr>
        <w:pStyle w:val="Normal"/>
        <w:numPr>
          <w:ilvl w:val="0"/>
          <w:numId w:val="1"/>
        </w:numPr>
        <w:bidi w:val="0"/>
        <w:jc w:val="start"/>
        <w:rPr/>
      </w:pPr>
      <w:r>
        <w:rPr/>
        <w:t>Rationalization of Production</w:t>
      </w:r>
    </w:p>
    <w:p>
      <w:pPr>
        <w:pStyle w:val="Normal"/>
        <w:numPr>
          <w:ilvl w:val="1"/>
          <w:numId w:val="1"/>
        </w:numPr>
        <w:bidi w:val="0"/>
        <w:jc w:val="start"/>
        <w:rPr/>
      </w:pPr>
      <w:r>
        <w:rPr/>
        <w:t>represented by the assembly line</w:t>
      </w:r>
    </w:p>
    <w:p>
      <w:pPr>
        <w:pStyle w:val="Normal"/>
        <w:numPr>
          <w:ilvl w:val="0"/>
          <w:numId w:val="1"/>
        </w:numPr>
        <w:bidi w:val="0"/>
        <w:jc w:val="start"/>
        <w:rPr/>
      </w:pPr>
      <w:r>
        <w:rPr/>
        <w:t>Promotion of Nuclear Family</w:t>
      </w:r>
    </w:p>
    <w:p>
      <w:pPr>
        <w:pStyle w:val="Normal"/>
        <w:numPr>
          <w:ilvl w:val="1"/>
          <w:numId w:val="1"/>
        </w:numPr>
        <w:bidi w:val="0"/>
        <w:jc w:val="start"/>
        <w:rPr/>
      </w:pPr>
      <w:r>
        <w:rPr/>
        <w:t>represented by the Five Dollar Day and the Sociological Association</w:t>
      </w:r>
    </w:p>
    <w:p>
      <w:pPr>
        <w:pStyle w:val="Normal"/>
        <w:bidi w:val="0"/>
        <w:jc w:val="start"/>
        <w:rPr/>
      </w:pPr>
      <w:r>
        <w:rPr/>
      </w:r>
    </w:p>
    <w:p>
      <w:pPr>
        <w:pStyle w:val="Normal"/>
        <w:bidi w:val="0"/>
        <w:jc w:val="start"/>
        <w:rPr/>
      </w:pPr>
      <w:r>
        <w:rPr>
          <w:shd w:fill="FFFF00" w:val="clear"/>
        </w:rPr>
        <w:t>[Slide 4]</w:t>
      </w:r>
      <w:r>
        <w:rPr/>
        <w:t xml:space="preserve"> </w:t>
      </w:r>
      <w:r>
        <w:rPr/>
        <w:t>Geographical Trajectory</w:t>
      </w:r>
    </w:p>
    <w:p>
      <w:pPr>
        <w:pStyle w:val="Normal"/>
        <w:numPr>
          <w:ilvl w:val="0"/>
          <w:numId w:val="2"/>
        </w:numPr>
        <w:bidi w:val="0"/>
        <w:jc w:val="start"/>
        <w:rPr/>
      </w:pPr>
      <w:r>
        <w:rPr/>
        <w:t>US Midwest (Fordism and Sloanism)</w:t>
      </w:r>
    </w:p>
    <w:p>
      <w:pPr>
        <w:pStyle w:val="Normal"/>
        <w:numPr>
          <w:ilvl w:val="0"/>
          <w:numId w:val="2"/>
        </w:numPr>
        <w:bidi w:val="0"/>
        <w:jc w:val="start"/>
        <w:rPr/>
      </w:pPr>
      <w:r>
        <w:rPr/>
        <w:t>Europe (after ww2)</w:t>
      </w:r>
    </w:p>
    <w:p>
      <w:pPr>
        <w:pStyle w:val="Normal"/>
        <w:numPr>
          <w:ilvl w:val="0"/>
          <w:numId w:val="2"/>
        </w:numPr>
        <w:bidi w:val="0"/>
        <w:jc w:val="start"/>
        <w:rPr/>
      </w:pPr>
      <w:r>
        <w:rPr/>
        <w:t>Japan (Toyotism?)</w:t>
      </w:r>
    </w:p>
    <w:p>
      <w:pPr>
        <w:pStyle w:val="Normal"/>
        <w:numPr>
          <w:ilvl w:val="0"/>
          <w:numId w:val="2"/>
        </w:numPr>
        <w:bidi w:val="0"/>
        <w:jc w:val="start"/>
        <w:rPr/>
      </w:pPr>
      <w:r>
        <w:rPr/>
        <w:t>Third World (Bloody Taylorism)</w:t>
      </w:r>
    </w:p>
    <w:p>
      <w:pPr>
        <w:pStyle w:val="Normal"/>
        <w:bidi w:val="0"/>
        <w:jc w:val="start"/>
        <w:rPr/>
      </w:pPr>
      <w:r>
        <w:rPr/>
      </w:r>
    </w:p>
    <w:p>
      <w:pPr>
        <w:pStyle w:val="Normal"/>
        <w:bidi w:val="0"/>
        <w:jc w:val="start"/>
        <w:rPr/>
      </w:pPr>
      <w:r>
        <w:rPr>
          <w:shd w:fill="FFFF00" w:val="clear"/>
        </w:rPr>
        <w:t>[Slide 5]</w:t>
      </w:r>
      <w:r>
        <w:rPr/>
        <w:t xml:space="preserve"> </w:t>
      </w:r>
      <w:r>
        <w:rPr/>
        <w:t xml:space="preserve">My dissertation asserts that this traditional conception of Fordism is wrong. The elements of rationalized production were mostly stolen from other companies (although employed with a singular ruthlessness), and the social benefits were </w:t>
      </w:r>
      <w:r>
        <w:rPr/>
        <w:t xml:space="preserve">withheld from a large proportion of the workers. Furthermore, the production of automobiles required a global commodity chain from the very first car: rubber could only be produced in the tropics, despite Thomas Edison's attempts to distill latex from dandelion milk. Any coherent conception of Fordism must include the subaltern workers in the rubber fields, as they were essential to the system's success. </w:t>
      </w:r>
    </w:p>
    <w:p>
      <w:pPr>
        <w:pStyle w:val="Normal"/>
        <w:bidi w:val="0"/>
        <w:jc w:val="start"/>
        <w:rPr/>
      </w:pPr>
      <w:r>
        <w:rPr/>
      </w:r>
    </w:p>
    <w:p>
      <w:pPr>
        <w:pStyle w:val="Normal"/>
        <w:bidi w:val="0"/>
        <w:jc w:val="start"/>
        <w:rPr/>
      </w:pPr>
      <w:r>
        <w:rPr>
          <w:shd w:fill="FFFF00" w:val="clear"/>
        </w:rPr>
        <w:t>[Slide 6]</w:t>
      </w:r>
      <w:r>
        <w:rPr/>
        <w:t xml:space="preserve"> The production of rubber was an enormous endeavor, and the industry grew massively in the early decades of the auto industry. </w:t>
      </w:r>
      <w:r>
        <w:rPr/>
        <w:t>Between 1900 and 1935, the annual global production of rubber grew from 44 thousand long tonnes to over one million. This 25x increase was largely driven by the growth of the automotive industry, which required a continuous input of cheap rubber as cars grew from niche luxury goods into a near necessity for much of the Global North. At the start of the century, more than half of the global rubber market was supplied by the Amazon Valley, 26,000 long tonnes out of 44. This rubber was almost exclusively produced from wild rubber trees, harvested by roaming tappers. Just over a third of a century later, Amazonian rubber production had fallen to 15k long tonnes, or just over a percent of the global total. The center of the rubber world had shifted to Southeast Asia - primarily to what is now Malaysia, but also to Indonesia and parts of India. Instead of collecting wild rubber from the vast jungle, tappers in Asia were working on plantations operating under a vast colonial apparatus that spanned the Bay of Bengal.</w:t>
      </w:r>
    </w:p>
    <w:p>
      <w:pPr>
        <w:pStyle w:val="Normal"/>
        <w:bidi w:val="0"/>
        <w:jc w:val="start"/>
        <w:rPr/>
      </w:pPr>
      <w:r>
        <w:rPr/>
      </w:r>
    </w:p>
    <w:p>
      <w:pPr>
        <w:pStyle w:val="Normal"/>
        <w:bidi w:val="0"/>
        <w:jc w:val="start"/>
        <w:rPr/>
      </w:pPr>
      <w:r>
        <w:rPr>
          <w:shd w:fill="FFFF00" w:val="clear"/>
        </w:rPr>
        <w:t>[Slide 7]</w:t>
      </w:r>
      <w:r>
        <w:rPr/>
        <w:t xml:space="preserve"> </w:t>
      </w:r>
      <w:r>
        <w:rPr/>
        <w:t xml:space="preserve">The rubber workers </w:t>
      </w:r>
      <w:r>
        <w:rPr/>
        <w:t>are bound to the factory workers of Michigan through commodity chains: the network of production processes that culminate in the production of a finished consumer commodity. And just as factory workers in Michigan existed within a certain social reproductive network: the social structures developed and encouraged by Ford's social policies, rubber workers too were supported by social reproductive dynamics appropriate to their pattern of labor. This includes both patterns of the reproduction of labor power and the reproduction of the conditions of accumulation: the valorization of value through the consumption of commodities.</w:t>
      </w:r>
    </w:p>
    <w:p>
      <w:pPr>
        <w:pStyle w:val="Normal"/>
        <w:bidi w:val="0"/>
        <w:jc w:val="start"/>
        <w:rPr/>
      </w:pPr>
      <w:r>
        <w:rPr/>
      </w:r>
    </w:p>
    <w:p>
      <w:pPr>
        <w:pStyle w:val="Normal"/>
        <w:bidi w:val="0"/>
        <w:jc w:val="start"/>
        <w:rPr/>
      </w:pPr>
      <w:r>
        <w:rPr>
          <w:shd w:fill="FFFF00" w:val="clear"/>
        </w:rPr>
        <w:t>[Slide 8]</w:t>
      </w:r>
      <w:r>
        <w:rPr/>
        <w:t xml:space="preserve"> There were several forms of exploitation in the production of rubber.</w:t>
      </w:r>
      <w:r>
        <w:rPr/>
        <w:t xml:space="preserve"> In the Amazon, caucheros and seringueros were enslaved or held in debt bondage. In Malaysia, workers on rubber plantations were either indentured or formally free coolies from south India, who worked for a brief time before returning home. In each case, working populations were created and maintained through not within independent nuclear families, but through the destruction of traditional bonds and the imposition of market-dominated forms of consumption. My dissertation takes up the task of tracing the specific configuration of social reproduction that supported each of these labor dynamics, but I will leave the direction of the rest of the discussion to my committee.</w:t>
      </w:r>
    </w:p>
    <w:p>
      <w:pPr>
        <w:pStyle w:val="Normal"/>
        <w:bidi w:val="0"/>
        <w:jc w:val="start"/>
        <w:rPr/>
      </w:pPr>
      <w:r>
        <w:rPr/>
      </w:r>
    </w:p>
    <w:p>
      <w:pPr>
        <w:pStyle w:val="Normal"/>
        <w:bidi w:val="0"/>
        <w:jc w:val="start"/>
        <w:rPr/>
      </w:pPr>
      <w:r>
        <w:rPr>
          <w:shd w:fill="FFFF00" w:val="clear"/>
        </w:rPr>
        <w:t>[Slide 9]</w:t>
      </w:r>
      <w:r>
        <w:rPr/>
        <w:t xml:space="preserve"> </w:t>
      </w:r>
      <w:r>
        <w:rPr/>
        <w:t xml:space="preserve">However, before handing it over I would briefly like to highlight some areas in which this </w:t>
      </w:r>
      <w:r>
        <w:rPr/>
        <w:t>project could be improved and expanded.</w:t>
      </w:r>
    </w:p>
    <w:p>
      <w:pPr>
        <w:pStyle w:val="Normal"/>
        <w:bidi w:val="0"/>
        <w:jc w:val="start"/>
        <w:rPr/>
      </w:pPr>
      <w:r>
        <w:rPr/>
      </w:r>
    </w:p>
    <w:p>
      <w:pPr>
        <w:pStyle w:val="Normal"/>
        <w:bidi w:val="0"/>
        <w:jc w:val="start"/>
        <w:rPr/>
      </w:pPr>
      <w:r>
        <w:rPr/>
        <w:t>"Areas for Further Research"</w:t>
      </w:r>
    </w:p>
    <w:p>
      <w:pPr>
        <w:pStyle w:val="Normal"/>
        <w:numPr>
          <w:ilvl w:val="0"/>
          <w:numId w:val="3"/>
        </w:numPr>
        <w:bidi w:val="0"/>
        <w:jc w:val="start"/>
        <w:rPr/>
      </w:pPr>
      <w:r>
        <w:rPr/>
        <w:t>Structure of the dissertation and clarification of the links between chapters.</w:t>
      </w:r>
    </w:p>
    <w:p>
      <w:pPr>
        <w:pStyle w:val="Normal"/>
        <w:numPr>
          <w:ilvl w:val="0"/>
          <w:numId w:val="3"/>
        </w:numPr>
        <w:bidi w:val="0"/>
        <w:jc w:val="start"/>
        <w:rPr/>
      </w:pPr>
      <w:r>
        <w:rPr/>
        <w:t>Empirical data on rubber imports, exports, and re-exports: complicated by the contested status of Malaya</w:t>
      </w:r>
    </w:p>
    <w:p>
      <w:pPr>
        <w:pStyle w:val="Normal"/>
        <w:numPr>
          <w:ilvl w:val="0"/>
          <w:numId w:val="3"/>
        </w:numPr>
        <w:bidi w:val="0"/>
        <w:jc w:val="start"/>
        <w:rPr/>
      </w:pPr>
      <w:r>
        <w:rPr/>
        <w:t>Consistency in classification: South/Southeast Asia; North/South vs Core/Periphery; Family/Household; Proletarian and its various sub- and counter- categories; Fordism vs the auto industry; Indigenous nomenclature and post-colonial name shifts</w:t>
      </w:r>
    </w:p>
    <w:p>
      <w:pPr>
        <w:pStyle w:val="Normal"/>
        <w:numPr>
          <w:ilvl w:val="0"/>
          <w:numId w:val="3"/>
        </w:numPr>
        <w:bidi w:val="0"/>
        <w:jc w:val="start"/>
        <w:rPr/>
      </w:pPr>
      <w:r>
        <w:rPr/>
        <w:t>Conditions of dispossession of the Tamils</w:t>
      </w:r>
    </w:p>
    <w:p>
      <w:pPr>
        <w:pStyle w:val="Normal"/>
        <w:numPr>
          <w:ilvl w:val="0"/>
          <w:numId w:val="3"/>
        </w:numPr>
        <w:bidi w:val="0"/>
        <w:jc w:val="start"/>
        <w:rPr/>
      </w:pPr>
      <w:r>
        <w:rPr/>
        <w:t xml:space="preserve">Factual Error on p 32: the first viable motor car was invented by Carl Benz in Germany, 1886. </w:t>
      </w:r>
    </w:p>
    <w:p>
      <w:pPr>
        <w:pStyle w:val="Normal"/>
        <w:numPr>
          <w:ilvl w:val="0"/>
          <w:numId w:val="3"/>
        </w:numPr>
        <w:bidi w:val="0"/>
        <w:jc w:val="start"/>
        <w:rPr/>
      </w:pPr>
      <w:r>
        <w:rPr/>
        <w:t>Other regions: the Congo, Sumatra, the marginal zones of Central America and Madagascar.</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General Notes</w:t>
      </w:r>
    </w:p>
    <w:p>
      <w:pPr>
        <w:pStyle w:val="Normal"/>
        <w:bidi w:val="0"/>
        <w:jc w:val="start"/>
        <w:rPr/>
      </w:pPr>
      <w:r>
        <w:rPr/>
        <w:t>How much is a sol</w:t>
      </w:r>
      <w:r>
        <w:rPr/>
        <w:t>? - For this period, about 2 soles per dollar.</w:t>
      </w:r>
    </w:p>
    <w:p>
      <w:pPr>
        <w:pStyle w:val="Normal"/>
        <w:bidi w:val="0"/>
        <w:jc w:val="start"/>
        <w:rPr/>
      </w:pPr>
      <w:r>
        <w:rPr/>
        <w:t>how much is a lo</w:t>
      </w:r>
      <w:r>
        <w:rPr/>
        <w:t>n</w:t>
      </w:r>
      <w:r>
        <w:rPr/>
        <w:t>g ton</w:t>
      </w:r>
      <w:r>
        <w:rPr/>
        <w:t>? - Imperial ton, 2240 lbs</w:t>
      </w:r>
    </w:p>
    <w:p>
      <w:pPr>
        <w:pStyle w:val="Normal"/>
        <w:bidi w:val="0"/>
        <w:jc w:val="start"/>
        <w:rPr/>
      </w:pPr>
      <w:r>
        <w:rPr/>
      </w:r>
    </w:p>
    <w:p>
      <w:pPr>
        <w:pStyle w:val="Normal"/>
        <w:bidi w:val="0"/>
        <w:jc w:val="start"/>
        <w:rPr/>
      </w:pPr>
      <w:r>
        <w:rPr/>
        <w:t>T</w:t>
      </w:r>
      <w:r>
        <w:rPr/>
        <w:t>he traditional view of fordism is mirrored in literature on rubber, which treats its collection as either pre-capitalist, backward, inefficient, or advancing with teleological progression</w:t>
      </w:r>
    </w:p>
    <w:sectPr>
      <w:footerReference w:type="default" r:id="rId2"/>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3</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8"/>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2977</TotalTime>
  <Application>LibreOffice/24.2.7.2$Linux_X86_64 LibreOffice_project/420$Build-2</Application>
  <AppVersion>15.0000</AppVersion>
  <Pages>2</Pages>
  <Words>987</Words>
  <Characters>5156</Characters>
  <CharactersWithSpaces>6101</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2026-09-09T22:20:02Z</dcterms:created>
  <dc:creator/>
  <dc:description/>
  <dc:language>en-US</dc:language>
  <cp:lastModifiedBy/>
  <dcterms:modified xsi:type="dcterms:W3CDTF">2026-10-01T08:37:16Z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