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480"/>
        <w:jc w:val="center"/>
        <w:rPr/>
      </w:pPr>
      <w:r>
        <w:rPr>
          <w:b/>
          <w:bCs/>
        </w:rPr>
        <w:t>Introduction</w:t>
      </w:r>
    </w:p>
    <w:p>
      <w:pPr>
        <w:pStyle w:val="Normal"/>
        <w:bidi w:val="0"/>
        <w:spacing w:lineRule="auto" w:line="480"/>
        <w:jc w:val="start"/>
        <w:rPr>
          <w:b/>
          <w:bCs/>
        </w:rPr>
      </w:pPr>
      <w:r>
        <w:rPr>
          <w:b/>
          <w:bCs/>
        </w:rPr>
        <w:t>A Question</w:t>
      </w:r>
    </w:p>
    <w:p>
      <w:pPr>
        <w:pStyle w:val="Normal"/>
        <w:bidi w:val="0"/>
        <w:spacing w:lineRule="auto" w:line="480"/>
        <w:jc w:val="start"/>
        <w:rPr/>
      </w:pPr>
      <w:r>
        <w:rPr/>
        <w:tab/>
        <w:t>This dissertation began its life in 2019 as what I thought was a simple question: why are all of the houses in Michigan so terrible? I was working with a local tenants union and was confronted with the abject condition of the housing stock in a state that was once home to America's second and third largest companies: General Motors and the Ford Motor Company.</w:t>
      </w:r>
      <w:r>
        <w:rPr>
          <w:rStyle w:val="FootnoteReference"/>
        </w:rPr>
        <w:footnoteReference w:id="2"/>
      </w:r>
      <w:r>
        <w:rPr/>
        <w:t xml:space="preserve"> The homes I saw around me were once state of the art construction built for workers </w:t>
      </w:r>
      <w:r>
        <w:rPr/>
        <w:t>of</w:t>
      </w:r>
      <w:r>
        <w:rPr/>
        <w:t xml:space="preserve"> the world's most advanced corporations. Why did such success devolve into such poverty? I have not, exactly, suceeded in answering this question, and indeed the next two hundred and some-odd pages spend rather little time on matters of housing, or in the auto factories of Michigan. But beginnings are important, and the process of refining my initial question into my current question demonstrates something important about sociological inquiry. Each of the elements of this question, 'housing' and 'the Michigan auto industry', has evolved into a larger phenomenon. In this dissertation, instead of housing I look at the</w:t>
      </w:r>
      <w:r>
        <w:rPr/>
        <w:t xml:space="preserve"> household and the</w:t>
      </w:r>
      <w:r>
        <w:rPr/>
        <w:t xml:space="preserve"> domestic lives of workers, </w:t>
      </w:r>
      <w:r>
        <w:rPr/>
        <w:t>while</w:t>
      </w:r>
      <w:r>
        <w:rPr/>
        <w:t xml:space="preserve"> my conception of the auto industry has expanded to include one of its most important inputs: rubber</w:t>
      </w:r>
      <w:r>
        <w:rPr/>
        <w:t xml:space="preserve"> production in the Global South</w:t>
      </w:r>
      <w:r>
        <w:rPr/>
        <w:t xml:space="preserve">, without which </w:t>
      </w:r>
      <w:r>
        <w:rPr/>
        <w:t xml:space="preserve">the </w:t>
      </w:r>
      <w:r>
        <w:rPr/>
        <w:t xml:space="preserve">automotive </w:t>
      </w:r>
      <w:r>
        <w:rPr/>
        <w:t>industry</w:t>
      </w:r>
      <w:r>
        <w:rPr/>
        <w:t xml:space="preserve"> would have been impossible.</w:t>
      </w:r>
    </w:p>
    <w:p>
      <w:pPr>
        <w:pStyle w:val="Normal"/>
        <w:bidi w:val="0"/>
        <w:spacing w:lineRule="auto" w:line="480"/>
        <w:jc w:val="start"/>
        <w:rPr/>
      </w:pPr>
      <w:r>
        <w:rPr>
          <w:i w:val="false"/>
          <w:iCs w:val="false"/>
        </w:rPr>
        <w:tab/>
        <w:t>My</w:t>
      </w:r>
      <w:r>
        <w:rPr>
          <w:i w:val="false"/>
          <w:iCs w:val="false"/>
        </w:rPr>
        <w:t xml:space="preserve"> thesis in three parts:</w:t>
      </w:r>
      <w:r>
        <w:rPr>
          <w:i w:val="false"/>
          <w:iCs w:val="false"/>
        </w:rPr>
        <w:t xml:space="preserve"> 1) </w:t>
      </w:r>
      <w:r>
        <w:rPr>
          <w:i w:val="false"/>
          <w:iCs w:val="false"/>
        </w:rPr>
        <w:t>The dynamics that have been analysed under the heading of Fordism were not local to the Midwest, nor limited to the productive and reproductive characteristics in the US and Europe. Rather they were, from the very start, global dynamics.</w:t>
      </w:r>
      <w:r>
        <w:rPr>
          <w:i w:val="false"/>
          <w:iCs w:val="false"/>
        </w:rPr>
        <w:t xml:space="preserve"> This is especially clear in the connection between the automotive industry and the rubber industry in the Global South. 2) A</w:t>
      </w:r>
      <w:r>
        <w:rPr>
          <w:i w:val="false"/>
          <w:iCs w:val="false"/>
        </w:rPr>
        <w:t>t the heart of their operation is the creation and maintenance of a stratified labor force, manipulated by differentiated but interlocking relations of reproduction. This most important site is the household, but firms and the state played a crucial role here.</w:t>
      </w:r>
      <w:r>
        <w:rPr>
          <w:i w:val="false"/>
          <w:iCs w:val="false"/>
        </w:rPr>
        <w:t xml:space="preserve"> 3) </w:t>
      </w:r>
      <w:r>
        <w:rPr>
          <w:i w:val="false"/>
          <w:iCs w:val="false"/>
        </w:rPr>
        <w:t>The dominant effect of Fordist development is not the creation of a large class of well pai</w:t>
      </w:r>
      <w:r>
        <w:rPr>
          <w:i w:val="false"/>
          <w:iCs w:val="false"/>
        </w:rPr>
        <w:t>d</w:t>
      </w:r>
      <w:r>
        <w:rPr>
          <w:i w:val="false"/>
          <w:iCs w:val="false"/>
        </w:rPr>
        <w:t xml:space="preserve"> proletarians, but a great mass of what may be termed 'proletarian detritus' - footloose migrants, maimed and injured former-workers, and the dead, all used up by and cast out of production.</w:t>
      </w:r>
    </w:p>
    <w:p>
      <w:pPr>
        <w:pStyle w:val="Normal"/>
        <w:bidi w:val="0"/>
        <w:spacing w:lineRule="auto" w:line="480"/>
        <w:jc w:val="start"/>
        <w:rPr/>
      </w:pPr>
      <w:r>
        <w:rPr/>
        <w:tab/>
        <w:t>In my dissertation I examine these dynamics as they appear in Michigan, the Amazon, and Colonial Malaya. I envision the early automotive industry as a globe-spanning operation that combines raw materials from around the world with radical new production methods. In the first decades of automotive production saw massive changes not only in the organization of factory work, but in the organization of working class households. However, this influence is not limited to the well-paid workers of Michigan. The changes initiated by the automotive industry were global, and in the Global South they led to the immiseration of millions of workers. Through diverse labor forms from slavery to debt-bondage to semi-proletarian plantation work, rubber workers in the tropics were worked to death by planters and merchants eager to get rich by supplying rubber to the industrial North.</w:t>
      </w:r>
    </w:p>
    <w:p>
      <w:pPr>
        <w:pStyle w:val="Normal"/>
        <w:bidi w:val="0"/>
        <w:spacing w:lineRule="auto" w:line="480"/>
        <w:jc w:val="start"/>
        <w:rPr/>
      </w:pPr>
      <w:r>
        <w:rPr/>
      </w:r>
    </w:p>
    <w:p>
      <w:pPr>
        <w:pStyle w:val="Normal"/>
        <w:bidi w:val="0"/>
        <w:spacing w:lineRule="auto" w:line="480"/>
        <w:jc w:val="start"/>
        <w:rPr>
          <w:b/>
          <w:bCs/>
        </w:rPr>
      </w:pPr>
      <w:r>
        <w:rPr>
          <w:b/>
          <w:bCs/>
        </w:rPr>
        <w:t>Background</w:t>
      </w:r>
    </w:p>
    <w:p>
      <w:pPr>
        <w:pStyle w:val="Normal"/>
        <w:bidi w:val="0"/>
        <w:spacing w:lineRule="auto" w:line="480"/>
        <w:jc w:val="start"/>
        <w:rPr/>
      </w:pPr>
      <w:r>
        <w:rPr/>
        <w:tab/>
        <w:t xml:space="preserve">My </w:t>
      </w:r>
      <w:r>
        <w:rPr/>
        <w:t xml:space="preserve">initial </w:t>
      </w:r>
      <w:r>
        <w:rPr/>
        <w:t xml:space="preserve">investigation </w:t>
      </w:r>
      <w:r>
        <w:rPr/>
        <w:t xml:space="preserve">seven years ago </w:t>
      </w:r>
      <w:r>
        <w:rPr/>
        <w:t>into the housing stock of Michigan quickly led, as all investigations in Michigan do, to the automotive industry. Many of the houses I was looking at - old homes, rotting and sinking in their foundations, connected to city water mains via lead pipes - were originally built to house the employees of automotive companies. Oldsmobile and REO Motor Company had once produced cars in Lansing, where I lived at the time; General Motors employed one in four residents of Genesee county in its Flint plant in the 1970s; the Ford Motor Company was headquartered in Dearborn, next to Detroit. Each of these cities grew rapidly in the first half of the twentieth century as migrants came from all over the world to work in the auto factories, and the automotive companies developed housing schemes to provide shelter for their new employees. After the 1970s, automation and offshoring decimated the local labor market, and each of these cities has since experienced a housing crises as the old housing stock decays. The most famous images of urban decay come from Michigan: urban blight in Detroit and the 2014 water crisis in Flint. Indeed, the abject state of housing in Michigan today can be traced to the very companies that once brought the state great wealth.</w:t>
      </w:r>
    </w:p>
    <w:p>
      <w:pPr>
        <w:pStyle w:val="Normal"/>
        <w:bidi w:val="0"/>
        <w:spacing w:lineRule="auto" w:line="480"/>
        <w:jc w:val="start"/>
        <w:rPr/>
      </w:pPr>
      <w:r>
        <w:rPr/>
        <w:tab/>
        <w:t>Employee housing initiatives at automotive companies were part of a larger system of labor management. One of the key innovations associated with Fordism is capital's growing interest in the domestic conditions of its laborers - the conditions of both the reproduction of labor and the extended realization of value by means of working class consumption. Programs such as Ford's Five Dollar Day and General Motors' Modern Housing Corporation were not expressions of altruism, but were capitalists' (rather successful) attempts to extend their influence over every aspect of their workers' lives. Workers were included or excluded in these programs based not only on their performance at work, but also on their race, the structure of their households, and their adherence to arbitrary moral codes set by their employers.</w:t>
      </w:r>
    </w:p>
    <w:p>
      <w:pPr>
        <w:pStyle w:val="Normal"/>
        <w:bidi w:val="0"/>
        <w:spacing w:lineRule="auto" w:line="480"/>
        <w:jc w:val="start"/>
        <w:rPr/>
      </w:pPr>
      <w:r>
        <w:rPr/>
        <w:tab/>
        <w:t xml:space="preserve">In other words, these programs were concerned with the social reproduction of the conditions of capitalist society. Social reproduction in capitalist society refers to </w:t>
      </w:r>
      <w:r>
        <w:rPr/>
        <w:t>"the reproduction of capitalist society as a whole, a process shaped by the imperative of endless accumulation."</w:t>
      </w:r>
      <w:r>
        <w:rPr>
          <w:rStyle w:val="FootnoteReference"/>
        </w:rPr>
        <w:footnoteReference w:id="3"/>
      </w:r>
      <w:r>
        <w:rPr/>
        <w:t xml:space="preserve"> </w:t>
      </w:r>
      <w:r>
        <w:rPr/>
        <w:t xml:space="preserve">This includes the reproduction of labor, but also the reproduction of capital, capitalists, and the conditions of continual accumulation. The social programs of automotive companies were especially interested in ensuring a continual supply of labor. </w:t>
      </w:r>
      <w:r>
        <w:rPr/>
        <w:t>Labor is not a one-time input, but once expended must renew itself and re-enter into production on both a daily and a generational basis. In order to produce the wealth of commodities that circulate in society, workers must be not only present but healthy and educated according to their particular task in production.</w:t>
      </w:r>
      <w:r>
        <w:rPr/>
        <w:t xml:space="preserve"> Following Tithi Bhattacharya we must ask </w:t>
      </w:r>
    </w:p>
    <w:p>
      <w:pPr>
        <w:pStyle w:val="Normal"/>
        <w:bidi w:val="0"/>
        <w:spacing w:lineRule="auto" w:line="480"/>
        <w:ind w:hanging="0" w:start="709"/>
        <w:jc w:val="start"/>
        <w:rPr/>
      </w:pPr>
      <w:r>
        <w:rPr/>
        <w:t>If workers’ labor produces all the wealth in society, who then produces the worker? Put another way: What kinds of processes enable the worker to arrive at the doors of her place of work every day so that she can produce the wealth of society? What role did breakfast play in her work-readiness? What about a good night’s sleep? We get into even murkier waters if we extend the questions to include processes lying outside this worker’s household. Does the education she received at school also not “produce” her, in that it makes her employable? What about the public transportation system that helped bring her to work, or the public parks and libraries that provide recreation so that she can be regenerated, again, to be able to come to work?</w:t>
      </w:r>
      <w:r>
        <w:rPr>
          <w:rStyle w:val="FootnoteReference"/>
        </w:rPr>
        <w:footnoteReference w:id="4"/>
      </w:r>
    </w:p>
    <w:p>
      <w:pPr>
        <w:pStyle w:val="Normal"/>
        <w:bidi w:val="0"/>
        <w:spacing w:lineRule="auto" w:line="480"/>
        <w:jc w:val="start"/>
        <w:rPr/>
      </w:pPr>
      <w:r>
        <w:rPr/>
        <w:t>The actual work of re</w:t>
      </w:r>
      <w:r>
        <w:rPr/>
        <w:t>ne</w:t>
      </w:r>
      <w:r>
        <w:rPr/>
        <w:t>wing labor power takes place largely (but not entirely) outside of the sphere of production and in the home</w:t>
      </w:r>
      <w:r>
        <w:rPr/>
        <w:t>, and just like the tasks that workers perform, the structure of households differ according to their position in society: only the most productive employees are paid well enough for their family to survive on a single wage, or to hire a domestic worker to help around the house. The families of workers in lower-paid jobs are less likely to be able to afford</w:t>
      </w:r>
      <w:r>
        <w:rPr/>
        <w:t xml:space="preserve"> </w:t>
      </w:r>
      <w:r>
        <w:rPr/>
        <w:t xml:space="preserve">to own homes in nice neighborhoods, and the rest of the family is more likely to work to supplement the household income. </w:t>
      </w:r>
      <w:r>
        <w:rPr/>
        <w:t>My project takes up an analysis of th</w:t>
      </w:r>
      <w:r>
        <w:rPr/>
        <w:t xml:space="preserve">e differentiated </w:t>
      </w:r>
      <w:r>
        <w:rPr/>
        <w:t xml:space="preserve">domestic sphere and how its structure relates to capital's need for labor input. </w:t>
      </w:r>
    </w:p>
    <w:p>
      <w:pPr>
        <w:pStyle w:val="Normal"/>
        <w:bidi w:val="0"/>
        <w:spacing w:lineRule="auto" w:line="480"/>
        <w:jc w:val="start"/>
        <w:rPr/>
      </w:pPr>
      <w:r>
        <w:rPr/>
        <w:tab/>
      </w:r>
      <w:r>
        <w:rPr/>
        <w:t xml:space="preserve">There is a second role that the household plays in capitalist society: it is the endpoint of commodity circulation, the final stage in the valorization of value. The purpose of capitalist production is accumulation, </w:t>
      </w:r>
      <w:r>
        <w:rPr/>
        <w:t>which requires</w:t>
      </w:r>
      <w:r>
        <w:rPr/>
        <w:t xml:space="preserve"> the purchase and consumption of commodities</w:t>
      </w:r>
      <w:r>
        <w:rPr/>
        <w:t xml:space="preserve">. </w:t>
      </w:r>
      <w:r>
        <w:rPr/>
        <w:t>C</w:t>
      </w:r>
      <w:r>
        <w:rPr/>
        <w:t>ommodity production is</w:t>
      </w:r>
      <w:r>
        <w:rPr/>
        <w:t xml:space="preserve"> generally</w:t>
      </w:r>
      <w:r>
        <w:rPr/>
        <w:t xml:space="preserve"> aimed at the ultimate goal of consumption, either directly through the production of domestic goods like food, clothes, and gasoline, or indirectly through the production of machines that other companies will use to make these goods. The necessity of household production also factors into the structure of households, as workers must be paid well enough to purchase some of the means of subsistence from the market. The tension between lowering the cost of labor while still maintaining working class consumption is a principle tension in social reproduction.</w:t>
      </w:r>
    </w:p>
    <w:p>
      <w:pPr>
        <w:pStyle w:val="Normal"/>
        <w:bidi w:val="0"/>
        <w:spacing w:lineRule="auto" w:line="480"/>
        <w:jc w:val="start"/>
        <w:rPr>
          <w:highlight w:val="none"/>
          <w:shd w:fill="auto" w:val="clear"/>
        </w:rPr>
      </w:pPr>
      <w:r>
        <w:rPr>
          <w:shd w:fill="auto" w:val="clear"/>
        </w:rPr>
        <w:tab/>
        <w:t>This tension was a primary concern for firms in the early automotive industry. When they were first invented, cars were luxury items, available only to the very wealthy. The major automotive companies in Michigan, led by the Ford Motor Company, transformed production through a campaign of rationalization and vertical integration. By increasing the productivity of labor through automation, they lowered the price of cars while still maintaining a well paid class of workers who could afford to buy what they produced. Part of what made this strategy so successful was establishing control over the materials inputs required for automotive production; Ford owned copper mines and forests in Michigan and coal mines in</w:t>
      </w:r>
      <w:r>
        <w:rPr>
          <w:shd w:fill="auto" w:val="clear"/>
        </w:rPr>
        <w:t xml:space="preserve"> West Virginia and</w:t>
      </w:r>
      <w:r>
        <w:rPr>
          <w:shd w:fill="auto" w:val="clear"/>
        </w:rPr>
        <w:t xml:space="preserve"> Kentucky.</w:t>
      </w:r>
      <w:r>
        <w:rPr>
          <w:rStyle w:val="FootnoteReference"/>
          <w:shd w:fill="auto" w:val="clear"/>
        </w:rPr>
        <w:footnoteReference w:id="5"/>
      </w:r>
      <w:r>
        <w:rPr>
          <w:shd w:fill="auto" w:val="clear"/>
        </w:rPr>
        <w:t xml:space="preserve"> The one input that could not be produced domestically was rubber</w:t>
      </w:r>
      <w:r>
        <w:rPr>
          <w:shd w:fill="auto" w:val="clear"/>
        </w:rPr>
        <w:t>, which could only be produced in tropical regions. In order for automotive production to be viable, rubber had to be sourced from these regions at a low enough price to enable both the high wages of factory workers and the low price of finished cars. The automotive industry relied on the severe exploitation of Global South Workers, primarily in the Amazon and Colonial Malaya, to produce this cheap rubber.</w:t>
      </w:r>
    </w:p>
    <w:p>
      <w:pPr>
        <w:pStyle w:val="Normal"/>
        <w:bidi w:val="0"/>
        <w:spacing w:lineRule="auto" w:line="480"/>
        <w:jc w:val="start"/>
        <w:rPr>
          <w:highlight w:val="none"/>
          <w:shd w:fill="auto" w:val="clear"/>
        </w:rPr>
      </w:pPr>
      <w:r>
        <w:rPr>
          <w:shd w:fill="auto" w:val="clear"/>
        </w:rPr>
        <w:tab/>
      </w:r>
      <w:r>
        <w:rPr>
          <w:shd w:fill="auto" w:val="clear"/>
        </w:rPr>
        <w:t>Amazonian and Malayan production, and indeed all capitalist production, connect to what are called commodity chains. Commodity chains are the linked production processes that produce commodities. Automotive commodity chains, for example, include the assembly of the finished car, but also the production of raw materials, their transport, mediate processing of the materials into automotive components, and crucially the reproduction of labor power at each of these points. Automotive companies were forced to source rubber from the Global South, and the long chains of transit added considerable cost to the final produced commodity. This is offset - indeed the whole system is made possible - by the considerably lower price of labor in the Global South.</w:t>
      </w:r>
    </w:p>
    <w:p>
      <w:pPr>
        <w:pStyle w:val="Normal"/>
        <w:bidi w:val="0"/>
        <w:spacing w:lineRule="auto" w:line="480"/>
        <w:jc w:val="start"/>
        <w:rPr>
          <w:highlight w:val="none"/>
          <w:shd w:fill="auto" w:val="clear"/>
        </w:rPr>
      </w:pPr>
      <w:r>
        <w:rPr>
          <w:shd w:fill="auto" w:val="clear"/>
        </w:rPr>
        <w:tab/>
      </w:r>
      <w:r>
        <w:rPr>
          <w:shd w:fill="auto" w:val="clear"/>
        </w:rPr>
        <w:t xml:space="preserve">The development of global infrastructure in the capitalist world-system is a crucial element in the extension of commodity chains. I primarily conceive of infrastructure as the means by which the capitalist system maintains the global division of labor, and conditions the corresponding value differential in labor and goods. The incorporation of peripheral zones into the capitalist world-economy required the development of an extensive system of shipping routes, transit lines, and roads. This system connected markets in the core with cheap labor supplies in the periphery, but they also maintained the cheapness of these labor supplies. As a part of the study of labor regimes along commodity chains, we will have to take into account the innovations in infrastructure that supported and made them possible. </w:t>
      </w:r>
    </w:p>
    <w:p>
      <w:pPr>
        <w:pStyle w:val="Normal"/>
        <w:bidi w:val="0"/>
        <w:spacing w:lineRule="auto" w:line="480"/>
        <w:jc w:val="start"/>
        <w:rPr>
          <w:b/>
          <w:bCs/>
        </w:rPr>
      </w:pPr>
      <w:r>
        <w:rPr/>
      </w:r>
    </w:p>
    <w:p>
      <w:pPr>
        <w:pStyle w:val="Normal"/>
        <w:bidi w:val="0"/>
        <w:spacing w:lineRule="auto" w:line="480"/>
        <w:jc w:val="start"/>
        <w:rPr/>
      </w:pPr>
      <w:r>
        <w:rPr>
          <w:b/>
          <w:bCs/>
        </w:rPr>
        <w:t xml:space="preserve">A Critical </w:t>
      </w:r>
      <w:r>
        <w:rPr>
          <w:b/>
          <w:bCs/>
        </w:rPr>
        <w:t>Method</w:t>
      </w:r>
    </w:p>
    <w:p>
      <w:pPr>
        <w:pStyle w:val="Normal"/>
        <w:bidi w:val="0"/>
        <w:spacing w:lineRule="auto" w:line="480"/>
        <w:jc w:val="start"/>
        <w:rPr/>
      </w:pPr>
      <w:r>
        <w:rPr/>
        <w:tab/>
        <w:t>My methodological approach draws on several traditions, but is basically animated by Moishe Postone's approach to critical social theory.</w:t>
      </w:r>
      <w:r>
        <w:rPr>
          <w:rStyle w:val="FootnoteReference"/>
        </w:rPr>
        <w:footnoteReference w:id="6"/>
      </w:r>
      <w:r>
        <w:rPr/>
        <w:t xml:space="preserve"> In his reinterpretation of Marx's critical theory, he attempts to historicize the central category of capitalism: labor. Rather than treating labor as a transhistorical category that is acted upon and mistreated by capitalists, he critiques labor as constitutive of capitalism itself. In this project, I aim to undertake a parallel analysis of the household: I do not treat the household as some domestic sphere separate from capitalism that is acted upon by capitalists or the state, but as itself a constitutive category of the global capitalist system. With the spread of capitalism, familes were</w:t>
      </w:r>
      <w:r>
        <w:rPr/>
        <w:t xml:space="preserve"> of course</w:t>
      </w:r>
      <w:r>
        <w:rPr/>
        <w:t xml:space="preserve"> destroyed and traditional bonds dissolved, but they were then recomposed according to capitalist logic. What are the specifically capitalist forms of households? What are the role</w:t>
      </w:r>
      <w:r>
        <w:rPr/>
        <w:t>s</w:t>
      </w:r>
      <w:r>
        <w:rPr/>
        <w:t xml:space="preserve"> of the state and the firm in developing and maintaining them? I hope to investigate why capital has such an intense interest in cultivating diverse types of households, and what purpose they serve in propping up global structures of exploitation and accumulation. I believe that the early automotive industry provides an ideal case to examine these dynamics.</w:t>
      </w:r>
    </w:p>
    <w:p>
      <w:pPr>
        <w:pStyle w:val="Normal"/>
        <w:bidi w:val="0"/>
        <w:spacing w:lineRule="auto" w:line="480"/>
        <w:jc w:val="start"/>
        <w:rPr/>
      </w:pPr>
      <w:r>
        <w:rPr/>
        <w:tab/>
        <w:t xml:space="preserve">In this project, I primarily draw on the literature of historical sociologists and marxist feminists to historicize the category of the household. I am especially influenced by the work of </w:t>
      </w:r>
      <w:r>
        <w:rPr/>
        <w:t>scholars</w:t>
      </w:r>
      <w:r>
        <w:rPr/>
        <w:t xml:space="preserve"> who study the household as the unit of the reproduction of labor, and the various forms it takes in different parts of the world. </w:t>
      </w:r>
      <w:r>
        <w:rPr/>
        <w:t>The world-systems definition of the household as an income-pooling unit which combines various forms of labor and income to survive is useful.</w:t>
      </w:r>
      <w:r>
        <w:rPr>
          <w:rStyle w:val="FootnoteReference"/>
        </w:rPr>
        <w:footnoteReference w:id="7"/>
      </w:r>
      <w:r>
        <w:rPr/>
        <w:t xml:space="preserve"> I am inspired too by the attempt of Social Reproduction Theorists to </w:t>
      </w:r>
      <w:r>
        <w:rPr/>
        <w:t>"</w:t>
      </w:r>
      <w:r>
        <w:rPr/>
        <w:t>make</w:t>
      </w:r>
      <w:r>
        <w:rPr/>
        <w:t xml:space="preserve"> </w:t>
      </w:r>
      <w:r>
        <w:rPr/>
        <w:t>visible labor and work that are analytically hidden by classical economists</w:t>
      </w:r>
      <w:r>
        <w:rPr/>
        <w:t xml:space="preserve"> </w:t>
      </w:r>
      <w:r>
        <w:rPr/>
        <w:t>and politically denied by policy makers</w:t>
      </w:r>
      <w:r>
        <w:rPr/>
        <w:t>,"</w:t>
      </w:r>
      <w:r>
        <w:rPr>
          <w:rStyle w:val="FootnoteReference"/>
        </w:rPr>
        <w:footnoteReference w:id="8"/>
      </w:r>
      <w:r>
        <w:rPr/>
        <w:t xml:space="preserve"> and by Kirstin Munro's work demonstrating the role of household production in the reproduction of capitalism itself.</w:t>
      </w:r>
      <w:r>
        <w:rPr>
          <w:rStyle w:val="FootnoteReference"/>
        </w:rPr>
        <w:footnoteReference w:id="9"/>
      </w:r>
      <w:r>
        <w:rPr/>
        <w:t xml:space="preserve"> Each of these approaches to analyzing the household is in some way critical - rather than accepting the received category of family as a </w:t>
      </w:r>
      <w:r>
        <w:rPr/>
        <w:t xml:space="preserve">transhistorical, </w:t>
      </w:r>
      <w:r>
        <w:rPr/>
        <w:t>coherent</w:t>
      </w:r>
      <w:r>
        <w:rPr/>
        <w:t>,</w:t>
      </w:r>
      <w:r>
        <w:rPr/>
        <w:t xml:space="preserve"> and self-contained phenomenon they interrograte the category itself, shedding light on the obscured</w:t>
      </w:r>
      <w:r>
        <w:rPr/>
        <w:t xml:space="preserve"> but manufactured</w:t>
      </w:r>
      <w:r>
        <w:rPr/>
        <w:t xml:space="preserve"> role that the household plays in capitalist society. </w:t>
      </w:r>
    </w:p>
    <w:p>
      <w:pPr>
        <w:pStyle w:val="Normal"/>
        <w:bidi w:val="0"/>
        <w:spacing w:lineRule="auto" w:line="480"/>
        <w:jc w:val="start"/>
        <w:rPr/>
      </w:pPr>
      <w:r>
        <w:rPr/>
        <w:tab/>
        <w:t>T</w:t>
      </w:r>
      <w:r>
        <w:rPr/>
        <w:t xml:space="preserve">he cases of rubber producers in the Amazon and Colonial Malaya </w:t>
      </w:r>
      <w:r>
        <w:rPr/>
        <w:t xml:space="preserve">also </w:t>
      </w:r>
      <w:r>
        <w:rPr/>
        <w:t>demonstrate the futility of isolating local phenomena from their global context</w:t>
      </w:r>
      <w:r>
        <w:rPr/>
        <w:t>. The rubber industries in these regions - and indeed the automotive industry in Michigan - cannot be analyzed as national phenomena.</w:t>
      </w:r>
      <w:r>
        <w:rPr/>
        <w:t xml:space="preserve"> Wallerstein called for "the substitution of a unit of analysis called the 'world-system' for the standard unit of analysis, which was the national state."</w:t>
      </w:r>
      <w:r>
        <w:rPr>
          <w:rStyle w:val="FootnoteReference"/>
        </w:rPr>
        <w:footnoteReference w:id="10"/>
      </w:r>
      <w:r>
        <w:rPr/>
        <w:t xml:space="preserve"> </w:t>
      </w:r>
      <w:r>
        <w:rPr/>
        <w:t xml:space="preserve">In other words, national phenomena such as economies and industries, could not be divorced from theglobal economy. By analysing the various systems of rubber production that emerged in the late 19th and early 20th century in the context of the automotive industry, we can better understand how and why they took the historical form they did. This is true also of the domestic lives of their workers: my analysis shows </w:t>
      </w:r>
      <w:r>
        <w:rPr/>
        <w:t xml:space="preserve">that </w:t>
      </w:r>
      <w:r>
        <w:rPr/>
        <w:t>the household dynamics of labor reproduction are in fact global dynamics. I want to show, not merely that the nuclear family which reproduces formally free proletarian labor is but one among many possible household organizations, but that it is in fact dependent on the existence of other forms of family organization which reproduce unfree conditions of labor.</w:t>
      </w:r>
    </w:p>
    <w:p>
      <w:pPr>
        <w:pStyle w:val="Normal"/>
        <w:bidi w:val="0"/>
        <w:spacing w:lineRule="auto" w:line="480"/>
        <w:jc w:val="start"/>
        <w:rPr/>
      </w:pPr>
      <w:r>
        <w:rPr/>
        <w:tab/>
      </w:r>
      <w:r>
        <w:rPr>
          <w:sz w:val="24"/>
          <w:szCs w:val="24"/>
        </w:rPr>
        <w:t>One of Marx's important contributions was to denaturalize so-called 'free' wage-labor - to demonstrate that it's generalization is not a natural state of humanity, but a historical artifact of the modern period. Vulgar marxists have taken this too far, insisting that it is the only artifact of modernity, and any other form of labor is pre-modern or pre-capitalist. I take issue with this strict identification, as the development of capitalism as a world system has been accompanied by a great increase in unfreedom, but my interest is not in litigating which of waged or unwaged labor is more 'capitalist'. My central concern is not whether the workers I study sold some x amount of time working for some y amount of currency. My concern is the generalization of exchange, and the extent to which a system of generalized exchange which holds all things to be somehow commensurable shapes the ways in which they lived. In other words, as the global market expanded along the automotive commodity chain, how was labor subordinated to commodity production - production for exchange.</w:t>
      </w:r>
    </w:p>
    <w:p>
      <w:pPr>
        <w:pStyle w:val="Normal"/>
        <w:bidi w:val="0"/>
        <w:spacing w:lineRule="auto" w:line="480"/>
        <w:jc w:val="start"/>
        <w:rPr>
          <w:rFonts w:ascii="Liberation Serif" w:hAnsi="Liberation Serif"/>
          <w:i/>
          <w:i/>
          <w:iCs/>
          <w:sz w:val="24"/>
          <w:szCs w:val="24"/>
        </w:rPr>
      </w:pPr>
      <w:r>
        <w:rPr>
          <w:i/>
          <w:iCs/>
          <w:sz w:val="24"/>
          <w:szCs w:val="24"/>
        </w:rPr>
      </w:r>
    </w:p>
    <w:p>
      <w:pPr>
        <w:pStyle w:val="Normal"/>
        <w:bidi w:val="0"/>
        <w:spacing w:lineRule="auto" w:line="480"/>
        <w:jc w:val="start"/>
        <w:rPr>
          <w:rFonts w:ascii="Liberation Serif" w:hAnsi="Liberation Serif"/>
          <w:b/>
          <w:bCs/>
          <w:sz w:val="24"/>
          <w:szCs w:val="24"/>
        </w:rPr>
      </w:pPr>
      <w:r>
        <w:rPr>
          <w:b/>
          <w:bCs/>
          <w:i w:val="false"/>
          <w:iCs w:val="false"/>
          <w:sz w:val="24"/>
          <w:szCs w:val="24"/>
        </w:rPr>
        <w:t>The Structure of the Dissertation</w:t>
      </w:r>
    </w:p>
    <w:p>
      <w:pPr>
        <w:pStyle w:val="Normal"/>
        <w:bidi w:val="0"/>
        <w:spacing w:lineRule="auto" w:line="480"/>
        <w:jc w:val="start"/>
        <w:rPr>
          <w:rFonts w:ascii="Liberation Serif" w:hAnsi="Liberation Serif"/>
          <w:b/>
          <w:bCs/>
          <w:sz w:val="24"/>
          <w:szCs w:val="24"/>
        </w:rPr>
      </w:pPr>
      <w:r>
        <w:rPr>
          <w:b w:val="false"/>
          <w:bCs w:val="false"/>
          <w:i w:val="false"/>
          <w:iCs w:val="false"/>
          <w:sz w:val="24"/>
          <w:szCs w:val="24"/>
        </w:rPr>
        <w:tab/>
        <w:t>Chapter 1</w:t>
      </w:r>
      <w:r>
        <w:rPr>
          <w:b w:val="false"/>
          <w:bCs w:val="false"/>
          <w:sz w:val="24"/>
          <w:szCs w:val="24"/>
        </w:rPr>
        <w:t xml:space="preserve"> s</w:t>
      </w:r>
      <w:r>
        <w:rPr>
          <w:sz w:val="24"/>
          <w:szCs w:val="24"/>
        </w:rPr>
        <w:t xml:space="preserve">erves </w:t>
      </w:r>
      <w:r>
        <w:rPr>
          <w:sz w:val="24"/>
          <w:szCs w:val="24"/>
        </w:rPr>
        <w:t xml:space="preserve">to develop part of </w:t>
      </w:r>
      <w:r>
        <w:rPr>
          <w:sz w:val="24"/>
          <w:szCs w:val="24"/>
        </w:rPr>
        <w:t xml:space="preserve">the theoretical framework I will employ </w:t>
      </w:r>
      <w:r>
        <w:rPr>
          <w:sz w:val="24"/>
          <w:szCs w:val="24"/>
        </w:rPr>
        <w:t>in this dissertation</w:t>
      </w:r>
      <w:r>
        <w:rPr>
          <w:sz w:val="24"/>
          <w:szCs w:val="24"/>
        </w:rPr>
        <w:t>. I will begin by surveying the existing literature around Fordism and its implementation in the Global South starting in the 1960s. Using the concept of commodity chains, I hope to complicate this narrative and demonstrate that the development of Fordist practices in the early automotive industry required an immediate restructuring of productive relations in the Global South, especially in the rubber producing regions. From here I will introduce my main research question: if Fordism developed a new norm of working class nuclear households in Michigan, what effect did it have on households in other parts of the world? Or more pointedly, in what ways did the reconfiguration of peripheral households make the American nuclear family possible?</w:t>
      </w:r>
    </w:p>
    <w:p>
      <w:pPr>
        <w:pStyle w:val="Normal"/>
        <w:bidi w:val="0"/>
        <w:spacing w:lineRule="auto" w:line="480"/>
        <w:jc w:val="start"/>
        <w:rPr>
          <w:rFonts w:ascii="Liberation Serif" w:hAnsi="Liberation Serif"/>
          <w:b/>
          <w:bCs/>
          <w:sz w:val="24"/>
          <w:szCs w:val="24"/>
        </w:rPr>
      </w:pPr>
      <w:r>
        <w:rPr>
          <w:sz w:val="24"/>
          <w:szCs w:val="24"/>
        </w:rPr>
        <w:tab/>
        <w:t>Chapter 2 investigates</w:t>
      </w:r>
      <w:r>
        <w:rPr>
          <w:sz w:val="24"/>
          <w:szCs w:val="24"/>
        </w:rPr>
        <w:t xml:space="preserve"> the domestic dynamics of social reproduction in the Michigan automotive industry from roughly 1914 through the mid 1930s. I will first focus on the Five Dollar Day program implemented at the Ford Motor Company, with attention to housing policy. I hope to establish the firm’s interest in propagating single income households among their white workers, and to question why this was never generalized to the entire population. I will then look at the Modern Housing Corporation, a division of General motors which built and sold homes to its employees. This program differed from earlier company town models in that it fostered home ownership among workers rather than reserving all property rights with the firm. As with the Five Dollar Day, this program was administered on a segregated and racialized basis, and contributed to the development of a deeply stratified workforce in which the value of Black labor was depressed. </w:t>
      </w:r>
    </w:p>
    <w:p>
      <w:pPr>
        <w:pStyle w:val="Normal"/>
        <w:bidi w:val="0"/>
        <w:spacing w:lineRule="auto" w:line="480"/>
        <w:jc w:val="start"/>
        <w:rPr>
          <w:rFonts w:ascii="Liberation Serif" w:hAnsi="Liberation Serif"/>
          <w:b/>
          <w:bCs/>
          <w:sz w:val="24"/>
          <w:szCs w:val="24"/>
        </w:rPr>
      </w:pPr>
      <w:r>
        <w:rPr>
          <w:sz w:val="24"/>
          <w:szCs w:val="24"/>
        </w:rPr>
        <w:tab/>
        <w:t>Chapter 3</w:t>
      </w:r>
      <w:r>
        <w:rPr>
          <w:sz w:val="24"/>
          <w:szCs w:val="24"/>
        </w:rPr>
        <w:t xml:space="preserve"> look</w:t>
      </w:r>
      <w:r>
        <w:rPr>
          <w:sz w:val="24"/>
          <w:szCs w:val="24"/>
        </w:rPr>
        <w:t xml:space="preserve">s at Amazonian rubber production, which dominated the global market through the 19th and into the 20th centuries. This chapter will examine the patterns of wild-rubber collection in the Amazon and the household formations that supported them. First I will look at transhumant rubber workers in Brazil who moved seasonally between the port cities and the rubber fields deeper inland. What are the social-reproductive dynamics of transhumant labor? As working men were separated from their families for a season, how did they arrange the daily renewal of their labor power, and how did their families deal with the long gaps in income? This chapter will also look at </w:t>
      </w:r>
      <w:r>
        <w:rPr>
          <w:sz w:val="24"/>
          <w:szCs w:val="24"/>
        </w:rPr>
        <w:t>Henry Ford’s attempt to start a rubber plantation in the Amazon in the 1920s. His plantation, which was a colossal failure, was based on the notion that the social-reproductive regime in Michigan could be imported to other parts of the world. Fordlandia was a mirror image of working class neighborhoods in the US, complete with prefabricated houses, schools, parks, and libraries. The administered life in Fordlandia met with resistance from local workers in Brazil and the town was abandoned in the mid 1930s without producing any commercially significant amount of rubber. This chapter will attempt to answer the question: why was the establishment of a town based on Fordist productive and reproductive norms unsuccessful in Brazil? In what ways did Ford misunderstand his own innovation, and why were his production and social practices unfit for rubber production in Brazil?</w:t>
      </w:r>
    </w:p>
    <w:p>
      <w:pPr>
        <w:pStyle w:val="Normal"/>
        <w:bidi w:val="0"/>
        <w:spacing w:lineRule="auto" w:line="480"/>
        <w:jc w:val="start"/>
        <w:rPr>
          <w:rFonts w:ascii="Liberation Serif" w:hAnsi="Liberation Serif"/>
          <w:b/>
          <w:bCs/>
          <w:sz w:val="24"/>
          <w:szCs w:val="24"/>
        </w:rPr>
      </w:pPr>
      <w:r>
        <w:rPr>
          <w:sz w:val="24"/>
          <w:szCs w:val="24"/>
        </w:rPr>
        <w:tab/>
        <w:t xml:space="preserve">Chapter 4 focuses on the </w:t>
      </w:r>
      <w:r>
        <w:rPr>
          <w:sz w:val="24"/>
          <w:szCs w:val="24"/>
        </w:rPr>
        <w:t xml:space="preserve">Peruvian Amazon Company, a rubber firm based in Iquitos that notoriously kept workers in near-slavery, and that carried out the Putumayo genocide. </w:t>
      </w:r>
      <w:r>
        <w:rPr>
          <w:sz w:val="24"/>
          <w:szCs w:val="24"/>
        </w:rPr>
        <w:t xml:space="preserve">During the course of several decades, the native population of the Putumayo was depleted by 90 percent. This chapter looks at the different conditions between the Putumayo and the rest of the Amazon that led to different labor regimes. In the course of the chapter I ask several questiosn: How does genocide fit into the global world-system? </w:t>
      </w:r>
      <w:r>
        <w:rPr>
          <w:sz w:val="24"/>
          <w:szCs w:val="24"/>
        </w:rPr>
        <w:t>How was a continual supply of labor secured in the midst of mass slaughter?</w:t>
      </w:r>
      <w:r>
        <w:rPr>
          <w:sz w:val="24"/>
          <w:szCs w:val="24"/>
        </w:rPr>
        <w:t xml:space="preserve"> How did the rest of the world react once the genocide was made public? </w:t>
      </w:r>
    </w:p>
    <w:p>
      <w:pPr>
        <w:pStyle w:val="LO-normal"/>
        <w:spacing w:lineRule="auto" w:line="480"/>
        <w:rPr>
          <w:rFonts w:ascii="Liberation Serif" w:hAnsi="Liberation Serif"/>
          <w:sz w:val="24"/>
          <w:szCs w:val="24"/>
        </w:rPr>
      </w:pPr>
      <w:r>
        <w:rPr>
          <w:rFonts w:ascii="Liberation Serif" w:hAnsi="Liberation Serif"/>
          <w:sz w:val="24"/>
          <w:szCs w:val="24"/>
        </w:rPr>
        <w:tab/>
      </w:r>
      <w:r>
        <w:rPr>
          <w:rFonts w:ascii="Liberation Serif" w:hAnsi="Liberation Serif"/>
          <w:sz w:val="24"/>
          <w:szCs w:val="24"/>
        </w:rPr>
        <w:t xml:space="preserve">Finally </w:t>
      </w:r>
      <w:r>
        <w:rPr>
          <w:rFonts w:ascii="Liberation Serif" w:hAnsi="Liberation Serif"/>
          <w:sz w:val="24"/>
          <w:szCs w:val="24"/>
        </w:rPr>
        <w:t xml:space="preserve">Chapter 5 traces the rise of Asian rubber. </w:t>
      </w:r>
      <w:r>
        <w:rPr>
          <w:rFonts w:ascii="Liberation Serif" w:hAnsi="Liberation Serif"/>
          <w:i w:val="false"/>
          <w:iCs w:val="false"/>
          <w:sz w:val="24"/>
          <w:szCs w:val="24"/>
        </w:rPr>
        <w:t xml:space="preserve">In the 1910s, wild harvested Amazonian rubber was superseded in the global market by rubber produced on plantations in Colonial Malaya. This chapter will chart the rise of Malayan rubber, as well as the development of its specific labor regime. The workers on Malayan rubber plantations were primarily ethnic Tamils from Madras who migrated to Malaya for multi-year labor stints. I </w:t>
      </w:r>
      <w:r>
        <w:rPr>
          <w:rFonts w:ascii="Liberation Serif" w:hAnsi="Liberation Serif"/>
          <w:i w:val="false"/>
          <w:iCs w:val="false"/>
          <w:sz w:val="24"/>
          <w:szCs w:val="24"/>
        </w:rPr>
        <w:t>outline</w:t>
      </w:r>
      <w:r>
        <w:rPr>
          <w:rFonts w:ascii="Liberation Serif" w:hAnsi="Liberation Serif"/>
          <w:i w:val="false"/>
          <w:iCs w:val="false"/>
          <w:sz w:val="24"/>
          <w:szCs w:val="24"/>
        </w:rPr>
        <w:t xml:space="preserve"> their working and living conditions on the plantations, and contextualize this within the broader context of their household groups. As with transhumant workers in Brazil, I ask how daily life was reproduced among the largely male workers at the work sites, and what effect this migratory pattern had on their families who were left behind. </w:t>
      </w:r>
    </w:p>
    <w:sectPr>
      <w:footerReference w:type="even" r:id="rId2"/>
      <w:footerReference w:type="default" r:id="rId3"/>
      <w:footerReference w:type="first" r:id="rId4"/>
      <w:footnotePr>
        <w:numFmt w:val="decimal"/>
      </w:footnotePr>
      <w:type w:val="nextPage"/>
      <w:pgSz w:w="12240" w:h="15840"/>
      <w:pgMar w:left="1440" w:right="1440" w:gutter="0" w:header="0" w:top="1440" w:footer="1440" w:bottom="1999"/>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2"/>
    <w:r>
      <w:rPr/>
      <w:fldChar w:fldCharType="begin"/>
    </w:r>
    <w:r>
      <w:rPr/>
      <w:instrText xml:space="preserve"> PAGE </w:instrText>
    </w:r>
    <w:r>
      <w:rPr/>
      <w:fldChar w:fldCharType="separate"/>
    </w:r>
    <w:r>
      <w:rPr/>
      <w:t>12</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2"/>
    <w:r>
      <w:rPr/>
      <w:fldChar w:fldCharType="begin"/>
    </w:r>
    <w:r>
      <w:rPr/>
      <w:instrText xml:space="preserve"> PAGE </w:instrText>
    </w:r>
    <w:r>
      <w:rPr/>
      <w:fldChar w:fldCharType="separate"/>
    </w:r>
    <w:r>
      <w:rPr/>
      <w:t>12</w:t>
    </w:r>
    <w: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 xml:space="preserve">Gary Hoover, “Largest Companies 1917 and 1929,” American Business History Center, September 27, 2018, </w:t>
      </w:r>
      <w:hyperlink r:id="rId1">
        <w:r>
          <w:rPr>
            <w:rStyle w:val="Hyperlink"/>
          </w:rPr>
          <w:t>https://americanbusinesshistory.org/largest-companies-1917-and-1929/</w:t>
        </w:r>
      </w:hyperlink>
      <w:r>
        <w:rPr/>
        <w:t>.</w:t>
      </w:r>
    </w:p>
  </w:footnote>
  <w:footnote w:id="3">
    <w:p>
      <w:pPr>
        <w:pStyle w:val="FootnoteText"/>
        <w:rPr/>
      </w:pPr>
      <w:r>
        <w:rPr>
          <w:rStyle w:val="FootnoteCharacters"/>
        </w:rPr>
        <w:footnoteRef/>
      </w:r>
      <w:r>
        <w:rPr/>
        <w:tab/>
        <w:t xml:space="preserve">Kirstin Munro, “Chapter 12: Social Reproduction,” in </w:t>
      </w:r>
      <w:r>
        <w:rPr>
          <w:i/>
        </w:rPr>
        <w:t>Marx: Key Concepts</w:t>
      </w:r>
      <w:r>
        <w:rPr/>
        <w:t xml:space="preserve"> (Edward Elgar Publishing, 2024)</w:t>
      </w:r>
      <w:r>
        <w:rPr/>
        <w:t>, 214.</w:t>
      </w:r>
    </w:p>
  </w:footnote>
  <w:footnote w:id="4">
    <w:p>
      <w:pPr>
        <w:pStyle w:val="FootnoteText"/>
        <w:rPr/>
      </w:pPr>
      <w:r>
        <w:rPr>
          <w:rStyle w:val="FootnoteCharacters"/>
        </w:rPr>
        <w:footnoteRef/>
      </w:r>
      <w:r>
        <w:rPr/>
        <w:tab/>
        <w:t xml:space="preserve">Tithi Bhattacharya, “Introduction: Mapping Social Reproduction Theory,” in </w:t>
      </w:r>
      <w:r>
        <w:rPr>
          <w:i/>
        </w:rPr>
        <w:t>Social Reproduction Theory: Remapping Class, Recentering Oppression</w:t>
      </w:r>
      <w:r>
        <w:rPr/>
        <w:t xml:space="preserve"> (Pluto Press, 2017), 1-2.</w:t>
      </w:r>
    </w:p>
  </w:footnote>
  <w:footnote w:id="5">
    <w:p>
      <w:pPr>
        <w:pStyle w:val="FootnoteText"/>
        <w:rPr/>
      </w:pPr>
      <w:r>
        <w:rPr>
          <w:rStyle w:val="FootnoteCharacters"/>
        </w:rPr>
        <w:footnoteRef/>
      </w:r>
      <w:r>
        <w:rPr>
          <w:i/>
        </w:rPr>
        <w:tab/>
        <w:t>The Ford Industries: Facts About the Ford Motor Company and Its Subsidiaries</w:t>
      </w:r>
      <w:r>
        <w:rPr/>
        <w:t xml:space="preserve"> (Ford Motor Company, 1924), 6.</w:t>
      </w:r>
    </w:p>
  </w:footnote>
  <w:footnote w:id="6">
    <w:p>
      <w:pPr>
        <w:pStyle w:val="FootnoteText"/>
        <w:rPr/>
      </w:pPr>
      <w:r>
        <w:rPr>
          <w:rStyle w:val="FootnoteCharacters"/>
        </w:rPr>
        <w:footnoteRef/>
      </w:r>
      <w:r>
        <w:rPr/>
        <w:tab/>
        <w:t xml:space="preserve">Moishe Postone, </w:t>
      </w:r>
      <w:r>
        <w:rPr>
          <w:i/>
        </w:rPr>
        <w:t>Time, Labor, and Social Domination: A Reinterpretation of Marx’s Critical Theory</w:t>
      </w:r>
      <w:r>
        <w:rPr/>
        <w:t xml:space="preserve"> (Cambridge University Press, 1993).</w:t>
      </w:r>
    </w:p>
  </w:footnote>
  <w:footnote w:id="7">
    <w:p>
      <w:pPr>
        <w:pStyle w:val="FootnoteText"/>
        <w:rPr/>
      </w:pPr>
      <w:r>
        <w:rPr>
          <w:rStyle w:val="FootnoteCharacters"/>
        </w:rPr>
        <w:footnoteRef/>
      </w:r>
      <w:r>
        <w:rPr/>
        <w:tab/>
        <w:t xml:space="preserve">Immanuel Wallerstein, </w:t>
      </w:r>
      <w:r>
        <w:rPr>
          <w:i/>
        </w:rPr>
        <w:t>World-Systems Analysis: An Introduction</w:t>
      </w:r>
      <w:r>
        <w:rPr/>
        <w:t xml:space="preserve"> (Duke University Press, 2004)</w:t>
      </w:r>
      <w:r>
        <w:rPr/>
        <w:t>,</w:t>
      </w:r>
      <w:r>
        <w:rPr/>
        <w:t xml:space="preserve"> </w:t>
      </w:r>
      <w:r>
        <w:rPr/>
        <w:t>32</w:t>
      </w:r>
      <w:r>
        <w:rPr/>
        <w:t>.</w:t>
      </w:r>
    </w:p>
  </w:footnote>
  <w:footnote w:id="8">
    <w:p>
      <w:pPr>
        <w:pStyle w:val="FootnoteText"/>
        <w:rPr/>
      </w:pPr>
      <w:r>
        <w:rPr>
          <w:rStyle w:val="FootnoteCharacters"/>
        </w:rPr>
        <w:footnoteRef/>
      </w:r>
      <w:r>
        <w:rPr/>
        <w:tab/>
        <w:t>Bhattacharya, “Introduction: Mapping Social Reproduction Theory</w:t>
      </w:r>
      <w:r>
        <w:rPr/>
        <w:t>,</w:t>
      </w:r>
      <w:r>
        <w:rPr/>
        <w:t>”</w:t>
      </w:r>
      <w:r>
        <w:rPr/>
        <w:t xml:space="preserve"> 2.</w:t>
      </w:r>
    </w:p>
  </w:footnote>
  <w:footnote w:id="9">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451–68.</w:t>
      </w:r>
    </w:p>
  </w:footnote>
  <w:footnote w:id="10">
    <w:p>
      <w:pPr>
        <w:pStyle w:val="FootnoteText"/>
        <w:rPr/>
      </w:pPr>
      <w:r>
        <w:rPr>
          <w:rStyle w:val="FootnoteCharacters"/>
        </w:rPr>
        <w:footnoteRef/>
      </w:r>
      <w:r>
        <w:rPr/>
        <w:tab/>
        <w:t xml:space="preserve">Wallerstein, </w:t>
      </w:r>
      <w:r>
        <w:rPr>
          <w:i/>
        </w:rPr>
        <w:t>World-Systems Analysis: An Introduction</w:t>
      </w:r>
      <w:r>
        <w:rPr>
          <w:i/>
        </w:rPr>
        <w:t>,</w:t>
      </w:r>
      <w:r>
        <w:rPr/>
        <w:t xml:space="preserve"> 16</w:t>
      </w:r>
      <w:r>
        <w:rPr/>
        <w: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72"/>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 w:type="paragraph" w:styleId="Comment">
    <w:name w:val="Comment"/>
    <w:basedOn w:val="Normal"/>
    <w:qFormat/>
    <w:pPr/>
    <w:rPr>
      <w:sz w:val="20"/>
      <w:szCs w:val="20"/>
    </w:rPr>
  </w:style>
  <w:style w:type="paragraph" w:styleId="LO-normal">
    <w:name w:val="LO-normal"/>
    <w:qFormat/>
    <w:pPr>
      <w:widowControl/>
      <w:suppressAutoHyphens w:val="true"/>
      <w:bidi w:val="0"/>
      <w:spacing w:lineRule="auto" w:line="276" w:before="0" w:after="0"/>
      <w:jc w:val="start"/>
    </w:pPr>
    <w:rPr>
      <w:rFonts w:ascii="Arial" w:hAnsi="Arial" w:eastAsia="Arial" w:cs="Arial"/>
      <w:color w:val="auto"/>
      <w:kern w:val="0"/>
      <w:sz w:val="22"/>
      <w:szCs w:val="22"/>
      <w:lang w:val="en-US" w:eastAsia="zh-CN" w:bidi="hi-IN"/>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americanbusinesshistory.org/largest-companies-1917-and-192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2440</TotalTime>
  <Application>LibreOffice/24.2.7.2$Linux_X86_64 LibreOffice_project/420$Build-2</Application>
  <AppVersion>15.0000</AppVersion>
  <Pages>1</Pages>
  <Words>163</Words>
  <Characters>797</Characters>
  <CharactersWithSpaces>959</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2026-04-30T15:14:51Z</dcterms:created>
  <dc:creator/>
  <dc:description/>
  <dc:language>en-US</dc:language>
  <cp:lastModifiedBy/>
  <dcterms:modified xsi:type="dcterms:W3CDTF">2026-08-01T22:44:27Z</dcterms:modified>
  <cp:revision>29</cp:revision>
  <dc:subject/>
  <dc:title/>
</cp:coreProperties>
</file>

<file path=docProps/custom.xml><?xml version="1.0" encoding="utf-8"?>
<Properties xmlns="http://schemas.openxmlformats.org/officeDocument/2006/custom-properties" xmlns:vt="http://schemas.openxmlformats.org/officeDocument/2006/docPropsVTypes"/>
</file>