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Brazil Chapter</w:t>
      </w:r>
    </w:p>
    <w:p>
      <w:pPr>
        <w:pStyle w:val="Normal"/>
        <w:bidi w:val="0"/>
        <w:jc w:val="start"/>
        <w:rPr/>
      </w:pPr>
      <w:r>
        <w:rPr/>
        <w:t>Kenyon Cavender</w:t>
      </w:r>
    </w:p>
    <w:p>
      <w:pPr>
        <w:pStyle w:val="Normal"/>
        <w:bidi w:val="0"/>
        <w:jc w:val="start"/>
        <w:rPr/>
      </w:pPr>
      <w:r>
        <w:rPr/>
      </w:r>
    </w:p>
    <w:p>
      <w:pPr>
        <w:pStyle w:val="Normal"/>
        <w:bidi w:val="0"/>
        <w:jc w:val="start"/>
        <w:rPr>
          <w:i/>
          <w:i/>
          <w:iCs/>
          <w:highlight w:val="none"/>
          <w:shd w:fill="FFFF00" w:val="clear"/>
        </w:rPr>
      </w:pPr>
      <w:r>
        <w:rPr>
          <w:i/>
          <w:iCs/>
          <w:shd w:fill="FFFF00" w:val="clear"/>
        </w:rPr>
        <w:t>Notes:</w:t>
      </w:r>
    </w:p>
    <w:p>
      <w:pPr>
        <w:pStyle w:val="Normal"/>
        <w:bidi w:val="0"/>
        <w:jc w:val="start"/>
        <w:rPr>
          <w:i/>
          <w:i/>
          <w:iCs/>
          <w:highlight w:val="none"/>
          <w:shd w:fill="FFFF00" w:val="clear"/>
        </w:rPr>
      </w:pPr>
      <w:r>
        <w:rPr>
          <w:i/>
          <w:iCs/>
          <w:shd w:fill="FFFF00" w:val="clear"/>
        </w:rPr>
        <w:t>Weinstein - because the production techniques are not wage based and resemble pre-colonial harvesting methods, the amazon remained in a pre-capitalist formation. i argue against this. What are the considerations of capital? How are they dealt with here in a way that demonstrates this production is capitalist? continuous expansion, commodity production, domestic markets (commodity consumption) Free labor may (?) be absent, but the labor here is still market dominated, and corresponds to free labor in the core. What is the relationship to abstract labor?</w:t>
      </w:r>
    </w:p>
    <w:p>
      <w:pPr>
        <w:pStyle w:val="Normal"/>
        <w:bidi w:val="0"/>
        <w:jc w:val="start"/>
        <w:rPr>
          <w:i/>
          <w:i/>
          <w:iCs/>
          <w:highlight w:val="none"/>
          <w:shd w:fill="FFFF00" w:val="clear"/>
        </w:rPr>
      </w:pPr>
      <w:r>
        <w:rPr>
          <w:i/>
          <w:iCs/>
          <w:shd w:fill="FFFF00" w:val="clear"/>
        </w:rPr>
      </w:r>
    </w:p>
    <w:p>
      <w:pPr>
        <w:pStyle w:val="Normal"/>
        <w:bidi w:val="0"/>
        <w:jc w:val="start"/>
        <w:rPr>
          <w:i/>
          <w:i/>
          <w:iCs/>
          <w:highlight w:val="none"/>
          <w:shd w:fill="FFFF00" w:val="clear"/>
        </w:rPr>
      </w:pPr>
      <w:r>
        <w:rPr>
          <w:i/>
          <w:iCs/>
          <w:shd w:fill="FFFF00" w:val="clear"/>
        </w:rPr>
        <w:t>how did the aviadors prevent subsistence labor? in putumayo they just stole the food produced by the indigenous people (put this statement in the peru chapter)</w:t>
      </w:r>
    </w:p>
    <w:p>
      <w:pPr>
        <w:pStyle w:val="Normal"/>
        <w:bidi w:val="0"/>
        <w:jc w:val="start"/>
        <w:rPr>
          <w:i/>
          <w:i/>
          <w:iCs/>
          <w:highlight w:val="none"/>
          <w:shd w:fill="FFFF00" w:val="clear"/>
        </w:rPr>
      </w:pPr>
      <w:r>
        <w:rPr>
          <w:i/>
          <w:iCs/>
          <w:shd w:fill="FFFF00" w:val="clear"/>
        </w:rPr>
      </w:r>
    </w:p>
    <w:p>
      <w:pPr>
        <w:pStyle w:val="Normal"/>
        <w:bidi w:val="0"/>
        <w:jc w:val="start"/>
        <w:rPr>
          <w:i/>
          <w:i/>
          <w:iCs/>
          <w:highlight w:val="none"/>
          <w:shd w:fill="FFFF00" w:val="clear"/>
        </w:rPr>
      </w:pPr>
      <w:r>
        <w:rPr>
          <w:i/>
          <w:iCs/>
          <w:shd w:fill="FFFF00" w:val="clear"/>
        </w:rPr>
        <w:t>Put in the intro some statistics on consumption - how much food etc did brazil import from the US and Europe?</w:t>
      </w:r>
    </w:p>
    <w:p>
      <w:pPr>
        <w:pStyle w:val="Normal"/>
        <w:bidi w:val="0"/>
        <w:jc w:val="start"/>
        <w:rPr>
          <w:i/>
          <w:i/>
          <w:iCs/>
          <w:highlight w:val="none"/>
          <w:shd w:fill="FFFF00" w:val="clear"/>
        </w:rPr>
      </w:pPr>
      <w:r>
        <w:rPr>
          <w:i/>
          <w:iCs/>
          <w:shd w:fill="FFFF00" w:val="clear"/>
        </w:rPr>
      </w:r>
    </w:p>
    <w:p>
      <w:pPr>
        <w:pStyle w:val="Normal"/>
        <w:bidi w:val="0"/>
        <w:jc w:val="start"/>
        <w:rPr>
          <w:b/>
          <w:bCs/>
        </w:rPr>
      </w:pPr>
      <w:r>
        <w:rPr>
          <w:b/>
          <w:bCs/>
        </w:rPr>
        <w:t>Introduction</w:t>
      </w:r>
    </w:p>
    <w:p>
      <w:pPr>
        <w:pStyle w:val="Normal"/>
        <w:bidi w:val="0"/>
        <w:jc w:val="start"/>
        <w:rPr/>
      </w:pPr>
      <w:r>
        <w:rPr/>
        <w:t xml:space="preserve">Until 1913, the Amazon was by far the largest producer of rubber for the world market. During the Amazon Rubber Boom a massive influx of foreign capital transformed life in the Amazon. The development of infrastructure connected the relatively isolated region to global markets, and rubber barons subjected the people of the Amazon, as well as displaced migrants from other regions of Brazil looking for work, to new forms of labor exploitation. </w:t>
      </w:r>
    </w:p>
    <w:p>
      <w:pPr>
        <w:pStyle w:val="Normal"/>
        <w:bidi w:val="0"/>
        <w:jc w:val="start"/>
        <w:rPr/>
      </w:pPr>
      <w:r>
        <w:rPr/>
      </w:r>
    </w:p>
    <w:p>
      <w:pPr>
        <w:pStyle w:val="Normal"/>
        <w:bidi w:val="0"/>
        <w:jc w:val="start"/>
        <w:rPr>
          <w:b/>
          <w:bCs/>
        </w:rPr>
      </w:pPr>
      <w:r>
        <w:rPr>
          <w:b/>
          <w:bCs/>
        </w:rPr>
        <w:t>The Amazon Rubber Boom</w:t>
      </w:r>
    </w:p>
    <w:p>
      <w:pPr>
        <w:pStyle w:val="Normal"/>
        <w:bidi w:val="0"/>
        <w:jc w:val="start"/>
        <w:rPr/>
      </w:pPr>
      <w:r>
        <w:rPr/>
        <w:t xml:space="preserve">Rubber has been used by </w:t>
      </w:r>
      <w:r>
        <w:rPr/>
        <w:t>humans</w:t>
      </w:r>
      <w:r>
        <w:rPr/>
        <w:t xml:space="preserve"> for centuries</w:t>
      </w:r>
      <w:r>
        <w:rPr/>
        <w:t>.</w:t>
      </w:r>
      <w:r>
        <w:rPr/>
        <w:t xml:space="preserve"> </w:t>
      </w:r>
      <w:r>
        <w:rPr/>
        <w:t>W</w:t>
      </w:r>
      <w:r>
        <w:rPr/>
        <w:t xml:space="preserve">hen Europeans arrived in the </w:t>
      </w:r>
      <w:r>
        <w:rPr/>
        <w:t xml:space="preserve">Americas in the </w:t>
      </w:r>
      <w:r>
        <w:rPr/>
        <w:t>fifteenth century, they witnessed</w:t>
      </w:r>
      <w:r>
        <w:rPr/>
        <w:t xml:space="preserve"> indigenous communities use rubber</w:t>
      </w:r>
      <w:r>
        <w:rPr/>
        <w:t xml:space="preserve"> to make balls, bottles, syringes, and to waterproof cloth and shoes.</w:t>
      </w:r>
      <w:r>
        <w:rPr>
          <w:rStyle w:val="FootnoteReference"/>
        </w:rPr>
        <w:footnoteReference w:id="2"/>
      </w:r>
      <w:r>
        <w:rPr/>
        <w:t xml:space="preserve"> </w:t>
      </w:r>
      <w:r>
        <w:rPr/>
        <w:t>However, d</w:t>
      </w:r>
      <w:r>
        <w:rPr/>
        <w:t xml:space="preserve">espite its </w:t>
      </w:r>
      <w:r>
        <w:rPr/>
        <w:t>elastic and water-repellent</w:t>
      </w:r>
      <w:r>
        <w:rPr/>
        <w:t xml:space="preserve"> properties, it was </w:t>
      </w:r>
      <w:r>
        <w:rPr/>
        <w:t xml:space="preserve">of </w:t>
      </w:r>
      <w:r>
        <w:rPr/>
        <w:t xml:space="preserve">little </w:t>
      </w:r>
      <w:r>
        <w:rPr/>
        <w:t>use</w:t>
      </w:r>
      <w:r>
        <w:rPr/>
        <w:t xml:space="preserve"> </w:t>
      </w:r>
      <w:r>
        <w:rPr/>
        <w:t>to</w:t>
      </w:r>
      <w:r>
        <w:rPr/>
        <w:t xml:space="preserve"> western</w:t>
      </w:r>
      <w:r>
        <w:rPr/>
        <w:t>ers</w:t>
      </w:r>
      <w:r>
        <w:rPr/>
        <w:t xml:space="preserve"> as it became sticky in the heat and rigid in the cold. </w:t>
      </w:r>
      <w:r>
        <w:rPr/>
        <w:t xml:space="preserve">It's industrial application was largely limited to raincoats. </w:t>
      </w:r>
      <w:r>
        <w:rPr/>
        <w:t xml:space="preserve"> However, in the 1830s Charles Goodyear developed and perfected the process of vulcanization which stabilized rubber and made it more suitable for industrial and consumer purposes.</w:t>
      </w:r>
      <w:r>
        <w:rPr>
          <w:rStyle w:val="FootnoteReference"/>
        </w:rPr>
        <w:footnoteReference w:id="3"/>
      </w:r>
      <w:r>
        <w:rPr/>
        <w:t xml:space="preserve"> </w:t>
      </w:r>
      <w:r>
        <w:rPr/>
        <w:t>Vulcanized rubber proved quite useful in various industrial applications, and would receive a massive</w:t>
      </w:r>
      <w:r>
        <w:rPr/>
        <w:t xml:space="preserve"> boost in 1888 with John Dunlop's pneumatic bicycle tire and the creation of a rubber tire industry.</w:t>
      </w:r>
      <w:r>
        <w:rPr>
          <w:rStyle w:val="FootnoteReference"/>
        </w:rPr>
        <w:footnoteReference w:id="4"/>
      </w:r>
      <w:r>
        <w:rPr/>
        <w:t xml:space="preserve"> Within 5 years, "the only tires [in use] on self-propelled vehicles [were] either solid rubber or pneumatic rubber tires; no other type seems as the present time likely to engage the serious attention of engineers."</w:t>
      </w:r>
      <w:r>
        <w:rPr>
          <w:rStyle w:val="FootnoteReference"/>
        </w:rPr>
        <w:footnoteReference w:id="5"/>
      </w:r>
      <w:r>
        <w:rPr/>
        <w:t xml:space="preserve"> </w:t>
      </w:r>
      <w:r>
        <w:rPr/>
        <w:t xml:space="preserve">It caught the attention of capitalists as well as engineeers, and </w:t>
      </w:r>
      <w:r>
        <w:rPr/>
        <w:t>the number of firms producing pneumatic tires in the US grew from 1 in 1896 to 157 in 1917 and reaching a peak of 278 in 1922.</w:t>
      </w:r>
      <w:r>
        <w:rPr>
          <w:rStyle w:val="FootnoteReference"/>
        </w:rPr>
        <w:footnoteReference w:id="6"/>
      </w:r>
      <w:r>
        <w:rPr/>
        <w:t xml:space="preserve"> Driven by this growth in tire manufacturing, US rubber imports rose from 20,308 long tonnes in 1900 to 157,371 in 1917 and 301,499 in 1922. Imports would continue to grow, reaching half a million in the 1930s</w:t>
      </w:r>
      <w:r>
        <w:rPr/>
        <w:t>.</w:t>
      </w:r>
    </w:p>
    <w:p>
      <w:pPr>
        <w:pStyle w:val="Normal"/>
        <w:bidi w:val="0"/>
        <w:jc w:val="start"/>
        <w:rPr/>
      </w:pPr>
      <w:r>
        <w:rPr/>
      </w:r>
    </w:p>
    <w:p>
      <w:pPr>
        <w:pStyle w:val="Normal"/>
        <w:bidi w:val="0"/>
        <w:jc w:val="start"/>
        <w:rPr/>
      </w:pPr>
      <w:r>
        <w:rPr/>
        <w:t xml:space="preserve">Prior to the development of rubber tires, and for the first few years of the new industry's growth, the majority of the world's rubber was sourced from the Amazon. However, by </w:t>
      </w:r>
      <w:r>
        <w:rPr/>
        <w:t>the second decade of the twentieth century</w:t>
      </w:r>
      <w:r>
        <w:rPr/>
        <w:t xml:space="preserve"> the Amazonian rubber industry had collapsed and was replaced on the market by Asian rubber, especially from Malaya and Sumatra. </w:t>
      </w:r>
      <w:r>
        <w:rPr/>
        <w:t xml:space="preserve">In fact the automotive tire industry, though it </w:t>
      </w:r>
      <w:r>
        <w:rPr/>
        <w:t xml:space="preserve">initially </w:t>
      </w:r>
      <w:r>
        <w:rPr/>
        <w:t xml:space="preserve">boosted demand </w:t>
      </w:r>
      <w:r>
        <w:rPr/>
        <w:t xml:space="preserve">for Amazonian rubber, eventually spelled </w:t>
      </w:r>
      <w:r>
        <w:rPr/>
        <w:t xml:space="preserve">the end of Amazonian dominance in the industry. Rubber demand's exponential growth could not be met by the inefficient harvesting methods necessary to tap </w:t>
      </w:r>
      <w:r>
        <w:rPr/>
        <w:t xml:space="preserve">the </w:t>
      </w:r>
      <w:r>
        <w:rPr/>
        <w:t>wild rubber</w:t>
      </w:r>
      <w:r>
        <w:rPr/>
        <w:t xml:space="preserve"> that dominated the region</w:t>
      </w:r>
      <w:r>
        <w:rPr/>
        <w:t>,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Pr>
        <w:footnoteReference w:id="7"/>
      </w:r>
      <w:r>
        <w:rPr/>
        <w:t xml:space="preserve"> </w:t>
      </w:r>
    </w:p>
    <w:p>
      <w:pPr>
        <w:pStyle w:val="Normal"/>
        <w:bidi w:val="0"/>
        <w:jc w:val="start"/>
        <w:rPr/>
      </w:pPr>
      <w:r>
        <w:rPr/>
      </w:r>
    </w:p>
    <w:p>
      <w:pPr>
        <w:pStyle w:val="Normal"/>
        <w:bidi w:val="0"/>
        <w:jc w:val="start"/>
        <w:rPr/>
      </w:pPr>
      <w:r>
        <w:rPr/>
        <w:t>Various dates are given for the Amazon Rubber Boom, but we can generally consider it to have lasted from ~1870 to 1913.</w:t>
      </w:r>
      <w:r>
        <w:rPr>
          <w:rStyle w:val="FootnoteReference"/>
        </w:rPr>
        <w:footnoteReference w:id="8"/>
      </w:r>
      <w:r>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exports of wild rubber harvested from the Amazon were greater than those originating on rubber plantations in Malaya.</w:t>
      </w:r>
      <w:r>
        <w:rPr>
          <w:rStyle w:val="FootnoteReference"/>
        </w:rPr>
        <w:footnoteReference w:id="9"/>
      </w:r>
      <w:r>
        <w:rPr/>
        <w:t xml:space="preserve"> During this period, practically all of the rubber produced for industrial purposes was harvested from wild rubber-trees by roaming tappers. Because of the peculiarity of the methods required to harvest wild rubber as well as the remoteness of the rubber trees from industrial infrastructure, both the methods of labor control and the patterns of capital investment differed from those seen in the industrialized US.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commentRangeStart w:id="0"/>
      <w:r>
        <w:rPr>
          <w:b/>
          <w:bCs/>
        </w:rPr>
        <w:t>The 'Free' Laborer</w:t>
      </w:r>
      <w:commentRangeEnd w:id="0"/>
      <w:r>
        <w:commentReference w:id="0"/>
      </w:r>
      <w:r>
        <w:rPr>
          <w:b/>
          <w:bCs/>
        </w:rPr>
      </w:r>
    </w:p>
    <w:p>
      <w:pPr>
        <w:pStyle w:val="Normal"/>
        <w:bidi w:val="0"/>
        <w:jc w:val="start"/>
        <w:rPr/>
      </w:pPr>
      <w:commentRangeStart w:id="1"/>
      <w:r>
        <w:rPr/>
        <w:t xml:space="preserve">This section looks at one sense of the freedom of proletarianization - the dissolution of traditional social ties and community relationships. In the nineteenth century, several major events undermined the relations of dependency that structured Brazilian society. Chief among them were the </w:t>
      </w:r>
      <w:r>
        <w:rPr>
          <w:i/>
          <w:iCs/>
        </w:rPr>
        <w:t>Grand Seca</w:t>
      </w:r>
      <w:r>
        <w:rPr/>
        <w:t xml:space="preserve"> and the abolition of slavery. These two events each set loose some portion of the population which had previously been bound in a customary social hierarchy. Unlike their fellow workers of the North, however, they did not become proletarians, selling their labor for a wage and meeting their needs through a market of commodities. They were rather cast adrift to scratch out a living as </w:t>
      </w:r>
      <w:r>
        <w:rPr>
          <w:i/>
          <w:iCs/>
        </w:rPr>
        <w:t>seringueiros</w:t>
      </w:r>
      <w:r>
        <w:rPr/>
        <w:t>, or rubber workers, in the Amazon where market penetration was both shallow and mediated by the workers' debt contracts.</w:t>
      </w:r>
    </w:p>
    <w:p>
      <w:pPr>
        <w:pStyle w:val="Normal"/>
        <w:bidi w:val="0"/>
        <w:jc w:val="start"/>
        <w:rPr/>
      </w:pPr>
      <w:commentRangeEnd w:id="1"/>
      <w:r>
        <w:commentReference w:id="1"/>
      </w:r>
      <w:r>
        <w:rPr/>
      </w:r>
    </w:p>
    <w:p>
      <w:pPr>
        <w:pStyle w:val="Normal"/>
        <w:bidi w:val="0"/>
        <w:jc w:val="start"/>
        <w:rPr>
          <w:highlight w:val="none"/>
          <w:shd w:fill="FFFF00" w:val="clear"/>
        </w:rPr>
      </w:pPr>
      <w:r>
        <w:rPr>
          <w:shd w:fill="FFFF00" w:val="clear"/>
        </w:rPr>
        <w:t>[something about the colonization of the amazon and the subjugation of its peoples]</w:t>
      </w:r>
    </w:p>
    <w:p>
      <w:pPr>
        <w:pStyle w:val="Normal"/>
        <w:bidi w:val="0"/>
        <w:jc w:val="start"/>
        <w:rPr/>
      </w:pPr>
      <w:r>
        <w:rPr/>
      </w:r>
    </w:p>
    <w:p>
      <w:pPr>
        <w:pStyle w:val="Normal"/>
        <w:bidi w:val="0"/>
        <w:jc w:val="start"/>
        <w:rPr>
          <w:i/>
          <w:i/>
          <w:iCs/>
        </w:rPr>
      </w:pPr>
      <w:r>
        <w:rPr>
          <w:i/>
          <w:iCs/>
        </w:rPr>
        <w:t>The Indigenous Peoples of the Amazon</w:t>
      </w:r>
    </w:p>
    <w:p>
      <w:pPr>
        <w:pStyle w:val="Normal"/>
        <w:bidi w:val="0"/>
        <w:jc w:val="start"/>
        <w:rPr/>
      </w:pPr>
      <w:r>
        <w:rPr/>
        <w:t xml:space="preserve">The indigenous peoples of the Amazon have harvested and processed rubber for thousands of years. </w:t>
      </w:r>
      <w:r>
        <w:rPr>
          <w:shd w:fill="FFFF00" w:val="clear"/>
        </w:rPr>
        <w:t>[explain]</w:t>
      </w:r>
      <w:r>
        <w:rPr/>
        <w:t xml:space="preserve"> When rubber found a market on a global scale, these peoples were among the first to be pressed into the production of rubber as a commodity.</w:t>
      </w:r>
    </w:p>
    <w:p>
      <w:pPr>
        <w:pStyle w:val="Normal"/>
        <w:bidi w:val="0"/>
        <w:jc w:val="start"/>
        <w:rPr/>
      </w:pPr>
      <w:r>
        <w:rPr/>
      </w:r>
    </w:p>
    <w:p>
      <w:pPr>
        <w:pStyle w:val="Normal"/>
        <w:bidi w:val="0"/>
        <w:jc w:val="start"/>
        <w:rPr>
          <w:i/>
          <w:i/>
          <w:iCs/>
        </w:rPr>
      </w:pPr>
      <w:r>
        <w:rPr>
          <w:i/>
          <w:iCs/>
        </w:rPr>
        <w:t>The Grand Seca</w:t>
      </w:r>
    </w:p>
    <w:p>
      <w:pPr>
        <w:pStyle w:val="Normal"/>
        <w:bidi w:val="0"/>
        <w:jc w:val="start"/>
        <w:rPr>
          <w:i/>
          <w:i/>
          <w:iCs/>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10"/>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Mike Davis argues that drought "always has a manmade dimension and is never simply a natural disaster."</w:t>
      </w:r>
      <w:r>
        <w:rPr>
          <w:rStyle w:val="FootnoteReference"/>
          <w:i w:val="false"/>
          <w:iCs w:val="false"/>
        </w:rPr>
        <w:footnoteReference w:id="11"/>
      </w:r>
      <w:r>
        <w:rPr>
          <w:i w:val="false"/>
          <w:iCs w:val="false"/>
        </w:rPr>
        <w:t xml:space="preserve"> Indeed, although the droughts in the </w:t>
      </w:r>
      <w:r>
        <w:rPr>
          <w:i/>
          <w:iCs/>
        </w:rPr>
        <w:t>sertão</w:t>
      </w:r>
      <w:r>
        <w:rPr>
          <w:i w:val="false"/>
          <w:iCs w:val="false"/>
        </w:rPr>
        <w:t xml:space="preserve"> are linked to the semi-regular occurence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12"/>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punpkins, peanuts, pineapple, pepper, gourds, and tobacco."</w:t>
      </w:r>
      <w:r>
        <w:rPr>
          <w:rStyle w:val="FootnoteReference"/>
          <w:i w:val="false"/>
          <w:iCs w:val="false"/>
        </w:rPr>
        <w:footnoteReference w:id="13"/>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14"/>
      </w:r>
      <w:r>
        <w:rPr>
          <w:i w:val="false"/>
          <w:iCs w:val="false"/>
        </w:rPr>
        <w:t xml:space="preserve"> The workers also did not have the right to ask a bank for a loan, and had to go through the owners. </w:t>
      </w:r>
    </w:p>
    <w:p>
      <w:pPr>
        <w:pStyle w:val="Normal"/>
        <w:bidi w:val="0"/>
        <w:jc w:val="start"/>
        <w:rPr>
          <w:i/>
          <w:i/>
          <w:iCs/>
        </w:rPr>
      </w:pPr>
      <w:r>
        <w:rPr>
          <w:i/>
          <w:iCs/>
        </w:rPr>
      </w:r>
    </w:p>
    <w:p>
      <w:pPr>
        <w:pStyle w:val="Normal"/>
        <w:bidi w:val="0"/>
        <w:jc w:val="start"/>
        <w:rPr>
          <w:i/>
          <w:i/>
          <w:iCs/>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15"/>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16"/>
      </w:r>
    </w:p>
    <w:p>
      <w:pPr>
        <w:pStyle w:val="Normal"/>
        <w:bidi w:val="0"/>
        <w:jc w:val="start"/>
        <w:rPr>
          <w:i/>
          <w:i/>
          <w:iCs/>
        </w:rPr>
      </w:pPr>
      <w:r>
        <w:rPr>
          <w:i/>
          <w:iCs/>
        </w:rPr>
      </w:r>
    </w:p>
    <w:p>
      <w:pPr>
        <w:pStyle w:val="Normal"/>
        <w:bidi w:val="0"/>
        <w:jc w:val="start"/>
        <w:rPr>
          <w:i/>
          <w:i/>
          <w:iCs/>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17"/>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surivive the worst years, they amounted to a stop-gap rather than a robust or long-term solution.</w:t>
      </w:r>
      <w:r>
        <w:rPr>
          <w:rStyle w:val="FootnoteReference"/>
          <w:i w:val="false"/>
          <w:iCs w:val="false"/>
        </w:rPr>
        <w:footnoteReference w:id="18"/>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This did not alleviate the need for food, however, and so "[a] govnernment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19"/>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20"/>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Normal"/>
        <w:bidi w:val="0"/>
        <w:jc w:val="start"/>
        <w:rPr>
          <w:i/>
          <w:i/>
          <w:iCs/>
        </w:rPr>
      </w:pPr>
      <w:r>
        <w:rPr>
          <w:i/>
          <w:iCs/>
        </w:rPr>
      </w:r>
    </w:p>
    <w:p>
      <w:pPr>
        <w:pStyle w:val="Normal"/>
        <w:bidi w:val="0"/>
        <w:jc w:val="start"/>
        <w:rPr>
          <w:i/>
          <w:i/>
          <w:iCs/>
        </w:rPr>
      </w:pPr>
      <w:r>
        <w:rPr>
          <w:i/>
          <w:iCs/>
        </w:rPr>
        <w:t>The Abolition of Slavery in Brazil</w:t>
      </w:r>
    </w:p>
    <w:p>
      <w:pPr>
        <w:pStyle w:val="Normal"/>
        <w:bidi w:val="0"/>
        <w:jc w:val="start"/>
        <w:rPr>
          <w:i w:val="false"/>
          <w:i w:val="false"/>
          <w:iCs w:val="false"/>
        </w:rPr>
      </w:pPr>
      <w:r>
        <w:rPr>
          <w:i w:val="false"/>
          <w:iCs w:val="false"/>
        </w:rPr>
      </w:r>
    </w:p>
    <w:p>
      <w:pPr>
        <w:pStyle w:val="Normal"/>
        <w:bidi w:val="0"/>
        <w:jc w:val="start"/>
        <w:rPr>
          <w:b/>
          <w:bCs/>
          <w:i w:val="false"/>
          <w:i w:val="false"/>
          <w:iCs w:val="false"/>
        </w:rPr>
      </w:pPr>
      <w:r>
        <w:rPr>
          <w:b/>
          <w:bCs/>
          <w:i w:val="false"/>
          <w:iCs w:val="false"/>
        </w:rPr>
        <w:t>Rubber Tappers</w:t>
      </w:r>
    </w:p>
    <w:p>
      <w:pPr>
        <w:pStyle w:val="Normal"/>
        <w:bidi w:val="0"/>
        <w:jc w:val="start"/>
        <w:rPr>
          <w:b w:val="false"/>
          <w:bCs w:val="false"/>
          <w:i w:val="false"/>
          <w:i w:val="false"/>
          <w:iCs w:val="false"/>
        </w:rPr>
      </w:pPr>
      <w:r>
        <w:rPr>
          <w:b w:val="false"/>
          <w:bCs w:val="false"/>
          <w:i w:val="false"/>
          <w:iCs w:val="false"/>
        </w:rPr>
        <w:t>passive proletarianization</w:t>
      </w:r>
    </w:p>
    <w:p>
      <w:pPr>
        <w:pStyle w:val="Normal"/>
        <w:bidi w:val="0"/>
        <w:jc w:val="start"/>
        <w:rPr>
          <w:b w:val="false"/>
          <w:bCs w:val="false"/>
          <w:i w:val="false"/>
          <w:i w:val="false"/>
          <w:iCs w:val="false"/>
        </w:rPr>
      </w:pPr>
      <w:r>
        <w:rPr>
          <w:b w:val="false"/>
          <w:bCs w:val="false"/>
          <w:i w:val="false"/>
          <w:iCs w:val="false"/>
        </w:rPr>
        <w:t>unfreedom among the tappers - or moderated freedom</w:t>
      </w:r>
    </w:p>
    <w:p>
      <w:pPr>
        <w:pStyle w:val="Normal"/>
        <w:bidi w:val="0"/>
        <w:jc w:val="start"/>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Fordlandia</w:t>
      </w:r>
    </w:p>
    <w:p>
      <w:pPr>
        <w:pStyle w:val="Normal"/>
        <w:bidi w:val="0"/>
        <w:jc w:val="start"/>
        <w:rPr>
          <w:b w:val="false"/>
          <w:bCs w:val="false"/>
          <w:i w:val="false"/>
          <w:i w:val="false"/>
          <w:iCs w:val="false"/>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21"/>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22"/>
      </w:r>
      <w:r>
        <w:rPr>
          <w:b w:val="false"/>
          <w:bCs w:val="false"/>
          <w:i w:val="false"/>
          <w:iCs w:val="false"/>
        </w:rPr>
        <w:t xml:space="preserve"> But every time success seemed to be within reach, catastrophy struck and the boulder tumbled down the hill again. His project was stymied by labor unrest and ecological disaster, and in the end his attempt to transplant the relations of production and </w:t>
      </w:r>
      <w:commentRangeStart w:id="2"/>
      <w:r>
        <w:rPr>
          <w:b w:val="false"/>
          <w:bCs w:val="false"/>
          <w:i w:val="false"/>
          <w:iCs w:val="false"/>
        </w:rPr>
        <w:t>reproduction</w:t>
      </w:r>
      <w:r>
        <w:rPr>
          <w:b w:val="false"/>
          <w:bCs w:val="false"/>
          <w:i w:val="false"/>
          <w:iCs w:val="false"/>
        </w:rPr>
      </w:r>
      <w:commentRangeEnd w:id="2"/>
      <w:r>
        <w:commentReference w:id="2"/>
      </w:r>
      <w:r>
        <w:rPr>
          <w:b w:val="false"/>
          <w:bCs w:val="false"/>
          <w:i w:val="false"/>
          <w:iCs w:val="false"/>
        </w:rPr>
        <w:t xml:space="preserve"> that he pioneered in America to the Amazon was a total failure.</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uniform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23"/>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blankened and prepared as receptacles of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jc w:val="start"/>
        <w:rPr>
          <w:b/>
          <w:bCs/>
          <w:i w:val="false"/>
          <w:i w:val="false"/>
          <w:iCs w:val="false"/>
        </w:rPr>
      </w:pPr>
      <w:r>
        <w:rPr>
          <w:b/>
          <w:bCs/>
          <w:i w:val="false"/>
          <w:iCs w:val="false"/>
        </w:rPr>
      </w:r>
    </w:p>
    <w:p>
      <w:pPr>
        <w:pStyle w:val="Normal"/>
        <w:bidi w:val="0"/>
        <w:jc w:val="start"/>
        <w:rPr>
          <w:b w:val="false"/>
          <w:bCs w:val="false"/>
          <w:i w:val="false"/>
          <w:i w:val="false"/>
          <w:iCs w:val="false"/>
        </w:rPr>
      </w:pPr>
      <w:commentRangeStart w:id="3"/>
      <w:r>
        <w:rPr>
          <w:b w:val="false"/>
          <w:bCs w:val="false"/>
          <w:i w:val="false"/>
          <w:iCs w:val="false"/>
        </w:rPr>
        <w:t>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w:t>
      </w:r>
      <w:r>
        <w:rPr>
          <w:b w:val="false"/>
          <w:bCs w:val="false"/>
          <w:i w:val="false"/>
          <w:iCs w:val="false"/>
        </w:rPr>
      </w:r>
      <w:commentRangeEnd w:id="3"/>
      <w:r>
        <w:commentReference w:id="3"/>
      </w:r>
      <w:r>
        <w:rPr>
          <w:b w:val="false"/>
          <w:bCs w:val="false"/>
          <w:i w:val="false"/>
          <w:iCs w:val="false"/>
        </w:rPr>
        <w:t xml:space="preserve"> This first difficulty - that of the inhospitality of the Amazon to the establishment of rubber plantations - did not exclusively affect Fordlandia, but undermined the fundamentals of plantation economics. </w:t>
      </w:r>
      <w:commentRangeStart w:id="4"/>
      <w:r>
        <w:rPr>
          <w:b w:val="false"/>
          <w:bCs w:val="false"/>
          <w:i w:val="false"/>
          <w:iCs w:val="false"/>
        </w:rPr>
        <w:t>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veritable breeding ground for the enemies of the rubber plants.</w:t>
      </w:r>
      <w:r>
        <w:rPr>
          <w:b w:val="false"/>
          <w:bCs w:val="false"/>
          <w:i w:val="false"/>
          <w:iCs w:val="false"/>
        </w:rPr>
      </w:r>
      <w:commentRangeEnd w:id="4"/>
      <w:r>
        <w:commentReference w:id="4"/>
      </w:r>
      <w:r>
        <w:rPr>
          <w:b w:val="false"/>
          <w:bCs w:val="false"/>
          <w:i w:val="false"/>
          <w:iCs w:val="false"/>
        </w:rPr>
        <w:t xml:space="preserve">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It was assumed that such horticultural problems would be easily defeated. In trade journals of the 1920s, it was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24"/>
      </w:r>
      <w:r>
        <w:rPr>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25"/>
      </w:r>
      <w:r>
        <w:rPr>
          <w:b w:val="false"/>
          <w:bCs w:val="false"/>
          <w:i w:val="false"/>
          <w:iCs w:val="false"/>
        </w:rPr>
        <w:t xml:space="preserve"> Even if the management of labor had presented no difficulties, </w:t>
      </w:r>
      <w:commentRangeStart w:id="5"/>
      <w:r>
        <w:rPr>
          <w:b w:val="false"/>
          <w:bCs w:val="false"/>
          <w:i w:val="false"/>
          <w:iCs w:val="false"/>
        </w:rPr>
        <w:t>these measures put Amazonian plantations at a significant disadvantage against Asian plantations where the rubber pests were absent.</w:t>
      </w:r>
      <w:commentRangeEnd w:id="5"/>
      <w:r>
        <w:commentReference w:id="5"/>
      </w: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The management of labor in the Amazon in fact presented quite a few difficulties for Henry Ford. In an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26"/>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b w:val="false"/>
          <w:bCs w:val="false"/>
          <w:i w:val="false"/>
          <w:iCs w:val="false"/>
        </w:rPr>
        <w:footnoteReference w:id="27"/>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jc w:val="start"/>
        <w:rPr>
          <w:b w:val="false"/>
          <w:bCs w:val="false"/>
          <w:i w:val="false"/>
          <w:i w:val="false"/>
          <w:iCs w:val="false"/>
          <w:highlight w:val="none"/>
          <w:shd w:fill="auto" w:val="clear"/>
        </w:rPr>
      </w:pPr>
      <w:r>
        <w:rPr>
          <w:b w:val="false"/>
          <w:bCs w:val="false"/>
          <w:i w:val="false"/>
          <w:iCs w:val="false"/>
          <w:shd w:fill="auto" w:val="clear"/>
        </w:rPr>
      </w:r>
    </w:p>
    <w:p>
      <w:pPr>
        <w:pStyle w:val="Normal"/>
        <w:bidi w:val="0"/>
        <w:jc w:val="start"/>
        <w:rPr>
          <w:b w:val="false"/>
          <w:bCs w:val="false"/>
          <w:i w:val="false"/>
          <w:i w:val="false"/>
          <w:iCs w:val="false"/>
        </w:rPr>
      </w:pPr>
      <w:r>
        <w:rPr>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In the early 1930s as the construction of housing expanded, the residents of Fordlandia were 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28"/>
      </w:r>
      <w:r>
        <w:rPr>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29"/>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30"/>
      </w:r>
      <w:r>
        <w:rPr>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31"/>
      </w:r>
      <w:r>
        <w:rPr>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b w:val="false"/>
          <w:bCs w:val="false"/>
          <w:i w:val="false"/>
          <w:iCs w:val="false"/>
        </w:rPr>
        <w:footnoteReference w:id="32"/>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Even the hospital - maybe the most successful of Fordlandia's social improvements - was a source of conflict. 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33"/>
      </w:r>
      <w:r>
        <w:rPr>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b w:val="false"/>
          <w:bCs w:val="false"/>
          <w:i w:val="false"/>
          <w:iCs w:val="false"/>
        </w:rPr>
        <w:footnoteReference w:id="34"/>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Common to all of the restrictions Ford placed on his workers was the substitution not merely of American culture for Amazonian practices, but the subsitution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ind w:hanging="0" w:start="709"/>
        <w:jc w:val="start"/>
        <w:rPr>
          <w:b w:val="false"/>
          <w:bCs w:val="false"/>
          <w:i w:val="false"/>
          <w:i w:val="false"/>
          <w:iCs w:val="false"/>
        </w:rPr>
      </w:pPr>
      <w:r>
        <w:rPr>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b w:val="false"/>
          <w:bCs w:val="false"/>
          <w:i w:val="false"/>
          <w:iCs w:val="false"/>
          <w:shd w:fill="FFFF00" w:val="clear"/>
        </w:rPr>
        <w:footnoteReference w:id="35"/>
      </w:r>
    </w:p>
    <w:p>
      <w:pPr>
        <w:pStyle w:val="Normal"/>
        <w:bidi w:val="0"/>
        <w:ind w:hanging="0" w:start="0"/>
        <w:jc w:val="start"/>
        <w:rPr>
          <w:highlight w:val="none"/>
          <w:shd w:fill="auto" w:val="clear"/>
        </w:rPr>
      </w:pPr>
      <w:r>
        <w:rPr>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did not attract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b w:val="false"/>
          <w:bCs w:val="false"/>
          <w:i w:val="false"/>
          <w:iCs w:val="false"/>
          <w:shd w:fill="auto" w:val="clear"/>
        </w:rPr>
        <w:footnoteReference w:id="36"/>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b w:val="false"/>
          <w:bCs w:val="false"/>
          <w:i w:val="false"/>
          <w:iCs w:val="false"/>
        </w:rPr>
        <w:footnoteReference w:id="37"/>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bCs/>
          <w:i w:val="false"/>
          <w:i w:val="false"/>
          <w:iCs w:val="false"/>
        </w:rPr>
      </w:pPr>
      <w:r>
        <w:rPr>
          <w:b/>
          <w:bCs/>
          <w:i w:val="false"/>
          <w:iCs w:val="false"/>
        </w:rPr>
        <w:t xml:space="preserve">Conclusion: Rubber Soldiers </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4-14T11:39:38Z" w:initials="">
    <w:p>
      <w:pPr>
        <w:overflowPunct w:val="false"/>
        <w:rPr/>
      </w:pPr>
      <w:r>
        <w:rPr>
          <w:rFonts w:eastAsia="DejaVu Sans" w:cs="Noto Sans Arabic"/>
          <w:kern w:val="0"/>
          <w:lang w:val="en-US" w:eastAsia="en-US" w:bidi="en-US"/>
        </w:rPr>
        <w:t>Something about americanism – there didn’t exist a ‘blank slate’ as in the midwest</w:t>
      </w:r>
    </w:p>
  </w:comment>
  <w:comment w:id="1" w:author="Unknown Author" w:date="2026-04-24T11:15:08Z" w:initials="">
    <w:p>
      <w:pPr>
        <w:overflowPunct w:val="true"/>
        <w:rPr/>
      </w:pPr>
      <w:r>
        <w:rPr>
          <w:rFonts w:eastAsia="DejaVu Sans" w:cs="Noto Sans Arabic"/>
          <w:kern w:val="0"/>
          <w:lang w:val="en-US" w:eastAsia="en-US" w:bidi="en-US"/>
        </w:rPr>
        <w:t>This intro to the section needs to be much expanded</w:t>
      </w:r>
    </w:p>
  </w:comment>
  <w:comment w:id="2" w:author="Unknown Author" w:date="2026-04-21T10:56:44Z" w:initials="">
    <w:p>
      <w:pPr>
        <w:overflowPunct w:val="false"/>
        <w:rPr/>
      </w:pPr>
      <w:r>
        <w:rPr>
          <w:rFonts w:eastAsia="DejaVu Sans" w:cs="Noto Sans Arabic"/>
          <w:kern w:val="0"/>
          <w:lang w:val="en-US" w:eastAsia="en-US" w:bidi="en-US"/>
        </w:rPr>
        <w:t>Commodity production was already established – how did the attempt to generate Commodity consumption go?</w:t>
      </w:r>
    </w:p>
  </w:comment>
  <w:comment w:id="3" w:author="Unknown Author" w:date="2026-04-17T11:17:36Z" w:initials="">
    <w:p>
      <w:pPr>
        <w:overflowPunct w:val="true"/>
        <w:rPr/>
      </w:pPr>
      <w:r>
        <w:rPr>
          <w:rFonts w:eastAsia="DejaVu Sans" w:cs="Noto Sans Arabic"/>
          <w:kern w:val="0"/>
          <w:lang w:val="en-US" w:eastAsia="en-US" w:bidi="en-US"/>
        </w:rPr>
        <w:t>In malaysia chapter, address why these two factors were non-issues</w:t>
      </w:r>
    </w:p>
  </w:comment>
  <w:comment w:id="4" w:author="Unknown Author" w:date="2026-04-17T11:19:52Z" w:initials="">
    <w:p>
      <w:pPr>
        <w:overflowPunct w:val="true"/>
        <w:rPr/>
      </w:pPr>
      <w:r>
        <w:rPr>
          <w:rFonts w:eastAsia="DejaVu Sans" w:cs="Noto Sans Arabic"/>
          <w:kern w:val="0"/>
          <w:lang w:val="en-US" w:eastAsia="en-US" w:bidi="en-US"/>
        </w:rPr>
        <w:t>Find citations for this</w:t>
      </w:r>
    </w:p>
  </w:comment>
  <w:comment w:id="5" w:author="Unknown Author" w:date="2026-04-17T11:22:33Z" w:initials="">
    <w:p>
      <w:pPr>
        <w:overflowPunct w:val="true"/>
        <w:rPr/>
      </w:pPr>
      <w:r>
        <w:rPr>
          <w:rFonts w:eastAsia="DejaVu Sans" w:cs="Noto Sans Arabic"/>
          <w:kern w:val="0"/>
          <w:lang w:val="en-US" w:eastAsia="en-US" w:bidi="en-US"/>
        </w:rPr>
        <w:t>Find citation for this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9</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2"/>
    <w:r>
      <w:rPr/>
      <w:fldChar w:fldCharType="begin"/>
    </w:r>
    <w:r>
      <w:rPr/>
      <w:instrText xml:space="preserve"> PAGE </w:instrText>
    </w:r>
    <w:r>
      <w:rPr/>
      <w:fldChar w:fldCharType="separate"/>
    </w:r>
    <w:r>
      <w:rPr/>
      <w:t>9</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3">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4">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5">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6">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7">
    <w:p>
      <w:pPr>
        <w:pStyle w:val="FootnoteText"/>
        <w:rPr/>
      </w:pPr>
      <w:r>
        <w:rPr>
          <w:rStyle w:val="FootnoteCharacters"/>
        </w:rPr>
        <w:footnoteRef/>
      </w:r>
      <w:r>
        <w:rPr/>
        <w:tab/>
        <w:t xml:space="preserve"> </w:t>
      </w:r>
      <w:r>
        <w:rPr/>
        <w:t>The rise of plantation labor in Asia will be the subject of Chapter 5.</w:t>
      </w:r>
    </w:p>
  </w:footnote>
  <w:footnote w:id="8">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1">
        <w:r>
          <w:rPr>
            <w:rStyle w:val="Hyperlink"/>
          </w:rPr>
          <w:t>http://www.jstor.org/stable/j.ctt9qfjqp</w:t>
        </w:r>
      </w:hyperlink>
      <w:r>
        <w:rPr/>
        <w:t xml:space="preserve">; Barbara Weinstein, </w:t>
      </w:r>
      <w:r>
        <w:rPr>
          <w:i/>
        </w:rPr>
        <w:t>The Amazon Rubber Boom, 1850-1920</w:t>
      </w:r>
      <w:r>
        <w:rPr/>
        <w:t xml:space="preserve"> (Stanford University Press, 1983). </w:t>
      </w:r>
      <w:r>
        <w:rPr>
          <w:shd w:fill="FFFF00" w:val="clear"/>
        </w:rPr>
        <w:t>[underdevelopment of the amazon???]</w:t>
      </w:r>
    </w:p>
  </w:footnote>
  <w:footnote w:id="9">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10">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2">
        <w:r>
          <w:rPr>
            <w:rStyle w:val="Hyperlink"/>
          </w:rPr>
          <w:t>https://doi.org/10.1111/j.0033-0124.1971.00040.x</w:t>
        </w:r>
      </w:hyperlink>
      <w:r>
        <w:rPr/>
        <w:t>. 42</w:t>
      </w:r>
    </w:p>
  </w:footnote>
  <w:footnote w:id="11">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12">
    <w:p>
      <w:pPr>
        <w:pStyle w:val="FootnoteText"/>
        <w:rPr/>
      </w:pPr>
      <w:r>
        <w:rPr>
          <w:rStyle w:val="FootnoteCharacters"/>
        </w:rPr>
        <w:footnoteRef/>
      </w:r>
      <w:r>
        <w:rPr/>
        <w:tab/>
        <w:t xml:space="preserve"> </w:t>
      </w:r>
      <w:r>
        <w:rPr/>
        <w:t xml:space="preserve">Davis, </w:t>
      </w:r>
      <w:r>
        <w:rPr>
          <w:i/>
        </w:rPr>
        <w:t>Late Victorian Holocausts</w:t>
      </w:r>
      <w:r>
        <w:rPr/>
        <w:t>. 405</w:t>
      </w:r>
    </w:p>
  </w:footnote>
  <w:footnote w:id="13">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234–58. 235</w:t>
      </w:r>
    </w:p>
  </w:footnote>
  <w:footnote w:id="14">
    <w:p>
      <w:pPr>
        <w:pStyle w:val="FootnoteText"/>
        <w:rPr/>
      </w:pPr>
      <w:r>
        <w:rPr>
          <w:rStyle w:val="FootnoteCharacters"/>
        </w:rPr>
        <w:footnoteRef/>
      </w:r>
      <w:r>
        <w:rPr/>
        <w:tab/>
        <w:t xml:space="preserve"> </w:t>
      </w:r>
      <w:r>
        <w:rPr/>
        <w:t>Siegel, “Migration Dynamics in the Interior of Ceará, Brazil.” 251</w:t>
      </w:r>
    </w:p>
  </w:footnote>
  <w:footnote w:id="15">
    <w:p>
      <w:pPr>
        <w:pStyle w:val="FootnoteText"/>
        <w:rPr/>
      </w:pPr>
      <w:r>
        <w:rPr>
          <w:rStyle w:val="FootnoteCharacters"/>
        </w:rPr>
        <w:footnoteRef/>
      </w:r>
      <w:r>
        <w:rPr/>
        <w:tab/>
        <w:t xml:space="preserve"> </w:t>
      </w:r>
      <w:r>
        <w:rPr/>
        <w:t>Siegel, “Migration Dynamics in the Interior of Ceará, Brazil.” 253</w:t>
      </w:r>
    </w:p>
  </w:footnote>
  <w:footnote w:id="16">
    <w:p>
      <w:pPr>
        <w:pStyle w:val="FootnoteText"/>
        <w:rPr/>
      </w:pPr>
      <w:r>
        <w:rPr>
          <w:rStyle w:val="FootnoteCharacters"/>
        </w:rPr>
        <w:footnoteRef/>
      </w:r>
      <w:r>
        <w:rPr/>
        <w:tab/>
        <w:t xml:space="preserve"> </w:t>
      </w:r>
      <w:r>
        <w:rPr/>
        <w:t>Siegel, “Migration Dynamics in the Interior of Ceará, Brazil.” 243</w:t>
      </w:r>
    </w:p>
  </w:footnote>
  <w:footnote w:id="17">
    <w:p>
      <w:pPr>
        <w:pStyle w:val="FootnoteText"/>
        <w:rPr/>
      </w:pPr>
      <w:r>
        <w:rPr>
          <w:rStyle w:val="FootnoteCharacters"/>
        </w:rPr>
        <w:footnoteRef/>
      </w:r>
      <w:r>
        <w:rPr/>
        <w:tab/>
        <w:t xml:space="preserve"> </w:t>
      </w:r>
      <w:r>
        <w:rPr/>
        <w:t xml:space="preserve">Davis, </w:t>
      </w:r>
      <w:r>
        <w:rPr>
          <w:i/>
        </w:rPr>
        <w:t>Late Victorian Holocausts</w:t>
      </w:r>
      <w:r>
        <w:rPr/>
        <w:t>. 398</w:t>
      </w:r>
    </w:p>
  </w:footnote>
  <w:footnote w:id="18">
    <w:p>
      <w:pPr>
        <w:pStyle w:val="FootnoteText"/>
        <w:rPr/>
      </w:pPr>
      <w:r>
        <w:rPr>
          <w:rStyle w:val="FootnoteCharacters"/>
        </w:rPr>
        <w:footnoteRef/>
      </w:r>
      <w:r>
        <w:rPr/>
        <w:tab/>
        <w:t xml:space="preserve"> </w:t>
      </w:r>
      <w:r>
        <w:rPr/>
        <w:t>Siegel, “Migration Dynamics in the Interior of Ceará, Brazil.”</w:t>
      </w:r>
    </w:p>
  </w:footnote>
  <w:footnote w:id="19">
    <w:p>
      <w:pPr>
        <w:pStyle w:val="FootnoteText"/>
        <w:rPr/>
      </w:pPr>
      <w:r>
        <w:rPr>
          <w:rStyle w:val="FootnoteCharacters"/>
        </w:rPr>
        <w:footnoteRef/>
      </w:r>
      <w:r>
        <w:rPr/>
        <w:tab/>
        <w:t xml:space="preserve"> </w:t>
      </w:r>
      <w:r>
        <w:rPr/>
        <w:t>Brooks, “HUMAN RESPONSE TO RECURRENT DROUGHT IN NORTHEASTERN BRAZIL.” 43</w:t>
      </w:r>
    </w:p>
  </w:footnote>
  <w:footnote w:id="20">
    <w:p>
      <w:pPr>
        <w:pStyle w:val="FootnoteText"/>
        <w:rPr/>
      </w:pPr>
      <w:r>
        <w:rPr>
          <w:rStyle w:val="FootnoteCharacters"/>
        </w:rPr>
        <w:footnoteRef/>
      </w:r>
      <w:r>
        <w:rPr/>
        <w:tab/>
        <w:t xml:space="preserve"> </w:t>
      </w:r>
      <w:r>
        <w:rPr/>
        <w:t xml:space="preserve">Davis, </w:t>
      </w:r>
      <w:r>
        <w:rPr>
          <w:i/>
        </w:rPr>
        <w:t>Late Victorian Holocausts</w:t>
      </w:r>
      <w:r>
        <w:rPr/>
        <w:t>. 403</w:t>
      </w:r>
    </w:p>
  </w:footnote>
  <w:footnote w:id="21">
    <w:p>
      <w:pPr>
        <w:pStyle w:val="FootnoteText"/>
        <w:rPr/>
      </w:pPr>
      <w:r>
        <w:rPr>
          <w:rStyle w:val="FootnoteCharacters"/>
        </w:rPr>
        <w:footnoteRef/>
      </w:r>
      <w:r>
        <w:rPr/>
        <w:tab/>
        <w:t xml:space="preserve"> </w:t>
      </w:r>
      <w:r>
        <w:rPr/>
        <w:t xml:space="preserve">Barbara Weinstein, </w:t>
      </w:r>
      <w:r>
        <w:rPr>
          <w:i/>
        </w:rPr>
        <w:t>The Amazon Rubber Boom, 1850-1920</w:t>
      </w:r>
      <w:r>
        <w:rPr/>
        <w:t xml:space="preserve"> (Stanford University Press, 1983). 33</w:t>
      </w:r>
    </w:p>
  </w:footnote>
  <w:footnote w:id="22">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23">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24">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25">
    <w:p>
      <w:pPr>
        <w:pStyle w:val="FootnoteText"/>
        <w:rPr/>
      </w:pPr>
      <w:r>
        <w:rPr>
          <w:rStyle w:val="FootnoteCharacters"/>
        </w:rPr>
        <w:footnoteRef/>
      </w:r>
      <w:r>
        <w:rPr/>
        <w:tab/>
        <w:t xml:space="preserve"> </w:t>
      </w:r>
      <w:r>
        <w:rPr/>
        <w:t xml:space="preserve">Grandin, </w:t>
      </w:r>
      <w:r>
        <w:rPr>
          <w:i/>
        </w:rPr>
        <w:t>Fordlandia</w:t>
      </w:r>
      <w:r>
        <w:rPr/>
        <w:t>. 330</w:t>
      </w:r>
    </w:p>
  </w:footnote>
  <w:footnote w:id="26">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27">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28">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29">
    <w:p>
      <w:pPr>
        <w:pStyle w:val="FootnoteText"/>
        <w:rPr/>
      </w:pPr>
      <w:r>
        <w:rPr>
          <w:rStyle w:val="FootnoteCharacters"/>
        </w:rPr>
        <w:footnoteRef/>
      </w:r>
      <w:r>
        <w:rPr/>
        <w:tab/>
        <w:t xml:space="preserve">A. Ogden Pierrot, “A Visit to Fordlandia,” </w:t>
      </w:r>
      <w:r>
        <w:rPr>
          <w:i/>
        </w:rPr>
        <w:t>The Rubber Age</w:t>
      </w:r>
      <w:r>
        <w:rPr/>
        <w:t xml:space="preserve"> (New York) 31, no. 1 (1932): 19–22.</w:t>
      </w:r>
    </w:p>
  </w:footnote>
  <w:footnote w:id="30">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31">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32">
    <w:p>
      <w:pPr>
        <w:pStyle w:val="FootnoteText"/>
        <w:rPr/>
      </w:pPr>
      <w:r>
        <w:rPr>
          <w:rStyle w:val="FootnoteCharacters"/>
        </w:rPr>
        <w:footnoteRef/>
      </w:r>
      <w:r>
        <w:rPr/>
        <w:tab/>
        <w:t xml:space="preserve"> </w:t>
      </w:r>
      <w:r>
        <w:rPr/>
        <w:t>Pierrot, “A Visit to Fordlandia.” 20</w:t>
      </w:r>
    </w:p>
  </w:footnote>
  <w:footnote w:id="33">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34">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35">
    <w:p>
      <w:pPr>
        <w:pStyle w:val="FootnoteText"/>
        <w:rPr/>
      </w:pPr>
      <w:r>
        <w:rPr>
          <w:rStyle w:val="FootnoteCharacters"/>
        </w:rPr>
        <w:footnoteRef/>
      </w:r>
      <w:r>
        <w:rPr/>
        <w:tab/>
        <w:t xml:space="preserve">  </w:t>
      </w:r>
      <w:r>
        <w:rPr/>
        <w:t>Pierrot, “A Visit to Fordlandia.” 22</w:t>
      </w:r>
    </w:p>
  </w:footnote>
  <w:footnote w:id="36">
    <w:p>
      <w:pPr>
        <w:pStyle w:val="FootnoteText"/>
        <w:rPr/>
      </w:pPr>
      <w:r>
        <w:rPr>
          <w:rStyle w:val="FootnoteCharacters"/>
        </w:rPr>
        <w:footnoteRef/>
      </w:r>
      <w:r>
        <w:rPr/>
        <w:tab/>
        <w:t xml:space="preserve"> </w:t>
      </w:r>
      <w:r>
        <w:rPr/>
        <w:t>Pierrot, “A Visit to Fordlandia.” 21.</w:t>
      </w:r>
    </w:p>
  </w:footnote>
  <w:footnote w:id="37">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s>
</file>

<file path=word/settings.xml><?xml version="1.0" encoding="utf-8"?>
<w:settings xmlns:w="http://schemas.openxmlformats.org/wordprocessingml/2006/main">
  <w:zoom w:percent="71"/>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www.jstor.org/stable/j.ctt9qfjqp" TargetMode="External"/><Relationship Id="rId2"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1751</TotalTime>
  <Application>LibreOffice/24.2.7.2$Linux_X86_64 LibreOffice_project/420$Build-2</Application>
  <AppVersion>15.0000</AppVersion>
  <Pages>9</Pages>
  <Words>4808</Words>
  <Characters>25374</Characters>
  <CharactersWithSpaces>30140</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2026-04-25T12:55:32Z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