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comments.xml" ContentType="application/vnd.openxmlformats-officedocument.wordprocessingml.comments+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Brazil Chapter</w:t>
      </w:r>
    </w:p>
    <w:p>
      <w:pPr>
        <w:pStyle w:val="Normal"/>
        <w:bidi w:val="0"/>
        <w:jc w:val="start"/>
        <w:rPr/>
      </w:pPr>
      <w:r>
        <w:rPr/>
        <w:t>Kenyon Cavender</w:t>
      </w:r>
    </w:p>
    <w:p>
      <w:pPr>
        <w:pStyle w:val="Normal"/>
        <w:bidi w:val="0"/>
        <w:jc w:val="start"/>
        <w:rPr/>
      </w:pPr>
      <w:r>
        <w:rPr/>
      </w:r>
    </w:p>
    <w:p>
      <w:pPr>
        <w:pStyle w:val="Normal"/>
        <w:bidi w:val="0"/>
        <w:jc w:val="start"/>
        <w:rPr>
          <w:i/>
          <w:i/>
          <w:iCs/>
          <w:highlight w:val="none"/>
          <w:shd w:fill="FFFF00" w:val="clear"/>
        </w:rPr>
      </w:pPr>
      <w:r>
        <w:rPr>
          <w:i/>
          <w:iCs/>
          <w:shd w:fill="FFFF00" w:val="clear"/>
        </w:rPr>
        <w:t>Notes:</w:t>
      </w:r>
    </w:p>
    <w:p>
      <w:pPr>
        <w:pStyle w:val="Normal"/>
        <w:bidi w:val="0"/>
        <w:jc w:val="start"/>
        <w:rPr>
          <w:i/>
          <w:i/>
          <w:iCs/>
          <w:highlight w:val="none"/>
          <w:shd w:fill="FFFF00" w:val="clear"/>
        </w:rPr>
      </w:pPr>
      <w:r>
        <w:rPr>
          <w:i/>
          <w:iCs/>
          <w:shd w:fill="FFFF00" w:val="clear"/>
        </w:rPr>
        <w:t>Weinstein - because the production techniques are not wage based and resemble pre-colonial harvesting methods, the amazon remained in a pre-capitalist formation. i argue against this. What are the considerations of capital? How are they dealt with here in a way that demonstrates this production is capitalist? continuous expansion, commodity production, domestic markets (commodity consumption) Free labor may (?) be absent, but the labor here is still market dominated, and corresponds to free labor in the core. What is the relationship to abstract labor?</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how did the aviadors prevent subsistence labor? in putumayo they just stole the food produced by the indigenous people (put this statement in the peru chapter)</w:t>
      </w:r>
    </w:p>
    <w:p>
      <w:pPr>
        <w:pStyle w:val="Normal"/>
        <w:bidi w:val="0"/>
        <w:jc w:val="start"/>
        <w:rPr>
          <w:i/>
          <w:i/>
          <w:iCs/>
          <w:highlight w:val="none"/>
          <w:shd w:fill="FFFF00" w:val="clear"/>
        </w:rPr>
      </w:pPr>
      <w:r>
        <w:rPr/>
      </w:r>
    </w:p>
    <w:p>
      <w:pPr>
        <w:pStyle w:val="Normal"/>
        <w:bidi w:val="0"/>
        <w:jc w:val="start"/>
        <w:rPr>
          <w:i/>
          <w:i/>
          <w:iCs/>
          <w:highlight w:val="none"/>
          <w:shd w:fill="FFFF00" w:val="clear"/>
        </w:rPr>
      </w:pPr>
      <w:r>
        <w:rPr>
          <w:i/>
          <w:iCs/>
          <w:shd w:fill="FFFF00" w:val="clear"/>
        </w:rPr>
        <w:t>Who is responsible for buying the food? In what way is the workers social reproduction articulated with the market?</w:t>
      </w:r>
    </w:p>
    <w:p>
      <w:pPr>
        <w:pStyle w:val="Normal"/>
        <w:bidi w:val="0"/>
        <w:jc w:val="start"/>
        <w:rPr>
          <w:i/>
          <w:i/>
          <w:iCs/>
          <w:highlight w:val="none"/>
          <w:shd w:fill="FFFF00" w:val="clear"/>
        </w:rPr>
      </w:pPr>
      <w:r>
        <w:rPr>
          <w:i/>
          <w:iCs/>
          <w:shd w:fill="FFFF00" w:val="clear"/>
        </w:rPr>
      </w:r>
    </w:p>
    <w:p>
      <w:pPr>
        <w:pStyle w:val="Normal"/>
        <w:bidi w:val="0"/>
        <w:jc w:val="start"/>
        <w:rPr>
          <w:i/>
          <w:i/>
          <w:iCs/>
          <w:highlight w:val="none"/>
          <w:shd w:fill="FFFF00" w:val="clear"/>
        </w:rPr>
      </w:pPr>
      <w:r>
        <w:rPr>
          <w:i/>
          <w:iCs/>
          <w:shd w:fill="FFFF00" w:val="clear"/>
        </w:rPr>
        <w:t>Put in the intro some statistics on consumption - how much food etc did brazil import from the US and Europe?</w:t>
      </w:r>
    </w:p>
    <w:p>
      <w:pPr>
        <w:pStyle w:val="Normal"/>
        <w:bidi w:val="0"/>
        <w:jc w:val="start"/>
        <w:rPr>
          <w:i/>
          <w:i/>
          <w:iCs/>
          <w:highlight w:val="none"/>
          <w:shd w:fill="FFFF00" w:val="clear"/>
        </w:rPr>
      </w:pPr>
      <w:r>
        <w:rPr>
          <w:i/>
          <w:iCs/>
          <w:shd w:fill="FFFF00" w:val="clear"/>
        </w:rPr>
      </w:r>
    </w:p>
    <w:p>
      <w:pPr>
        <w:pStyle w:val="Normal"/>
        <w:bidi w:val="0"/>
        <w:jc w:val="start"/>
        <w:rPr>
          <w:b/>
          <w:bCs/>
        </w:rPr>
      </w:pPr>
      <w:r>
        <w:rPr>
          <w:b/>
          <w:bCs/>
        </w:rPr>
        <w:t>Introduction</w:t>
      </w:r>
    </w:p>
    <w:p>
      <w:pPr>
        <w:pStyle w:val="Normal"/>
        <w:bidi w:val="0"/>
        <w:jc w:val="start"/>
        <w:rPr/>
      </w:pPr>
      <w:r>
        <w:rPr/>
        <w:t xml:space="preserve">Until 1913, the Amazon was by far the largest producer of rubber for the world market. During the Amazon Rubber Boom a massive influx of foreign capital transformed life in the Amazon. The development of infrastructure connected the relatively isolated region to global markets, and rubber barons subjected the people of the Amazon, as well as displaced migrants from other regions of Brazil looking for work, to new forms of labor exploitation. </w:t>
      </w:r>
    </w:p>
    <w:p>
      <w:pPr>
        <w:pStyle w:val="Normal"/>
        <w:bidi w:val="0"/>
        <w:jc w:val="start"/>
        <w:rPr/>
      </w:pPr>
      <w:r>
        <w:rPr/>
      </w:r>
    </w:p>
    <w:p>
      <w:pPr>
        <w:pStyle w:val="Normal"/>
        <w:bidi w:val="0"/>
        <w:jc w:val="start"/>
        <w:rPr>
          <w:b/>
          <w:bCs/>
        </w:rPr>
      </w:pPr>
      <w:commentRangeStart w:id="0"/>
      <w:r>
        <w:rPr>
          <w:b/>
          <w:bCs/>
        </w:rPr>
        <w:t>The Amazon Rubber Boom</w:t>
      </w:r>
      <w:commentRangeEnd w:id="0"/>
      <w:r>
        <w:commentReference w:id="0"/>
      </w:r>
      <w:r>
        <w:rPr>
          <w:b/>
          <w:bCs/>
        </w:rPr>
      </w:r>
    </w:p>
    <w:p>
      <w:pPr>
        <w:pStyle w:val="Normal"/>
        <w:bidi w:val="0"/>
        <w:jc w:val="start"/>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
      </w:r>
      <w:r>
        <w:rPr/>
        <w:t xml:space="preserve"> However, despite its elastic and water-repellent properties, it was of little use to </w:t>
      </w:r>
      <w:r>
        <w:rPr/>
        <w:t>W</w:t>
      </w:r>
      <w:r>
        <w:rPr/>
        <w:t>estern</w:t>
      </w:r>
      <w:r>
        <w:rPr/>
        <w:t xml:space="preserve"> industrialists</w:t>
      </w:r>
      <w:r>
        <w:rPr/>
        <w:t xml:space="preserve"> as it became sticky in the heat and rigid in the cold</w:t>
      </w:r>
      <w:r>
        <w:rPr/>
        <w:t xml:space="preserve"> - it</w:t>
      </w:r>
      <w:r>
        <w:rPr/>
        <w:t>s industrial application was largely limited to raincoats.  However, in the 1830s Charles Goodyear developed and perfected the process of vulcanization which stabilized rubber and made it more suitable for industrial and consumer purposes.</w:t>
      </w:r>
      <w:r>
        <w:rPr>
          <w:rStyle w:val="FootnoteReference"/>
        </w:rPr>
        <w:footnoteReference w:id="3"/>
      </w:r>
      <w:r>
        <w:rPr/>
        <w:t xml:space="preserve"> Vulcanized rubber proved quite useful in various industrial applications, and would receive a massive boost in 1888 with John Dunlop's pneumatic bicycle tire and the creation of a rubber tire industry.</w:t>
      </w:r>
      <w:r>
        <w:rPr>
          <w:rStyle w:val="FootnoteReference"/>
        </w:rPr>
        <w:footnoteReference w:id="4"/>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5"/>
      </w:r>
      <w:r>
        <w:rPr/>
        <w:t xml:space="preserve"> It caught the attention of capitalists as well as engineeers, and the number of firms producing pneumatic tires in the US grew from 1 in 1896 to 157 in 1917 and reaching a peak of 278 in 1922.</w:t>
      </w:r>
      <w:r>
        <w:rPr>
          <w:rStyle w:val="FootnoteReference"/>
        </w:rPr>
        <w:footnoteReference w:id="6"/>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jc w:val="start"/>
        <w:rPr/>
      </w:pPr>
      <w:r>
        <w:rPr/>
      </w:r>
    </w:p>
    <w:p>
      <w:pPr>
        <w:pStyle w:val="Normal"/>
        <w:bidi w:val="0"/>
        <w:jc w:val="start"/>
        <w:rPr/>
      </w:pPr>
      <w:r>
        <w:rPr/>
        <w:t>Prior to the development of rubber tires, and for the first few years of the new industry's growth, the majority of the world's rubber was sourced from the Amazon. However, by the second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Rubber demand's exponential growth could not be met by the inefficient harvesting methods necessary to tap the wild rubber that dominated the region,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7"/>
      </w:r>
      <w:r>
        <w:rPr/>
        <w:t xml:space="preserve"> </w:t>
      </w:r>
    </w:p>
    <w:p>
      <w:pPr>
        <w:pStyle w:val="Normal"/>
        <w:bidi w:val="0"/>
        <w:jc w:val="start"/>
        <w:rPr/>
      </w:pPr>
      <w:r>
        <w:rPr/>
      </w:r>
    </w:p>
    <w:p>
      <w:pPr>
        <w:pStyle w:val="Normal"/>
        <w:bidi w:val="0"/>
        <w:jc w:val="start"/>
        <w:rPr/>
      </w:pPr>
      <w:r>
        <w:rPr/>
        <w:t>Various dates are given for the Amazon Rubber Boom, but we can generally consider it to have lasted from ~1870 to 1913.</w:t>
      </w:r>
      <w:r>
        <w:rPr>
          <w:rStyle w:val="FootnoteReference"/>
        </w:rPr>
        <w:footnoteReference w:id="8"/>
      </w:r>
      <w:r>
        <w:rPr/>
        <w:t xml:space="preserve"> The first date is hard to establish with precision as rubber production statistics are scarce in the 19th century, but the end date is more decisive. Although the economy of the Amazon was dominated by rubber production into the 1920s, 1913 was the last year in which exports of wild rubber harvested from the Amazon were greater than those originating on rubber plantations in Malaya.</w:t>
      </w:r>
      <w:r>
        <w:rPr>
          <w:rStyle w:val="FootnoteReference"/>
        </w:rPr>
        <w:footnoteReference w:id="9"/>
      </w:r>
      <w:r>
        <w:rPr/>
        <w:t xml:space="preserve"> During this period, practically all of the rubber produced for industrial purposes was harvested from wild rubber-trees by roaming tappers. Because of the peculiarity of the methods required to harvest wild rubber as well as the remoteness of the rubber trees from industrial infrastructure, both the methods of labor control and the patterns of capital investment differed from those seen in the industrialized US. </w:t>
      </w:r>
    </w:p>
    <w:p>
      <w:pPr>
        <w:pStyle w:val="Normal"/>
        <w:bidi w:val="0"/>
        <w:jc w:val="start"/>
        <w:rPr/>
      </w:pPr>
      <w:r>
        <w:rPr/>
      </w:r>
    </w:p>
    <w:p>
      <w:pPr>
        <w:pStyle w:val="Normal"/>
        <w:bidi w:val="0"/>
        <w:jc w:val="start"/>
        <w:rPr/>
      </w:pPr>
      <w:r>
        <w:rPr/>
        <w:t>Two</w:t>
      </w:r>
      <w:commentRangeStart w:id="1"/>
      <w:r>
        <w:rPr/>
        <w:t xml:space="preserve"> of the elements that </w:t>
      </w:r>
      <w:r>
        <w:rPr/>
        <w:t>differentiate</w:t>
      </w:r>
      <w:r>
        <w:rPr/>
        <w:t xml:space="preserve"> the Amazonian rubber </w:t>
      </w:r>
      <w:r>
        <w:rPr/>
        <w:t>economy</w:t>
      </w:r>
      <w:r>
        <w:rPr/>
        <w:t xml:space="preserve"> vis-a-vis the industrialized economies of the North are a lack of </w:t>
      </w:r>
      <w:r>
        <w:rPr/>
        <w:t xml:space="preserve">a stable </w:t>
      </w:r>
      <w:r>
        <w:rPr/>
        <w:t>wage labor</w:t>
      </w:r>
      <w:r>
        <w:rPr/>
        <w:t xml:space="preserve"> force</w:t>
      </w:r>
      <w:r>
        <w:rPr/>
        <w:t>,</w:t>
      </w:r>
      <w:r>
        <w:rPr/>
        <w:t xml:space="preserve"> and</w:t>
      </w:r>
      <w:r>
        <w:rPr/>
        <w:t xml:space="preserve"> a lack of infrastructural investment</w:t>
      </w:r>
      <w:r>
        <w:rPr/>
        <w:t xml:space="preserve">. Each of these contributed to the </w:t>
      </w:r>
      <w:r>
        <w:rPr/>
        <w:t>absence of stable long-term industry</w:t>
      </w:r>
      <w:r>
        <w:rPr/>
        <w:t xml:space="preserve"> in the Amazon - its underdevelopment</w:t>
      </w:r>
      <w:r>
        <w:rPr/>
        <w:t>.</w:t>
      </w:r>
      <w:r>
        <w:rPr/>
      </w:r>
      <w:commentRangeEnd w:id="1"/>
      <w:r>
        <w:commentReference w:id="1"/>
      </w:r>
      <w:r>
        <w:rPr/>
        <w:t xml:space="preserve"> </w:t>
      </w:r>
      <w:r>
        <w:rPr/>
        <w:t>In theorizing the unique characteristics of industry in the Amazon, Ste</w:t>
      </w:r>
      <w:r>
        <w:rPr/>
        <w:t>ph</w:t>
      </w:r>
      <w:r>
        <w:rPr/>
        <w:t>en Bunker coins the phrase 'mode of extraction' to indicate a</w:t>
      </w:r>
      <w:r>
        <w:rPr/>
        <w:t>n economic logic</w:t>
      </w:r>
      <w:r>
        <w:rPr/>
        <w:t xml:space="preserve"> different</w:t>
      </w:r>
      <w:r>
        <w:rPr/>
        <w:t xml:space="preserve"> than that which prevailed in the developed economies of the US and Europe. </w:t>
      </w:r>
      <w:r>
        <w:rPr/>
        <w:t>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10"/>
      </w:r>
      <w:r>
        <w:rPr/>
        <w:t xml:space="preserve"> In other words, whereas in productive economies greater production is brought about by an increase in the productivity of labor through its combination with capital investment, in extractive economies a greater yield is effected by an increase in the amount of labor employed to exploit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11"/>
      </w:r>
      <w:r>
        <w:rPr/>
        <w:t xml:space="preserve"> The extreme exploitation of resources, and especially the high labor inputs, raise their cost of extraction so high as to stimulate their cultivation or synthetic production else where.</w:t>
      </w:r>
    </w:p>
    <w:p>
      <w:pPr>
        <w:pStyle w:val="Normal"/>
        <w:bidi w:val="0"/>
        <w:jc w:val="start"/>
        <w:rPr/>
      </w:pPr>
      <w:r>
        <w:rPr/>
      </w:r>
    </w:p>
    <w:p>
      <w:pPr>
        <w:pStyle w:val="Normal"/>
        <w:bidi w:val="0"/>
        <w:jc w:val="start"/>
        <w:rPr/>
      </w:pPr>
      <w:r>
        <w:rPr/>
        <w:t xml:space="preserve">This model perhaps is a better fit for the Amazon's other industries. There are </w:t>
      </w:r>
      <w:r>
        <w:rPr/>
        <w:t xml:space="preserve">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harvested earlier.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In constrast,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12"/>
      </w:r>
      <w:r>
        <w:rPr>
          <w:i w:val="false"/>
          <w:iCs w:val="false"/>
        </w:rPr>
        <w:t xml:space="preserve"> Indeed, </w:t>
      </w:r>
      <w:r>
        <w:rPr>
          <w:i/>
          <w:iCs/>
        </w:rPr>
        <w:t>Hevea</w:t>
      </w:r>
      <w:r>
        <w:rPr>
          <w:i w:val="false"/>
          <w:iCs w:val="false"/>
        </w:rPr>
        <w:t xml:space="preserve"> "will yield indefinitely if properly scarred and tapped."</w:t>
      </w:r>
      <w:r>
        <w:rPr>
          <w:rStyle w:val="FootnoteReference"/>
          <w:i w:val="false"/>
          <w:iCs w:val="false"/>
        </w:rPr>
        <w:footnoteReference w:id="13"/>
      </w:r>
    </w:p>
    <w:p>
      <w:pPr>
        <w:pStyle w:val="Normal"/>
        <w:bidi w:val="0"/>
        <w:jc w:val="start"/>
        <w:rPr/>
      </w:pPr>
      <w:r>
        <w:rPr/>
      </w:r>
    </w:p>
    <w:p>
      <w:pPr>
        <w:pStyle w:val="Normal"/>
        <w:bidi w:val="0"/>
        <w:jc w:val="start"/>
        <w:rPr/>
      </w:pPr>
      <w:r>
        <w:rPr/>
        <w:t xml:space="preserve">Both sources of rubber are renewable, but it is only the first which fits into Bunker's schema for impoverishment by over-exploitation. Castilla was more prominent in the upper reaches of the Amazon, and </w:t>
      </w:r>
      <w:r>
        <w:rPr/>
        <w:t>sources indicate that by the start of the twentieth century it was sparse from overharvesting.</w:t>
      </w:r>
      <w:r>
        <w:rPr>
          <w:rStyle w:val="FootnoteReference"/>
        </w:rPr>
        <w:footnoteReference w:id="14"/>
      </w:r>
      <w:r>
        <w:rPr/>
        <w:t xml:space="preserve"> Production from </w:t>
      </w:r>
      <w:r>
        <w:rPr>
          <w:i/>
          <w:iCs/>
        </w:rPr>
        <w:t>Hevea</w:t>
      </w:r>
      <w:r>
        <w:rPr>
          <w:i w:val="false"/>
          <w:iCs w:val="false"/>
        </w:rPr>
        <w:t xml:space="preserve">, by contrast, was limited not by over-harvesting, but by under-harvesting owing to a dearth of labor. </w:t>
      </w:r>
      <w:r>
        <w:rPr>
          <w:i w:val="false"/>
          <w:iCs w:val="false"/>
        </w:rPr>
        <w:t xml:space="preserve">In one of the earliest works analyzing the Amazonian rubber industry Charles Akers claims that </w:t>
      </w:r>
      <w:r>
        <w:rPr>
          <w:i w:val="false"/>
          <w:iCs w:val="false"/>
        </w:rPr>
        <w:t>the natural stock of rubber trees "</w:t>
      </w:r>
      <w:r>
        <w:rPr>
          <w:i w:val="false"/>
          <w:iCs w:val="false"/>
        </w:rPr>
        <w:t>for practical purposes may be considered inexhaustible; but the supply of latex for the manufacture of rubber for export is controlled by the lack of any large labouring population."</w:t>
      </w:r>
      <w:r>
        <w:rPr>
          <w:rStyle w:val="FootnoteReference"/>
          <w:i w:val="false"/>
          <w:iCs w:val="false"/>
        </w:rPr>
        <w:footnoteReference w:id="15"/>
      </w:r>
      <w:r>
        <w:rPr>
          <w:i w:val="false"/>
          <w:iCs w:val="false"/>
        </w:rPr>
        <w:t xml:space="preserve"> In the 90s,</w:t>
      </w:r>
      <w:r>
        <w:rPr>
          <w:i w:val="false"/>
          <w:iCs w:val="false"/>
        </w:rPr>
        <w:t xml:space="preserve"> </w:t>
      </w:r>
      <w:r>
        <w:rPr>
          <w:i w:val="false"/>
          <w:iCs w:val="false"/>
        </w:rPr>
        <w:t>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16"/>
      </w:r>
    </w:p>
    <w:p>
      <w:pPr>
        <w:pStyle w:val="Normal"/>
        <w:bidi w:val="0"/>
        <w:jc w:val="start"/>
        <w:rPr/>
      </w:pPr>
      <w:r>
        <w:rPr/>
      </w:r>
    </w:p>
    <w:p>
      <w:pPr>
        <w:pStyle w:val="Normal"/>
        <w:bidi w:val="0"/>
        <w:jc w:val="start"/>
        <w:rPr/>
      </w:pPr>
      <w:r>
        <w:rPr/>
        <w:t xml:space="preserve">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w:t>
      </w:r>
      <w:commentRangeStart w:id="2"/>
      <w:r>
        <w:rPr/>
        <w:t>There were concerted efforts by Brazil to import labor - both from abroad and from other regions inside the country - into the Amazon, and several of them were quite successful.</w:t>
      </w:r>
      <w:r>
        <w:rPr/>
      </w:r>
      <w:commentRangeEnd w:id="2"/>
      <w:r>
        <w:commentReference w:id="2"/>
      </w:r>
      <w:r>
        <w:rPr/>
        <w:t xml:space="preserve"> Furthermore, the urban centers of the Amazon saw massive expansion, most notoriously the construction of an ostentatious opera house in Manaus. But the influx of people and cash into the region did not alleviate the problems of labor and capital investment</w:t>
      </w:r>
      <w:r>
        <w:rPr/>
        <w:t>. The labor turnover rate (as well as the death rate) was high, and the money was more often squandered in conspicuous displays of wealth than invested productively into industry. The few cases in which capital was invested into rubber plantations mostly failed within a few years. The following sections will examine the labor and capital investment dynamics in Amazonian Rubber during and following the boom.</w:t>
      </w:r>
    </w:p>
    <w:p>
      <w:pPr>
        <w:pStyle w:val="Normal"/>
        <w:bidi w:val="0"/>
        <w:jc w:val="start"/>
        <w:rPr/>
      </w:pPr>
      <w:r>
        <w:rPr/>
      </w:r>
    </w:p>
    <w:p>
      <w:pPr>
        <w:pStyle w:val="Normal"/>
        <w:bidi w:val="0"/>
        <w:jc w:val="start"/>
        <w:rPr>
          <w:b/>
          <w:bCs/>
        </w:rPr>
      </w:pPr>
      <w:commentRangeStart w:id="3"/>
      <w:r>
        <w:rPr>
          <w:b/>
          <w:bCs/>
        </w:rPr>
        <w:t>The 'Free' Laborer</w:t>
      </w:r>
      <w:commentRangeEnd w:id="3"/>
      <w:r>
        <w:commentReference w:id="3"/>
      </w:r>
      <w:r>
        <w:rPr>
          <w:b/>
          <w:bCs/>
        </w:rPr>
      </w:r>
    </w:p>
    <w:p>
      <w:pPr>
        <w:pStyle w:val="Normal"/>
        <w:bidi w:val="0"/>
        <w:jc w:val="start"/>
        <w:rPr/>
      </w:pPr>
      <w:commentRangeStart w:id="4"/>
      <w:r>
        <w:rPr/>
        <w:t xml:space="preserve">This section looks at one sense of the freedom of proletarianization - the dissolution of traditional social ties and community relationships. In the nineteenth century, several major events undermined the relations of dependency that structured Brazilian society. Chief among them were the </w:t>
      </w:r>
      <w:r>
        <w:rPr>
          <w:i/>
          <w:iCs/>
        </w:rPr>
        <w:t>Grand Seca</w:t>
      </w:r>
      <w:r>
        <w:rPr/>
        <w:t xml:space="preserve"> and the abolition of slavery. These two events each set loose some portion of the population which had previously been bound in a customary social hierarchy. Unlike their fellow workers of the North, however, they did not become proletarians, selling their labor for a wage and meeting their needs through a market of commodities. They were rather cast adrift to scratch out a living as </w:t>
      </w:r>
      <w:r>
        <w:rPr>
          <w:i/>
          <w:iCs/>
        </w:rPr>
        <w:t>seringueiros</w:t>
      </w:r>
      <w:r>
        <w:rPr/>
        <w:t>, or rubber workers, in the Amazon where market penetration was both shallow and mediated by the workers' debt contracts.</w:t>
      </w:r>
    </w:p>
    <w:p>
      <w:pPr>
        <w:pStyle w:val="Normal"/>
        <w:bidi w:val="0"/>
        <w:jc w:val="start"/>
        <w:rPr/>
      </w:pPr>
      <w:commentRangeEnd w:id="4"/>
      <w:r>
        <w:commentReference w:id="4"/>
      </w:r>
      <w:r>
        <w:rPr/>
      </w:r>
    </w:p>
    <w:p>
      <w:pPr>
        <w:pStyle w:val="Normal"/>
        <w:bidi w:val="0"/>
        <w:jc w:val="start"/>
        <w:rPr>
          <w:highlight w:val="none"/>
          <w:shd w:fill="FFFF00" w:val="clear"/>
        </w:rPr>
      </w:pPr>
      <w:r>
        <w:rPr>
          <w:shd w:fill="FFFF00" w:val="clear"/>
        </w:rPr>
        <w:t>[something about the colonization of the amazon and the subjugation of its peoples]</w:t>
      </w:r>
    </w:p>
    <w:p>
      <w:pPr>
        <w:pStyle w:val="Normal"/>
        <w:bidi w:val="0"/>
        <w:jc w:val="start"/>
        <w:rPr/>
      </w:pPr>
      <w:r>
        <w:rPr/>
      </w:r>
    </w:p>
    <w:p>
      <w:pPr>
        <w:pStyle w:val="Normal"/>
        <w:bidi w:val="0"/>
        <w:jc w:val="start"/>
        <w:rPr>
          <w:i/>
          <w:i/>
          <w:iCs/>
        </w:rPr>
      </w:pPr>
      <w:r>
        <w:rPr>
          <w:i/>
          <w:iCs/>
        </w:rPr>
        <w:t>The Indigenous Peoples of the Amazon</w:t>
      </w:r>
    </w:p>
    <w:p>
      <w:pPr>
        <w:pStyle w:val="Normal"/>
        <w:bidi w:val="0"/>
        <w:jc w:val="start"/>
        <w:rPr/>
      </w:pPr>
      <w:r>
        <w:rPr/>
        <w:t>When rubber found a market on a global scale, the</w:t>
      </w:r>
      <w:r>
        <w:rPr/>
        <w:t xml:space="preserve"> indigenous</w:t>
      </w:r>
      <w:r>
        <w:rPr/>
        <w:t xml:space="preserve"> peoples</w:t>
      </w:r>
      <w:r>
        <w:rPr/>
        <w:t xml:space="preserve"> of the Amazon</w:t>
      </w:r>
      <w:r>
        <w:rPr/>
        <w:t xml:space="preserve"> were among the first to be pressed into the production of rubber as a commodity.</w:t>
      </w:r>
    </w:p>
    <w:p>
      <w:pPr>
        <w:pStyle w:val="Normal"/>
        <w:bidi w:val="0"/>
        <w:jc w:val="start"/>
        <w:rPr/>
      </w:pPr>
      <w:r>
        <w:rPr/>
      </w:r>
    </w:p>
    <w:p>
      <w:pPr>
        <w:pStyle w:val="Normal"/>
        <w:bidi w:val="0"/>
        <w:jc w:val="start"/>
        <w:rPr>
          <w:i/>
          <w:i/>
          <w:iCs/>
        </w:rPr>
      </w:pPr>
      <w:commentRangeStart w:id="5"/>
      <w:r>
        <w:rPr>
          <w:i/>
          <w:iCs/>
        </w:rPr>
        <w:t>The Grand Seca</w:t>
      </w:r>
      <w:commentRangeEnd w:id="5"/>
      <w:r>
        <w:commentReference w:id="5"/>
      </w:r>
      <w:r>
        <w:rPr>
          <w:i/>
          <w:iCs/>
        </w:rPr>
      </w:r>
    </w:p>
    <w:p>
      <w:pPr>
        <w:pStyle w:val="Normal"/>
        <w:bidi w:val="0"/>
        <w:jc w:val="start"/>
        <w:rPr>
          <w:i/>
          <w:i/>
          <w:iCs/>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17"/>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Mike Davis argues that drought "always has a manmade dimension and is never simply a natural disaster."</w:t>
      </w:r>
      <w:r>
        <w:rPr>
          <w:rStyle w:val="FootnoteReference"/>
          <w:i w:val="false"/>
          <w:iCs w:val="false"/>
        </w:rPr>
        <w:footnoteReference w:id="18"/>
      </w:r>
      <w:r>
        <w:rPr>
          <w:i w:val="false"/>
          <w:iCs w:val="false"/>
        </w:rPr>
        <w:t xml:space="preserve"> Indeed, although the droughts in the </w:t>
      </w:r>
      <w:r>
        <w:rPr>
          <w:i/>
          <w:iCs/>
        </w:rPr>
        <w:t>sertão</w:t>
      </w:r>
      <w:r>
        <w:rPr>
          <w:i w:val="false"/>
          <w:iCs w:val="false"/>
        </w:rPr>
        <w:t xml:space="preserve"> are linked to the semi-regular occurence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19"/>
      </w:r>
    </w:p>
    <w:p>
      <w:pPr>
        <w:pStyle w:val="Normal"/>
        <w:bidi w:val="0"/>
        <w:jc w:val="start"/>
        <w:rPr>
          <w:i w:val="false"/>
          <w:i w:val="false"/>
          <w:iCs w:val="false"/>
        </w:rPr>
      </w:pPr>
      <w:r>
        <w:rPr>
          <w:i w:val="false"/>
          <w:iCs w:val="false"/>
        </w:rPr>
      </w:r>
    </w:p>
    <w:p>
      <w:pPr>
        <w:pStyle w:val="Normal"/>
        <w:bidi w:val="0"/>
        <w:jc w:val="start"/>
        <w:rPr>
          <w:i/>
          <w:i/>
          <w:iCs/>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punpkins, peanuts, pineapple, pepper, gourds, and tobacco."</w:t>
      </w:r>
      <w:r>
        <w:rPr>
          <w:rStyle w:val="FootnoteReference"/>
          <w:i w:val="false"/>
          <w:iCs w:val="false"/>
        </w:rPr>
        <w:footnoteReference w:id="20"/>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1"/>
      </w:r>
      <w:r>
        <w:rPr>
          <w:i w:val="false"/>
          <w:iCs w:val="false"/>
        </w:rPr>
        <w:t xml:space="preserve"> The workers also did not have the right to ask a bank for a loan, and had to go through the owners. </w:t>
      </w:r>
    </w:p>
    <w:p>
      <w:pPr>
        <w:pStyle w:val="Normal"/>
        <w:bidi w:val="0"/>
        <w:jc w:val="start"/>
        <w:rPr>
          <w:i/>
          <w:i/>
          <w:iCs/>
        </w:rPr>
      </w:pPr>
      <w:r>
        <w:rPr>
          <w:i/>
          <w:iCs/>
        </w:rPr>
      </w:r>
    </w:p>
    <w:p>
      <w:pPr>
        <w:pStyle w:val="Normal"/>
        <w:bidi w:val="0"/>
        <w:jc w:val="start"/>
        <w:rPr>
          <w:i/>
          <w:i/>
          <w:iCs/>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2"/>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3"/>
      </w:r>
    </w:p>
    <w:p>
      <w:pPr>
        <w:pStyle w:val="Normal"/>
        <w:bidi w:val="0"/>
        <w:jc w:val="start"/>
        <w:rPr>
          <w:i/>
          <w:i/>
          <w:iCs/>
        </w:rPr>
      </w:pPr>
      <w:r>
        <w:rPr>
          <w:i/>
          <w:iCs/>
        </w:rPr>
      </w:r>
    </w:p>
    <w:p>
      <w:pPr>
        <w:pStyle w:val="Normal"/>
        <w:bidi w:val="0"/>
        <w:jc w:val="start"/>
        <w:rPr>
          <w:i/>
          <w:i/>
          <w:iCs/>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4"/>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surivive the worst years, they amounted to a stop-gap rather than a robust or long-term solution.</w:t>
      </w:r>
      <w:r>
        <w:rPr>
          <w:rStyle w:val="FootnoteReference"/>
          <w:i w:val="false"/>
          <w:iCs w:val="false"/>
        </w:rPr>
        <w:footnoteReference w:id="25"/>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govnernment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6"/>
      </w:r>
      <w:r>
        <w:rPr>
          <w:i w:val="false"/>
          <w:iCs w:val="false"/>
        </w:rPr>
        <w:t xml:space="preserve"> </w:t>
      </w:r>
    </w:p>
    <w:p>
      <w:pPr>
        <w:pStyle w:val="Normal"/>
        <w:bidi w:val="0"/>
        <w:jc w:val="start"/>
        <w:rPr>
          <w:i/>
          <w:i/>
          <w:iCs/>
        </w:rPr>
      </w:pPr>
      <w:r>
        <w:rPr>
          <w:i/>
          <w:iCs/>
        </w:rPr>
      </w:r>
    </w:p>
    <w:p>
      <w:pPr>
        <w:pStyle w:val="Normal"/>
        <w:bidi w:val="0"/>
        <w:jc w:val="start"/>
        <w:rPr>
          <w:i/>
          <w:i/>
          <w:iCs/>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7"/>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Normal"/>
        <w:bidi w:val="0"/>
        <w:jc w:val="start"/>
        <w:rPr>
          <w:i/>
          <w:i/>
          <w:iCs/>
        </w:rPr>
      </w:pPr>
      <w:r>
        <w:rPr>
          <w:i/>
          <w:iCs/>
        </w:rPr>
      </w:r>
    </w:p>
    <w:p>
      <w:pPr>
        <w:pStyle w:val="Normal"/>
        <w:bidi w:val="0"/>
        <w:jc w:val="start"/>
        <w:rPr>
          <w:i/>
          <w:i/>
          <w:iCs/>
        </w:rPr>
      </w:pPr>
      <w:r>
        <w:rPr>
          <w:i/>
          <w:iCs/>
        </w:rPr>
        <w:t>The Abolition of Slavery in Brazil</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rPr>
        <w:t>Rubber Tappers</w:t>
      </w:r>
    </w:p>
    <w:p>
      <w:pPr>
        <w:pStyle w:val="Normal"/>
        <w:bidi w:val="0"/>
        <w:jc w:val="start"/>
        <w:rPr>
          <w:b w:val="false"/>
          <w:bCs w:val="false"/>
          <w:i w:val="false"/>
          <w:i w:val="false"/>
          <w:iCs w:val="false"/>
        </w:rPr>
      </w:pPr>
      <w:r>
        <w:rPr>
          <w:b w:val="false"/>
          <w:bCs w:val="false"/>
          <w:i w:val="false"/>
          <w:iCs w:val="false"/>
        </w:rPr>
        <w:t>passive proletarianization</w:t>
      </w:r>
    </w:p>
    <w:p>
      <w:pPr>
        <w:pStyle w:val="Normal"/>
        <w:bidi w:val="0"/>
        <w:jc w:val="start"/>
        <w:rPr>
          <w:b w:val="false"/>
          <w:bCs w:val="false"/>
          <w:i w:val="false"/>
          <w:i w:val="false"/>
          <w:iCs w:val="false"/>
        </w:rPr>
      </w:pPr>
      <w:r>
        <w:rPr>
          <w:b w:val="false"/>
          <w:bCs w:val="false"/>
          <w:i w:val="false"/>
          <w:iCs w:val="false"/>
        </w:rPr>
        <w:t>unfreedom among the tappers - or moderated freedom</w:t>
      </w:r>
    </w:p>
    <w:p>
      <w:pPr>
        <w:pStyle w:val="Normal"/>
        <w:bidi w:val="0"/>
        <w:jc w:val="start"/>
        <w:rPr>
          <w:b w:val="false"/>
          <w:bCs w:val="false"/>
          <w:i w:val="false"/>
          <w:i w:val="false"/>
          <w:iCs w:val="false"/>
        </w:rPr>
      </w:pPr>
      <w:r>
        <w:rPr>
          <w:b w:val="false"/>
          <w:bCs w:val="false"/>
          <w:i w:val="false"/>
          <w:iCs w:val="false"/>
        </w:rPr>
        <w:t>the leverage that tappers had due to the scarcity of labor</w:t>
      </w:r>
    </w:p>
    <w:p>
      <w:pPr>
        <w:pStyle w:val="Normal"/>
        <w:bidi w:val="0"/>
        <w:jc w:val="start"/>
        <w:rPr>
          <w:b/>
          <w:bCs/>
          <w:i w:val="false"/>
          <w:i w:val="false"/>
          <w:iCs w:val="false"/>
        </w:rPr>
      </w:pPr>
      <w:r>
        <w:rPr>
          <w:b/>
          <w:bCs/>
          <w:i w:val="false"/>
          <w:iCs w:val="false"/>
        </w:rPr>
      </w:r>
    </w:p>
    <w:p>
      <w:pPr>
        <w:pStyle w:val="Normal"/>
        <w:bidi w:val="0"/>
        <w:jc w:val="start"/>
        <w:rPr>
          <w:b/>
          <w:bCs/>
          <w:i w:val="false"/>
          <w:i w:val="false"/>
          <w:iCs w:val="false"/>
        </w:rPr>
      </w:pPr>
      <w:commentRangeStart w:id="6"/>
      <w:r>
        <w:rPr>
          <w:b/>
          <w:bCs/>
          <w:i w:val="false"/>
          <w:iCs w:val="false"/>
        </w:rPr>
        <w:t xml:space="preserve">Capital Investment: </w:t>
      </w:r>
      <w:r>
        <w:rPr>
          <w:b/>
          <w:bCs/>
          <w:i w:val="false"/>
          <w:iCs w:val="false"/>
        </w:rPr>
        <w:t>Fordlandia</w:t>
      </w:r>
      <w:commentRangeEnd w:id="6"/>
      <w:r>
        <w:commentReference w:id="6"/>
      </w:r>
      <w:r>
        <w:rPr>
          <w:b/>
          <w:bCs/>
          <w:i w:val="false"/>
          <w:iCs w:val="false"/>
        </w:rPr>
      </w:r>
    </w:p>
    <w:p>
      <w:pPr>
        <w:pStyle w:val="Normal"/>
        <w:bidi w:val="0"/>
        <w:jc w:val="start"/>
        <w:rPr>
          <w:b w:val="false"/>
          <w:bCs w:val="false"/>
          <w:i w:val="false"/>
          <w:i w:val="false"/>
          <w:iCs w:val="false"/>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28"/>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29"/>
      </w:r>
      <w:r>
        <w:rPr>
          <w:b w:val="false"/>
          <w:bCs w:val="false"/>
          <w:i w:val="false"/>
          <w:iCs w:val="false"/>
        </w:rPr>
        <w:t xml:space="preserve"> But every time success seemed to be within reach, catastrophy struck and the boulder tumbled down the hill again. His project was stymied by labor unrest and ecological disaster, and in the end his attempt to transplant the relations of production and </w:t>
      </w:r>
      <w:commentRangeStart w:id="7"/>
      <w:r>
        <w:rPr>
          <w:b w:val="false"/>
          <w:bCs w:val="false"/>
          <w:i w:val="false"/>
          <w:iCs w:val="false"/>
        </w:rPr>
        <w:t>reproduction</w:t>
      </w:r>
      <w:r>
        <w:rPr>
          <w:b w:val="false"/>
          <w:bCs w:val="false"/>
          <w:i w:val="false"/>
          <w:iCs w:val="false"/>
        </w:rPr>
      </w:r>
      <w:commentRangeEnd w:id="7"/>
      <w:r>
        <w:commentReference w:id="7"/>
      </w:r>
      <w:r>
        <w:rPr>
          <w:b w:val="false"/>
          <w:bCs w:val="false"/>
          <w:i w:val="false"/>
          <w:iCs w:val="false"/>
        </w:rPr>
        <w:t xml:space="preserve"> that he pioneered in America to the Amazon was a total failure.</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uniform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30"/>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blankened and prepared as receptacles of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jc w:val="start"/>
        <w:rPr>
          <w:b/>
          <w:bCs/>
          <w:i w:val="false"/>
          <w:i w:val="false"/>
          <w:iCs w:val="false"/>
        </w:rPr>
      </w:pPr>
      <w:r>
        <w:rPr>
          <w:b/>
          <w:bCs/>
          <w:i w:val="false"/>
          <w:iCs w:val="false"/>
        </w:rPr>
      </w:r>
    </w:p>
    <w:p>
      <w:pPr>
        <w:pStyle w:val="Normal"/>
        <w:bidi w:val="0"/>
        <w:jc w:val="start"/>
        <w:rPr>
          <w:b w:val="false"/>
          <w:bCs w:val="false"/>
          <w:i w:val="false"/>
          <w:i w:val="false"/>
          <w:iCs w:val="false"/>
        </w:rPr>
      </w:pPr>
      <w:commentRangeStart w:id="8"/>
      <w:r>
        <w:rPr>
          <w:b w:val="false"/>
          <w:bCs w:val="false"/>
          <w:i w:val="false"/>
          <w:iCs w:val="false"/>
        </w:rPr>
        <w:t>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w:t>
      </w:r>
      <w:r>
        <w:rPr>
          <w:b w:val="false"/>
          <w:bCs w:val="false"/>
          <w:i w:val="false"/>
          <w:iCs w:val="false"/>
        </w:rPr>
      </w:r>
      <w:commentRangeEnd w:id="8"/>
      <w:r>
        <w:commentReference w:id="8"/>
      </w:r>
      <w:r>
        <w:rPr>
          <w:b w:val="false"/>
          <w:bCs w:val="false"/>
          <w:i w:val="false"/>
          <w:iCs w:val="false"/>
        </w:rPr>
        <w:t xml:space="preserve"> This first difficulty - that of the inhospitality of the Amazon to the establishment of rubber plantations - did not exclusively affect Fordlandia, but undermined the fundamentals of plantation economics. </w:t>
      </w:r>
      <w:commentRangeStart w:id="9"/>
      <w:r>
        <w:rPr>
          <w:b w:val="false"/>
          <w:bCs w:val="false"/>
          <w:i w:val="false"/>
          <w:iCs w:val="false"/>
        </w:rPr>
        <w:t>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veritable breeding ground for the enemies of the rubber plants.</w:t>
      </w:r>
      <w:r>
        <w:rPr>
          <w:b w:val="false"/>
          <w:bCs w:val="false"/>
          <w:i w:val="false"/>
          <w:iCs w:val="false"/>
        </w:rPr>
      </w:r>
      <w:commentRangeEnd w:id="9"/>
      <w:r>
        <w:commentReference w:id="9"/>
      </w:r>
      <w:r>
        <w:rPr>
          <w:b w:val="false"/>
          <w:bCs w:val="false"/>
          <w:i w:val="false"/>
          <w:iCs w:val="false"/>
        </w:rPr>
        <w:t xml:space="preserve">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It was assumed that such horticultural problems would be easily defeated. In trade journals of the 1920s, it was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31"/>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32"/>
      </w:r>
      <w:r>
        <w:rPr>
          <w:b w:val="false"/>
          <w:bCs w:val="false"/>
          <w:i w:val="false"/>
          <w:iCs w:val="false"/>
        </w:rPr>
        <w:t xml:space="preserve"> Even if the management of labor had presented no difficulties, </w:t>
      </w:r>
      <w:commentRangeStart w:id="10"/>
      <w:r>
        <w:rPr>
          <w:b w:val="false"/>
          <w:bCs w:val="false"/>
          <w:i w:val="false"/>
          <w:iCs w:val="false"/>
        </w:rPr>
        <w:t>these measures put Amazonian plantations at a significant disadvantage against Asian plantations where the rubber pests were absent.</w:t>
      </w:r>
      <w:commentRangeEnd w:id="10"/>
      <w:r>
        <w:commentReference w:id="10"/>
      </w: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33"/>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34"/>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jc w:val="start"/>
        <w:rPr>
          <w:b w:val="false"/>
          <w:bCs w:val="false"/>
          <w:i w:val="false"/>
          <w:i w:val="false"/>
          <w:iCs w:val="false"/>
          <w:highlight w:val="none"/>
          <w:shd w:fill="auto" w:val="clear"/>
        </w:rPr>
      </w:pPr>
      <w:r>
        <w:rPr>
          <w:b w:val="false"/>
          <w:bCs w:val="false"/>
          <w:i w:val="false"/>
          <w:iCs w:val="false"/>
          <w:shd w:fill="auto" w:val="clear"/>
        </w:rPr>
      </w:r>
    </w:p>
    <w:p>
      <w:pPr>
        <w:pStyle w:val="Normal"/>
        <w:bidi w:val="0"/>
        <w:jc w:val="start"/>
        <w:rPr>
          <w:b w:val="false"/>
          <w:bCs w:val="false"/>
          <w:i w:val="false"/>
          <w:i w:val="false"/>
          <w:iCs w:val="false"/>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In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35"/>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6"/>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7"/>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8"/>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9"/>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40"/>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41"/>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Common to all of the restrictions Ford placed on his workers was the substitution not merely of American culture for Amazonian practices, but the subsitution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ind w:hanging="0" w:start="709"/>
        <w:jc w:val="start"/>
        <w:rPr>
          <w:b w:val="false"/>
          <w:bCs w:val="false"/>
          <w:i w:val="false"/>
          <w:i w:val="false"/>
          <w:iCs w:val="false"/>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42"/>
      </w:r>
    </w:p>
    <w:p>
      <w:pPr>
        <w:pStyle w:val="Normal"/>
        <w:bidi w:val="0"/>
        <w:ind w:hanging="0" w:start="0"/>
        <w:jc w:val="start"/>
        <w:rPr>
          <w:highlight w:val="none"/>
          <w:shd w:fill="auto" w:val="clear"/>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did not attract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43"/>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44"/>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 xml:space="preserve">Conclusion: Rubber Soldiers </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4-27T14:39:48Z" w:initials="">
    <w:p>
      <w:pPr>
        <w:overflowPunct w:val="false"/>
        <w:autoSpaceDE w:val="false"/>
        <w:bidi w:val="0"/>
        <w:spacing w:before="0" w:after="0"/>
        <w:jc w:val="start"/>
        <w:rPr/>
      </w:pPr>
      <w:r>
        <w:rPr>
          <w:rFonts w:ascii="Liberation Serif;Times New Roman" w:hAnsi="Liberation Serif;Times New Roman" w:eastAsia="Noto Serif CJK SC" w:cs="Liberation Serif;Times New Roman"/>
          <w:color w:val="auto"/>
          <w:kern w:val="2"/>
          <w:sz w:val="24"/>
          <w:szCs w:val="24"/>
          <w:lang w:val="en-US" w:eastAsia="zh-CN" w:bidi="hi-IN"/>
        </w:rPr>
        <w:t>failure of amazon is a failure to transition from extraction to production?</w:t>
      </w:r>
    </w:p>
  </w:comment>
  <w:comment w:id="1" w:author="Unknown Author" w:date="2026-04-27T11:08:12Z" w:initials="">
    <w:p>
      <w:pPr>
        <w:overflowPunct w:val="false"/>
        <w:rPr/>
      </w:pPr>
      <w:r>
        <w:rPr>
          <w:rFonts w:eastAsia="DejaVu Sans" w:cs="Noto Sans Arabic"/>
          <w:kern w:val="0"/>
          <w:lang w:val="en-US" w:eastAsia="en-US" w:bidi="en-US"/>
        </w:rPr>
        <w:t>Citations for this? Or for extractive economies. Do I deliver on this sentence? Or do I look primarily at labor?</w:t>
      </w:r>
    </w:p>
  </w:comment>
  <w:comment w:id="2" w:author="Unknown Author" w:date="2026-04-27T14:50:45Z" w:initials="">
    <w:p>
      <w:pPr>
        <w:overflowPunct w:val="false"/>
        <w:rPr/>
      </w:pPr>
      <w:r>
        <w:rPr>
          <w:rFonts w:eastAsia="DejaVu Sans" w:cs="Noto Sans Arabic"/>
          <w:kern w:val="0"/>
          <w:lang w:val="en-US" w:eastAsia="en-US" w:bidi="en-US"/>
        </w:rPr>
        <w:t>Cite this</w:t>
      </w:r>
    </w:p>
  </w:comment>
  <w:comment w:id="3" w:author="Unknown Author" w:date="2026-04-14T11:39:38Z" w:initials="">
    <w:p>
      <w:pPr>
        <w:overflowPunct w:val="false"/>
        <w:rPr/>
      </w:pPr>
      <w:r>
        <w:rPr>
          <w:rFonts w:eastAsia="DejaVu Sans" w:cs="Noto Sans Arabic"/>
          <w:kern w:val="0"/>
          <w:lang w:val="en-US" w:eastAsia="en-US" w:bidi="en-US"/>
        </w:rPr>
        <w:t>Something about americanism – there didn’t exist a ‘blank slate’ as in the midwest</w:t>
      </w:r>
    </w:p>
  </w:comment>
  <w:comment w:id="4" w:author="Unknown Author" w:date="2026-04-24T11:15:08Z" w:initials="">
    <w:p>
      <w:pPr>
        <w:overflowPunct w:val="true"/>
        <w:rPr/>
      </w:pPr>
      <w:r>
        <w:rPr>
          <w:rFonts w:eastAsia="DejaVu Sans" w:cs="Noto Sans Arabic"/>
          <w:kern w:val="0"/>
          <w:lang w:val="en-US" w:eastAsia="en-US" w:bidi="en-US"/>
        </w:rPr>
        <w:t>This intro to the section needs to be much expanded</w:t>
      </w:r>
    </w:p>
  </w:comment>
  <w:comment w:id="5" w:author="Unknown Author" w:date="2026-04-27T14:42:21Z" w:initials="">
    <w:p>
      <w:pPr>
        <w:overflowPunct w:val="false"/>
        <w:rPr/>
      </w:pPr>
      <w:r>
        <w:rPr>
          <w:rFonts w:eastAsia="DejaVu Sans" w:cs="Noto Sans Arabic"/>
          <w:kern w:val="0"/>
          <w:lang w:val="en-US" w:eastAsia="en-US" w:bidi="en-US"/>
        </w:rPr>
        <w:t>Something about the high death rate of the cearans</w:t>
      </w:r>
    </w:p>
  </w:comment>
  <w:comment w:id="6" w:author="Unknown Author" w:date="2026-04-27T14:43:38Z" w:initials="">
    <w:p>
      <w:pPr>
        <w:overflowPunct w:val="false"/>
        <w:rPr/>
      </w:pPr>
      <w:r>
        <w:rPr>
          <w:rFonts w:eastAsia="DejaVu Sans" w:cs="Noto Sans Arabic"/>
          <w:kern w:val="0"/>
          <w:lang w:val="en-US" w:eastAsia="en-US" w:bidi="en-US"/>
        </w:rPr>
        <w:t>Maybe put something here about infrastructural projects?</w:t>
      </w:r>
    </w:p>
  </w:comment>
  <w:comment w:id="7" w:author="Unknown Author" w:date="2026-04-21T10:56:44Z" w:initials="">
    <w:p>
      <w:pPr>
        <w:overflowPunct w:val="false"/>
        <w:rPr/>
      </w:pPr>
      <w:r>
        <w:rPr>
          <w:rFonts w:eastAsia="DejaVu Sans" w:cs="Noto Sans Arabic"/>
          <w:kern w:val="0"/>
          <w:lang w:val="en-US" w:eastAsia="en-US" w:bidi="en-US"/>
        </w:rPr>
        <w:t>Commodity production was already established – how did the attempt to generate Commodity consumption go?</w:t>
      </w:r>
    </w:p>
  </w:comment>
  <w:comment w:id="8" w:author="Unknown Author" w:date="2026-04-17T11:17:36Z" w:initials="">
    <w:p>
      <w:pPr>
        <w:overflowPunct w:val="true"/>
        <w:rPr/>
      </w:pPr>
      <w:r>
        <w:rPr>
          <w:rFonts w:eastAsia="DejaVu Sans" w:cs="Noto Sans Arabic"/>
          <w:kern w:val="0"/>
          <w:lang w:val="en-US" w:eastAsia="en-US" w:bidi="en-US"/>
        </w:rPr>
        <w:t>In malaysia chapter, address why these two factors were non-issues</w:t>
      </w:r>
    </w:p>
  </w:comment>
  <w:comment w:id="9" w:author="Unknown Author" w:date="2026-04-17T11:19:52Z" w:initials="">
    <w:p>
      <w:pPr>
        <w:overflowPunct w:val="true"/>
        <w:rPr/>
      </w:pPr>
      <w:r>
        <w:rPr>
          <w:rFonts w:eastAsia="DejaVu Sans" w:cs="Noto Sans Arabic"/>
          <w:kern w:val="0"/>
          <w:lang w:val="en-US" w:eastAsia="en-US" w:bidi="en-US"/>
        </w:rPr>
        <w:t>Find citations for this</w:t>
      </w:r>
    </w:p>
  </w:comment>
  <w:comment w:id="10" w:author="Unknown Author" w:date="2026-04-17T11:22:33Z" w:initials="">
    <w:p>
      <w:pPr>
        <w:overflowPunct w:val="true"/>
        <w:rPr/>
      </w:pPr>
      <w:r>
        <w:rPr>
          <w:rFonts w:eastAsia="DejaVu Sans" w:cs="Noto Sans Arabic"/>
          <w:kern w:val="0"/>
          <w:lang w:val="en-US" w:eastAsia="en-US" w:bidi="en-US"/>
        </w:rPr>
        <w:t>Find citation for this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Serif">
    <w:altName w:val="Times New Roman"/>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11</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11</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3">
    <w:p>
      <w:pPr>
        <w:pStyle w:val="FootnoteText"/>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4">
    <w:p>
      <w:pPr>
        <w:pStyle w:val="FootnoteText"/>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5">
    <w:p>
      <w:pPr>
        <w:pStyle w:val="FootnoteText"/>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6">
    <w:p>
      <w:pPr>
        <w:pStyle w:val="FootnoteText"/>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7">
    <w:p>
      <w:pPr>
        <w:pStyle w:val="FootnoteText"/>
        <w:rPr/>
      </w:pPr>
      <w:r>
        <w:rPr>
          <w:rStyle w:val="FootnoteCharacters"/>
        </w:rPr>
        <w:footnoteRef/>
      </w:r>
      <w:r>
        <w:rPr/>
        <w:tab/>
        <w:t xml:space="preserve"> </w:t>
      </w:r>
      <w:r>
        <w:rPr/>
        <w:t>The rise of plantation labor in Asia will be the subject of Chapter 5.</w:t>
      </w:r>
    </w:p>
  </w:footnote>
  <w:footnote w:id="8">
    <w:p>
      <w:pPr>
        <w:pStyle w:val="FootnoteText"/>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1">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9">
    <w:p>
      <w:pPr>
        <w:pStyle w:val="FootnoteText"/>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10">
    <w:p>
      <w:pPr>
        <w:pStyle w:val="FootnoteText"/>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w:t>
      </w:r>
      <w:r>
        <w:rPr/>
        <w:t xml:space="preserve"> 25</w:t>
      </w:r>
    </w:p>
  </w:footnote>
  <w:footnote w:id="11">
    <w:p>
      <w:pPr>
        <w:pStyle w:val="FootnoteText"/>
        <w:rPr/>
      </w:pPr>
      <w:r>
        <w:rPr>
          <w:rStyle w:val="FootnoteCharacters"/>
        </w:rPr>
        <w:footnoteRef/>
      </w:r>
      <w:r>
        <w:rPr/>
        <w:tab/>
        <w:t xml:space="preserve"> </w:t>
      </w:r>
      <w:r>
        <w:rPr/>
        <w:t xml:space="preserve">Bunker, </w:t>
      </w:r>
      <w:r>
        <w:rPr>
          <w:i/>
        </w:rPr>
        <w:t>Underdeveloping the Amazon</w:t>
      </w:r>
      <w:r>
        <w:rPr/>
        <w:t>.</w:t>
      </w:r>
      <w:r>
        <w:rPr/>
        <w:t xml:space="preserve"> 25</w:t>
      </w:r>
    </w:p>
  </w:footnote>
  <w:footnote w:id="12">
    <w:p>
      <w:pPr>
        <w:pStyle w:val="FootnoteText"/>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2">
        <w:r>
          <w:rPr>
            <w:rStyle w:val="Hyperlink"/>
          </w:rPr>
          <w:t>https://doi.org/10.1126/science.85.2208.406</w:t>
        </w:r>
      </w:hyperlink>
      <w:r>
        <w:rPr/>
        <w:t>.</w:t>
      </w:r>
    </w:p>
  </w:footnote>
  <w:footnote w:id="13">
    <w:p>
      <w:pPr>
        <w:pStyle w:val="FootnoteText"/>
        <w:rPr/>
      </w:pPr>
      <w:r>
        <w:rPr>
          <w:rStyle w:val="FootnoteCharacters"/>
        </w:rPr>
        <w:footnoteRef/>
      </w:r>
      <w:r>
        <w:rPr/>
        <w:tab/>
        <w:t xml:space="preserve"> </w:t>
      </w:r>
      <w:r>
        <w:rPr/>
        <w:t xml:space="preserve">Bunker, </w:t>
      </w:r>
      <w:r>
        <w:rPr>
          <w:i/>
        </w:rPr>
        <w:t>Underdeveloping the Amazon</w:t>
      </w:r>
      <w:r>
        <w:rPr/>
        <w:t>.</w:t>
      </w:r>
      <w:r>
        <w:rPr/>
        <w:t xml:space="preserve"> 66</w:t>
      </w:r>
    </w:p>
  </w:footnote>
  <w:footnote w:id="14">
    <w:p>
      <w:pPr>
        <w:pStyle w:val="FootnoteText"/>
        <w:rPr/>
      </w:pPr>
      <w:r>
        <w:rPr>
          <w:rStyle w:val="FootnoteCharacters"/>
        </w:rPr>
        <w:footnoteRef/>
      </w:r>
      <w:r>
        <w:rPr/>
        <w:tab/>
        <w:t xml:space="preserve"> </w:t>
      </w:r>
      <w:r>
        <w:rPr>
          <w:shd w:fill="FFFF00" w:val="clear"/>
        </w:rPr>
        <w:t>hardenburg and cook</w:t>
      </w:r>
    </w:p>
  </w:footnote>
  <w:footnote w:id="15">
    <w:p>
      <w:pPr>
        <w:pStyle w:val="FootnoteText"/>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w:t>
      </w:r>
      <w:r>
        <w:rPr/>
        <w:t xml:space="preserve"> 8</w:t>
      </w:r>
    </w:p>
  </w:footnote>
  <w:footnote w:id="16">
    <w:p>
      <w:pPr>
        <w:pStyle w:val="FootnoteText"/>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17">
    <w:p>
      <w:pPr>
        <w:pStyle w:val="FootnoteText"/>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3">
        <w:r>
          <w:rPr>
            <w:rStyle w:val="Hyperlink"/>
          </w:rPr>
          <w:t>https://doi.org/10.1111/j.0033-0124.1971.00040.x</w:t>
        </w:r>
      </w:hyperlink>
      <w:r>
        <w:rPr/>
        <w:t>. 42</w:t>
      </w:r>
    </w:p>
  </w:footnote>
  <w:footnote w:id="18">
    <w:p>
      <w:pPr>
        <w:pStyle w:val="FootnoteText"/>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19">
    <w:p>
      <w:pPr>
        <w:pStyle w:val="FootnoteText"/>
        <w:rPr/>
      </w:pPr>
      <w:r>
        <w:rPr>
          <w:rStyle w:val="FootnoteCharacters"/>
        </w:rPr>
        <w:footnoteRef/>
      </w:r>
      <w:r>
        <w:rPr/>
        <w:tab/>
        <w:t xml:space="preserve"> </w:t>
      </w:r>
      <w:r>
        <w:rPr/>
        <w:t xml:space="preserve">Davis, </w:t>
      </w:r>
      <w:r>
        <w:rPr>
          <w:i/>
        </w:rPr>
        <w:t>Late Victorian Holocausts</w:t>
      </w:r>
      <w:r>
        <w:rPr/>
        <w:t>. 405</w:t>
      </w:r>
    </w:p>
  </w:footnote>
  <w:footnote w:id="20">
    <w:p>
      <w:pPr>
        <w:pStyle w:val="FootnoteText"/>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234–58. 235</w:t>
      </w:r>
    </w:p>
  </w:footnote>
  <w:footnote w:id="21">
    <w:p>
      <w:pPr>
        <w:pStyle w:val="FootnoteText"/>
        <w:rPr/>
      </w:pPr>
      <w:r>
        <w:rPr>
          <w:rStyle w:val="FootnoteCharacters"/>
        </w:rPr>
        <w:footnoteRef/>
      </w:r>
      <w:r>
        <w:rPr/>
        <w:tab/>
        <w:t xml:space="preserve"> </w:t>
      </w:r>
      <w:r>
        <w:rPr/>
        <w:t>Siegel, “Migration Dynamics in the Interior of Ceará, Brazil.” 251</w:t>
      </w:r>
    </w:p>
  </w:footnote>
  <w:footnote w:id="22">
    <w:p>
      <w:pPr>
        <w:pStyle w:val="FootnoteText"/>
        <w:rPr/>
      </w:pPr>
      <w:r>
        <w:rPr>
          <w:rStyle w:val="FootnoteCharacters"/>
        </w:rPr>
        <w:footnoteRef/>
      </w:r>
      <w:r>
        <w:rPr/>
        <w:tab/>
        <w:t xml:space="preserve"> </w:t>
      </w:r>
      <w:r>
        <w:rPr/>
        <w:t>Siegel, “Migration Dynamics in the Interior of Ceará, Brazil.” 253</w:t>
      </w:r>
    </w:p>
  </w:footnote>
  <w:footnote w:id="23">
    <w:p>
      <w:pPr>
        <w:pStyle w:val="FootnoteText"/>
        <w:rPr/>
      </w:pPr>
      <w:r>
        <w:rPr>
          <w:rStyle w:val="FootnoteCharacters"/>
        </w:rPr>
        <w:footnoteRef/>
      </w:r>
      <w:r>
        <w:rPr/>
        <w:tab/>
        <w:t xml:space="preserve"> </w:t>
      </w:r>
      <w:r>
        <w:rPr/>
        <w:t>Siegel, “Migration Dynamics in the Interior of Ceará, Brazil.” 243</w:t>
      </w:r>
    </w:p>
  </w:footnote>
  <w:footnote w:id="24">
    <w:p>
      <w:pPr>
        <w:pStyle w:val="FootnoteText"/>
        <w:rPr/>
      </w:pPr>
      <w:r>
        <w:rPr>
          <w:rStyle w:val="FootnoteCharacters"/>
        </w:rPr>
        <w:footnoteRef/>
      </w:r>
      <w:r>
        <w:rPr/>
        <w:tab/>
        <w:t xml:space="preserve"> </w:t>
      </w:r>
      <w:r>
        <w:rPr/>
        <w:t xml:space="preserve">Davis, </w:t>
      </w:r>
      <w:r>
        <w:rPr>
          <w:i/>
        </w:rPr>
        <w:t>Late Victorian Holocausts</w:t>
      </w:r>
      <w:r>
        <w:rPr/>
        <w:t>. 398</w:t>
      </w:r>
    </w:p>
  </w:footnote>
  <w:footnote w:id="25">
    <w:p>
      <w:pPr>
        <w:pStyle w:val="FootnoteText"/>
        <w:rPr/>
      </w:pPr>
      <w:r>
        <w:rPr>
          <w:rStyle w:val="FootnoteCharacters"/>
        </w:rPr>
        <w:footnoteRef/>
      </w:r>
      <w:r>
        <w:rPr/>
        <w:tab/>
        <w:t xml:space="preserve"> </w:t>
      </w:r>
      <w:r>
        <w:rPr/>
        <w:t>Siegel, “Migration Dynamics in the Interior of Ceará, Brazil.”</w:t>
      </w:r>
    </w:p>
  </w:footnote>
  <w:footnote w:id="26">
    <w:p>
      <w:pPr>
        <w:pStyle w:val="FootnoteText"/>
        <w:rPr/>
      </w:pPr>
      <w:r>
        <w:rPr>
          <w:rStyle w:val="FootnoteCharacters"/>
        </w:rPr>
        <w:footnoteRef/>
      </w:r>
      <w:r>
        <w:rPr/>
        <w:tab/>
        <w:t xml:space="preserve"> </w:t>
      </w:r>
      <w:r>
        <w:rPr/>
        <w:t>Brooks, “HUMAN RESPONSE TO RECURRENT DROUGHT IN NORTHEASTERN BRAZIL.” 43</w:t>
      </w:r>
    </w:p>
  </w:footnote>
  <w:footnote w:id="27">
    <w:p>
      <w:pPr>
        <w:pStyle w:val="FootnoteText"/>
        <w:rPr/>
      </w:pPr>
      <w:r>
        <w:rPr>
          <w:rStyle w:val="FootnoteCharacters"/>
        </w:rPr>
        <w:footnoteRef/>
      </w:r>
      <w:r>
        <w:rPr/>
        <w:tab/>
        <w:t xml:space="preserve"> </w:t>
      </w:r>
      <w:r>
        <w:rPr/>
        <w:t xml:space="preserve">Davis, </w:t>
      </w:r>
      <w:r>
        <w:rPr>
          <w:i/>
        </w:rPr>
        <w:t>Late Victorian Holocausts</w:t>
      </w:r>
      <w:r>
        <w:rPr/>
        <w:t>. 403</w:t>
      </w:r>
    </w:p>
  </w:footnote>
  <w:footnote w:id="28">
    <w:p>
      <w:pPr>
        <w:pStyle w:val="FootnoteText"/>
        <w:rPr/>
      </w:pPr>
      <w:r>
        <w:rPr>
          <w:rStyle w:val="FootnoteCharacters"/>
        </w:rPr>
        <w:footnoteRef/>
      </w:r>
      <w:r>
        <w:rPr/>
        <w:tab/>
        <w:t xml:space="preserve"> </w:t>
      </w:r>
      <w:r>
        <w:rPr/>
        <w:t xml:space="preserve">Barbara Weinstein, </w:t>
      </w:r>
      <w:r>
        <w:rPr>
          <w:i/>
        </w:rPr>
        <w:t>The Amazon Rubber Boom, 1850-1920</w:t>
      </w:r>
      <w:r>
        <w:rPr/>
        <w:t xml:space="preserve"> (Stanford University Press, 1983). 33</w:t>
      </w:r>
    </w:p>
  </w:footnote>
  <w:footnote w:id="29">
    <w:p>
      <w:pPr>
        <w:pStyle w:val="FootnoteText"/>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30">
    <w:p>
      <w:pPr>
        <w:pStyle w:val="FootnoteText"/>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31">
    <w:p>
      <w:pPr>
        <w:pStyle w:val="FootnoteText"/>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32">
    <w:p>
      <w:pPr>
        <w:pStyle w:val="FootnoteText"/>
        <w:rPr/>
      </w:pPr>
      <w:r>
        <w:rPr>
          <w:rStyle w:val="FootnoteCharacters"/>
        </w:rPr>
        <w:footnoteRef/>
      </w:r>
      <w:r>
        <w:rPr/>
        <w:tab/>
        <w:t xml:space="preserve"> </w:t>
      </w:r>
      <w:r>
        <w:rPr/>
        <w:t xml:space="preserve">Grandin, </w:t>
      </w:r>
      <w:r>
        <w:rPr>
          <w:i/>
        </w:rPr>
        <w:t>Fordlandia</w:t>
      </w:r>
      <w:r>
        <w:rPr/>
        <w:t>. 330</w:t>
      </w:r>
    </w:p>
  </w:footnote>
  <w:footnote w:id="33">
    <w:p>
      <w:pPr>
        <w:pStyle w:val="FootnoteText"/>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34">
    <w:p>
      <w:pPr>
        <w:pStyle w:val="FootnoteText"/>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35">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6">
    <w:p>
      <w:pPr>
        <w:pStyle w:val="FootnoteText"/>
        <w:rPr/>
      </w:pPr>
      <w:r>
        <w:rPr>
          <w:rStyle w:val="FootnoteCharacters"/>
        </w:rPr>
        <w:footnoteRef/>
      </w:r>
      <w:r>
        <w:rPr/>
        <w:tab/>
        <w:t xml:space="preserve">A. Ogden Pierrot, “A Visit to Fordlandia,” </w:t>
      </w:r>
      <w:r>
        <w:rPr>
          <w:i/>
        </w:rPr>
        <w:t>The Rubber Age</w:t>
      </w:r>
      <w:r>
        <w:rPr/>
        <w:t xml:space="preserve"> (New York) 31, no. 1 (1932): 19–22.</w:t>
      </w:r>
    </w:p>
  </w:footnote>
  <w:footnote w:id="37">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8">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9">
    <w:p>
      <w:pPr>
        <w:pStyle w:val="FootnoteText"/>
        <w:rPr/>
      </w:pPr>
      <w:r>
        <w:rPr>
          <w:rStyle w:val="FootnoteCharacters"/>
        </w:rPr>
        <w:footnoteRef/>
      </w:r>
      <w:r>
        <w:rPr/>
        <w:tab/>
        <w:t xml:space="preserve"> </w:t>
      </w:r>
      <w:r>
        <w:rPr/>
        <w:t>Pierrot, “A Visit to Fordlandia.” 20</w:t>
      </w:r>
    </w:p>
  </w:footnote>
  <w:footnote w:id="40">
    <w:p>
      <w:pPr>
        <w:pStyle w:val="FootnoteText"/>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41">
    <w:p>
      <w:pPr>
        <w:pStyle w:val="FootnoteText"/>
        <w:rPr>
          <w:highlight w:val="none"/>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42">
    <w:p>
      <w:pPr>
        <w:pStyle w:val="FootnoteText"/>
        <w:rPr/>
      </w:pPr>
      <w:r>
        <w:rPr>
          <w:rStyle w:val="FootnoteCharacters"/>
        </w:rPr>
        <w:footnoteRef/>
      </w:r>
      <w:r>
        <w:rPr/>
        <w:tab/>
        <w:t xml:space="preserve">  </w:t>
      </w:r>
      <w:r>
        <w:rPr/>
        <w:t>Pierrot, “A Visit to Fordlandia.” 22</w:t>
      </w:r>
    </w:p>
  </w:footnote>
  <w:footnote w:id="43">
    <w:p>
      <w:pPr>
        <w:pStyle w:val="FootnoteText"/>
        <w:rPr/>
      </w:pPr>
      <w:r>
        <w:rPr>
          <w:rStyle w:val="FootnoteCharacters"/>
        </w:rPr>
        <w:footnoteRef/>
      </w:r>
      <w:r>
        <w:rPr/>
        <w:tab/>
        <w:t xml:space="preserve"> </w:t>
      </w:r>
      <w:r>
        <w:rPr/>
        <w:t>Pierrot, “A Visit to Fordlandia.” 21.</w:t>
      </w:r>
    </w:p>
  </w:footnote>
  <w:footnote w:id="44">
    <w:p>
      <w:pPr>
        <w:pStyle w:val="FootnoteText"/>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s>
</file>

<file path=word/settings.xml><?xml version="1.0" encoding="utf-8"?>
<w:settings xmlns:w="http://schemas.openxmlformats.org/wordprocessingml/2006/main">
  <w:zoom w:percent="71"/>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www.jstor.org/stable/j.ctt9qfjqp" TargetMode="External"/><Relationship Id="rId2" Type="http://schemas.openxmlformats.org/officeDocument/2006/relationships/hyperlink" Target="https://doi.org/10.1126/science.85.2208.406" TargetMode="External"/><Relationship Id="rId3" Type="http://schemas.openxmlformats.org/officeDocument/2006/relationships/hyperlink" Target="https://doi.org/10.1111/j.0033-0124.1971.00040.x"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1850</TotalTime>
  <Application>LibreOffice/24.2.7.2$Linux_X86_64 LibreOffice_project/420$Build-2</Application>
  <AppVersion>15.0000</AppVersion>
  <Pages>11</Pages>
  <Words>5632</Words>
  <Characters>29819</Characters>
  <CharactersWithSpaces>35403</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2026-03-11T13:03:57Z</dcterms:created>
  <dc:creator/>
  <dc:description/>
  <dc:language>en-US</dc:language>
  <cp:lastModifiedBy/>
  <dcterms:modified xsi:type="dcterms:W3CDTF">2026-04-27T14:57:05Z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