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One of Marx's important contributions was to denaturalize wage-labor - to demonstrate that it's generalization is not a state of nature, but a historical artifact of the modern period. Vulgar marxists have taken this too far, insisting that it is the only artifact of modernity, and any other form of labor is pre-modern or pre-capitalist. There has been a reaction against this - scholars saying that not only is wage-labor not the defining attribute of modernity, it is irrelevant to capitalism (which is, after all, based on a great expansion in unfree labor). My interest is not in litigating which of waged or unwaged labor is more 'capitalist'. The central thing is not whether you sell some x amount of time working for some y amount of currency. The central thing is the universal abstraction of exchange, and the extent to which a system of generalized exchange which holds all things to be somehow commensurable shapes the ways in which we can live. </w:t>
      </w:r>
      <w:r>
        <w:rPr>
          <w:i/>
          <w:iCs/>
        </w:rPr>
        <w:t>The way that labor becomes subordinated to exchange.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>
          <w:i w:val="false"/>
          <w:iCs w:val="false"/>
        </w:rPr>
        <w:t>"The purpose of a system is what it does." - Stafford Beer</w:t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/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>
          <w:i w:val="false"/>
          <w:iCs w:val="false"/>
        </w:rPr>
        <w:t>My interventions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Rubber production in the Global South was </w:t>
      </w:r>
      <w:r>
        <w:rPr>
          <w:i/>
          <w:iCs/>
        </w:rPr>
        <w:t>internal</w:t>
      </w:r>
      <w:r>
        <w:rPr>
          <w:i w:val="false"/>
          <w:iCs w:val="false"/>
        </w:rPr>
        <w:t xml:space="preserve"> to the automotive industry, and a concept of Fordism must account for the productive and reproductive relations present there.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i w:val="false"/>
          <w:iCs w:val="false"/>
        </w:rPr>
        <w:t xml:space="preserve">Analysis of the rubber fields has questioned whether capitalism was present by means of identifying the wage relation. To take a different tack: In what sense was the rubber industry brought under the influence of the exchange abstraction? In what way was it exchange society?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</TotalTime>
  <Application>LibreOffice/24.2.7.2$Linux_X86_64 LibreOffice_project/420$Build-2</Application>
  <AppVersion>15.0000</AppVersion>
  <Pages>1</Pages>
  <Words>163</Words>
  <Characters>797</Characters>
  <CharactersWithSpaces>959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2026-04-30T15:14:51Z</dcterms:created>
  <dc:creator/>
  <dc:description/>
  <dc:language>en-US</dc:language>
  <cp:lastModifiedBy/>
  <dcterms:modified xsi:type="dcterms:W3CDTF">2026-05-14T14:13:47Z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