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p>
    <w:p w:rsidR="00E9379A" w:rsidRDefault="00E9379A">
      <w:pPr>
        <w:pStyle w:val="textcentered"/>
      </w:pPr>
      <w:r>
        <w:t>Copyright</w:t>
      </w:r>
    </w:p>
    <w:p w:rsidR="00E9379A" w:rsidRDefault="00E9379A">
      <w:pPr>
        <w:pStyle w:val="textcentered"/>
      </w:pPr>
      <w:proofErr w:type="gramStart"/>
      <w:r>
        <w:t>by</w:t>
      </w:r>
      <w:proofErr w:type="gramEnd"/>
    </w:p>
    <w:p w:rsidR="00E9379A" w:rsidRDefault="00100F20">
      <w:pPr>
        <w:pStyle w:val="textcentered"/>
      </w:pPr>
      <w:r>
        <w:t>Kenneth Carter Dodd</w:t>
      </w:r>
    </w:p>
    <w:p w:rsidR="007D4437" w:rsidRDefault="00FC4E9E" w:rsidP="007D4437">
      <w:pPr>
        <w:pStyle w:val="textcentered"/>
      </w:pPr>
      <w:r>
        <w:t>2013</w:t>
      </w:r>
    </w:p>
    <w:p w:rsidR="00E9379A" w:rsidRDefault="00E9379A">
      <w:pPr>
        <w:pStyle w:val="textcentered"/>
      </w:pPr>
    </w:p>
    <w:p w:rsidR="00E9379A" w:rsidRDefault="00E9379A">
      <w:pPr>
        <w:pStyle w:val="hiddentext"/>
      </w:pPr>
      <w:r>
        <w:t>HIDDEN TEXT: Optional—If you do not include a copyright page, delete entire page and the following page break.</w:t>
      </w:r>
    </w:p>
    <w:p w:rsidR="00E9379A" w:rsidRDefault="00E9379A">
      <w:pPr>
        <w:pStyle w:val="textcentered"/>
      </w:pPr>
    </w:p>
    <w:p w:rsidR="00880817" w:rsidRDefault="00E9379A" w:rsidP="00880817">
      <w:pPr>
        <w:pStyle w:val="headingfm1"/>
        <w:spacing w:line="360" w:lineRule="atLeast"/>
        <w:rPr>
          <w:sz w:val="24"/>
        </w:rPr>
      </w:pPr>
      <w:r>
        <w:br w:type="page"/>
      </w:r>
      <w:r w:rsidR="00C8552B">
        <w:rPr>
          <w:sz w:val="24"/>
        </w:rPr>
        <w:lastRenderedPageBreak/>
        <w:t xml:space="preserve">The Thesis </w:t>
      </w:r>
      <w:r w:rsidR="00880817">
        <w:rPr>
          <w:sz w:val="24"/>
        </w:rPr>
        <w:t xml:space="preserve">Committee for </w:t>
      </w:r>
      <w:r w:rsidR="00100F20">
        <w:rPr>
          <w:sz w:val="24"/>
        </w:rPr>
        <w:t>Kenneth Carter Dodd</w:t>
      </w:r>
    </w:p>
    <w:p w:rsidR="00880817" w:rsidRDefault="00880817" w:rsidP="00880817">
      <w:pPr>
        <w:pStyle w:val="headingfm1"/>
        <w:spacing w:line="360" w:lineRule="atLeast"/>
        <w:rPr>
          <w:sz w:val="24"/>
        </w:rPr>
      </w:pPr>
      <w:r>
        <w:rPr>
          <w:sz w:val="24"/>
        </w:rPr>
        <w:t>Certifies that this is the approved version of the following thesis:</w:t>
      </w:r>
    </w:p>
    <w:p w:rsidR="00880817" w:rsidRDefault="00880817" w:rsidP="00880817">
      <w:pPr>
        <w:pStyle w:val="headingfm1"/>
      </w:pPr>
    </w:p>
    <w:p w:rsidR="00880817" w:rsidRDefault="00880817" w:rsidP="00880817">
      <w:pPr>
        <w:pStyle w:val="headingfm1"/>
      </w:pPr>
    </w:p>
    <w:p w:rsidR="00880817" w:rsidRDefault="00100F20" w:rsidP="00880817">
      <w:pPr>
        <w:pStyle w:val="headingfm1"/>
      </w:pPr>
      <w:r>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t xml:space="preserve"> Profiles using Atomic and Kinetic Models for Argon in the Texas Helimak</w:t>
      </w:r>
    </w:p>
    <w:p w:rsidR="00880817" w:rsidRDefault="00880817" w:rsidP="00880817">
      <w:pPr>
        <w:pStyle w:val="headingfm1"/>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headingfm1"/>
        <w:rPr>
          <w:caps/>
        </w:rPr>
      </w:pPr>
    </w:p>
    <w:p w:rsidR="00880817" w:rsidRDefault="00880817" w:rsidP="00880817">
      <w:pPr>
        <w:pStyle w:val="textcentered"/>
      </w:pPr>
    </w:p>
    <w:p w:rsidR="00880817" w:rsidRDefault="00880817" w:rsidP="00880817">
      <w:pPr>
        <w:pStyle w:val="textcentered"/>
      </w:pPr>
    </w:p>
    <w:p w:rsidR="00880817" w:rsidRPr="00734BAA" w:rsidRDefault="00880817" w:rsidP="00880817">
      <w:pPr>
        <w:pStyle w:val="headingfm1"/>
        <w:ind w:left="3240"/>
        <w:jc w:val="left"/>
        <w:rPr>
          <w:bCs/>
          <w:caps/>
        </w:rPr>
      </w:pPr>
      <w:r w:rsidRPr="00734BAA">
        <w:rPr>
          <w:bCs/>
          <w:caps/>
        </w:rPr>
        <w:t>APPROVED BY</w:t>
      </w:r>
    </w:p>
    <w:p w:rsidR="00880817" w:rsidRDefault="00880817" w:rsidP="00880817">
      <w:pPr>
        <w:pStyle w:val="headingfm1"/>
        <w:ind w:left="3240"/>
        <w:jc w:val="left"/>
        <w:rPr>
          <w:bCs/>
          <w:caps/>
        </w:rPr>
      </w:pPr>
      <w:r w:rsidRPr="00734BAA">
        <w:rPr>
          <w:bCs/>
          <w:caps/>
        </w:rPr>
        <w:t>SUPERVISING COMMITTEE:</w:t>
      </w:r>
    </w:p>
    <w:p w:rsidR="00880817" w:rsidRPr="00734BAA" w:rsidRDefault="00880817" w:rsidP="00880817">
      <w:pPr>
        <w:pStyle w:val="textcentered"/>
      </w:pPr>
    </w:p>
    <w:p w:rsidR="00880817" w:rsidRDefault="00880817" w:rsidP="00880817">
      <w:pPr>
        <w:pStyle w:val="textcentered"/>
      </w:pPr>
    </w:p>
    <w:p w:rsidR="00880817" w:rsidRDefault="003B7D3E" w:rsidP="00880817">
      <w:pPr>
        <w:pStyle w:val="textcentered"/>
      </w:pPr>
      <w:r>
        <w:rPr>
          <w:b/>
          <w:noProof/>
        </w:rPr>
        <mc:AlternateContent>
          <mc:Choice Requires="wps">
            <w:drawing>
              <wp:anchor distT="0" distB="0" distL="114300" distR="114300" simplePos="0" relativeHeight="251657728" behindDoc="0" locked="0" layoutInCell="1" allowOverlap="1">
                <wp:simplePos x="0" y="0"/>
                <wp:positionH relativeFrom="column">
                  <wp:posOffset>927735</wp:posOffset>
                </wp:positionH>
                <wp:positionV relativeFrom="paragraph">
                  <wp:posOffset>24130</wp:posOffset>
                </wp:positionV>
                <wp:extent cx="1066800" cy="34544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733F" w:rsidRPr="00734BAA" w:rsidRDefault="003C733F" w:rsidP="00880817">
                            <w:pPr>
                              <w:rPr>
                                <w:b/>
                              </w:rPr>
                            </w:pPr>
                            <w:r>
                              <w:rPr>
                                <w:b/>
                              </w:rPr>
                              <w:t>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3.05pt;margin-top:1.9pt;width:84pt;height:2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" stroked="f">
                <v:textbox>
                  <w:txbxContent>
                    <w:p w:rsidR="003C733F" w:rsidRPr="00734BAA" w:rsidRDefault="003C733F" w:rsidP="00880817">
                      <w:pPr>
                        <w:rPr>
                          <w:b/>
                        </w:rPr>
                      </w:pPr>
                      <w:r>
                        <w:rPr>
                          <w:b/>
                        </w:rPr>
                        <w:t>Supervisor:</w:t>
                      </w:r>
                    </w:p>
                  </w:txbxContent>
                </v:textbox>
              </v:shape>
            </w:pict>
          </mc:Fallback>
        </mc:AlternateContent>
      </w:r>
    </w:p>
    <w:tbl>
      <w:tblPr>
        <w:tblW w:w="0" w:type="auto"/>
        <w:tblInd w:w="3320" w:type="dxa"/>
        <w:tblBorders>
          <w:top w:val="single" w:sz="6"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4760"/>
      </w:tblGrid>
      <w:tr w:rsidR="00880817" w:rsidTr="002144C1">
        <w:trPr>
          <w:cantSplit/>
          <w:trHeight w:val="720"/>
        </w:trPr>
        <w:tc>
          <w:tcPr>
            <w:tcW w:w="4760" w:type="dxa"/>
          </w:tcPr>
          <w:p w:rsidR="00880817" w:rsidRPr="00734BAA" w:rsidRDefault="00D77F4B" w:rsidP="002144C1">
            <w:pPr>
              <w:tabs>
                <w:tab w:val="left" w:pos="3960"/>
              </w:tabs>
            </w:pPr>
            <w:r w:rsidRPr="00D77F4B">
              <w:t>Kenneth W. Gentle</w:t>
            </w:r>
          </w:p>
        </w:tc>
      </w:tr>
      <w:tr w:rsidR="00880817" w:rsidTr="002144C1">
        <w:trPr>
          <w:cantSplit/>
          <w:trHeight w:val="720"/>
        </w:trPr>
        <w:tc>
          <w:tcPr>
            <w:tcW w:w="4760" w:type="dxa"/>
          </w:tcPr>
          <w:p w:rsidR="00880817" w:rsidRDefault="00D77F4B" w:rsidP="00D77F4B">
            <w:pPr>
              <w:pStyle w:val="textsinglespaced"/>
              <w:rPr>
                <w:b/>
              </w:rPr>
            </w:pPr>
            <w:r w:rsidRPr="00D77F4B">
              <w:t xml:space="preserve">Roger </w:t>
            </w:r>
            <w:proofErr w:type="spellStart"/>
            <w:r w:rsidRPr="00D77F4B">
              <w:t>Bengtson</w:t>
            </w:r>
            <w:proofErr w:type="spellEnd"/>
          </w:p>
        </w:tc>
      </w:tr>
    </w:tbl>
    <w:p w:rsidR="00880817" w:rsidRDefault="00880817" w:rsidP="00880817">
      <w:pPr>
        <w:pStyle w:val="headingfm2"/>
      </w:pPr>
    </w:p>
    <w:p w:rsidR="00E9379A" w:rsidRDefault="00880817" w:rsidP="00880817">
      <w:pPr>
        <w:pStyle w:val="headingfm1"/>
      </w:pPr>
      <w:r>
        <w:br w:type="page"/>
      </w:r>
    </w:p>
    <w:p w:rsidR="00E9379A" w:rsidRDefault="00100F20">
      <w:pPr>
        <w:pStyle w:val="headingfm1"/>
      </w:pPr>
      <w:r w:rsidRPr="00100F20">
        <w:lastRenderedPageBreak/>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rsidR="004D37C0">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rsidRPr="00100F20">
        <w:t xml:space="preserve"> Profiles using Atomic and Kinetic Models for Argon in the Texas Helimak</w:t>
      </w:r>
    </w:p>
    <w:p w:rsidR="00E9379A" w:rsidRDefault="00E9379A">
      <w:pPr>
        <w:pStyle w:val="textcentered"/>
      </w:pPr>
    </w:p>
    <w:p w:rsidR="00E9379A" w:rsidRDefault="00E9379A">
      <w:pPr>
        <w:pStyle w:val="textcentered"/>
      </w:pPr>
    </w:p>
    <w:p w:rsidR="00E9379A" w:rsidRDefault="00E9379A">
      <w:pPr>
        <w:pStyle w:val="headingfm2"/>
      </w:pPr>
      <w:proofErr w:type="gramStart"/>
      <w:r>
        <w:t>by</w:t>
      </w:r>
      <w:proofErr w:type="gramEnd"/>
    </w:p>
    <w:p w:rsidR="00E9379A" w:rsidRDefault="00100F20">
      <w:pPr>
        <w:pStyle w:val="headingfm1"/>
      </w:pPr>
      <w:r>
        <w:t>Kenneth Carter Dodd</w:t>
      </w:r>
      <w:r w:rsidR="00FE1FA3">
        <w:t xml:space="preserve">, </w:t>
      </w:r>
      <w:r>
        <w:t>B.S.</w:t>
      </w:r>
    </w:p>
    <w:p w:rsidR="00E9379A" w:rsidRDefault="00E9379A">
      <w:pPr>
        <w:pStyle w:val="hiddentext"/>
      </w:pPr>
      <w:r>
        <w:t>Hidden text: identical to name in UT transcript. Abbreviate previous degrees earned.</w:t>
      </w:r>
    </w:p>
    <w:p w:rsidR="00E9379A" w:rsidRDefault="00E9379A">
      <w:pPr>
        <w:pStyle w:val="textcentered"/>
      </w:pPr>
    </w:p>
    <w:p w:rsidR="00E9379A" w:rsidRDefault="00E9379A">
      <w:pPr>
        <w:pStyle w:val="textcentered"/>
      </w:pPr>
    </w:p>
    <w:p w:rsidR="00E9379A" w:rsidRDefault="00E77BD0">
      <w:pPr>
        <w:pStyle w:val="headingfm1"/>
      </w:pPr>
      <w:r>
        <w:t>Thesis</w:t>
      </w:r>
    </w:p>
    <w:p w:rsidR="00E9379A" w:rsidRDefault="00E9379A">
      <w:pPr>
        <w:pStyle w:val="textcentered"/>
      </w:pPr>
      <w:r>
        <w:t xml:space="preserve">Presented to the Faculty of the </w:t>
      </w:r>
      <w:smartTag w:uri="urn:schemas-microsoft-com:office:smarttags" w:element="place">
        <w:smartTag w:uri="urn:schemas-microsoft-com:office:smarttags" w:element="PlaceName">
          <w:r>
            <w:t>Graduate</w:t>
          </w:r>
        </w:smartTag>
        <w:r>
          <w:t xml:space="preserve"> </w:t>
        </w:r>
        <w:smartTag w:uri="urn:schemas-microsoft-com:office:smarttags" w:element="PlaceType">
          <w:r>
            <w:t>School</w:t>
          </w:r>
        </w:smartTag>
      </w:smartTag>
      <w:r>
        <w:t xml:space="preserve"> of </w:t>
      </w:r>
    </w:p>
    <w:p w:rsidR="00E9379A" w:rsidRDefault="00E9379A">
      <w:pPr>
        <w:pStyle w:val="textcentered"/>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p w:rsidR="00E9379A" w:rsidRDefault="00E9379A">
      <w:pPr>
        <w:pStyle w:val="textcentered"/>
      </w:pPr>
      <w:r>
        <w:t xml:space="preserve">in Partial Fulfillment </w:t>
      </w:r>
    </w:p>
    <w:p w:rsidR="00E9379A" w:rsidRDefault="00E9379A">
      <w:pPr>
        <w:pStyle w:val="textcentered"/>
      </w:pPr>
      <w:r>
        <w:t>of the Requirements</w:t>
      </w:r>
    </w:p>
    <w:p w:rsidR="00E9379A" w:rsidRDefault="00E9379A">
      <w:pPr>
        <w:pStyle w:val="textcentered"/>
      </w:pPr>
      <w:r>
        <w:t xml:space="preserve">for the Degree of </w:t>
      </w:r>
    </w:p>
    <w:p w:rsidR="00E9379A" w:rsidRDefault="00E9379A">
      <w:pPr>
        <w:pStyle w:val="textcentered"/>
      </w:pPr>
    </w:p>
    <w:p w:rsidR="00E9379A" w:rsidRDefault="00CC3914">
      <w:pPr>
        <w:pStyle w:val="textcentered"/>
      </w:pPr>
      <w:r>
        <w:rPr>
          <w:b/>
          <w:sz w:val="28"/>
        </w:rPr>
        <w:t>Ma</w:t>
      </w:r>
      <w:r w:rsidRPr="00CC3914">
        <w:rPr>
          <w:b/>
          <w:sz w:val="28"/>
        </w:rPr>
        <w:t xml:space="preserve">ster of </w:t>
      </w:r>
      <w:r w:rsidR="002A6CCD">
        <w:rPr>
          <w:b/>
          <w:sz w:val="28"/>
        </w:rPr>
        <w:t>Arts</w:t>
      </w:r>
    </w:p>
    <w:p w:rsidR="00E9379A" w:rsidRDefault="00E9379A">
      <w:pPr>
        <w:pStyle w:val="textcentered"/>
      </w:pPr>
    </w:p>
    <w:p w:rsidR="00E9379A" w:rsidRDefault="00E9379A">
      <w:pPr>
        <w:pStyle w:val="headingfm1"/>
      </w:pPr>
      <w:r>
        <w:t xml:space="preserve">The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p w:rsidR="007D4437" w:rsidRDefault="00D91E4B" w:rsidP="007D4437">
      <w:pPr>
        <w:pStyle w:val="headingfm1"/>
      </w:pPr>
      <w:r>
        <w:t>May</w:t>
      </w:r>
      <w:r w:rsidR="00D01A9D">
        <w:t>, 2013</w:t>
      </w:r>
    </w:p>
    <w:p w:rsidR="00E9379A" w:rsidRDefault="00E9379A">
      <w:pPr>
        <w:pStyle w:val="headingfm2"/>
      </w:pPr>
      <w:r>
        <w:br w:type="page"/>
      </w:r>
      <w:r w:rsidR="00880817">
        <w:lastRenderedPageBreak/>
        <w:t xml:space="preserve"> </w:t>
      </w:r>
    </w:p>
    <w:p w:rsidR="00E9379A" w:rsidRDefault="00E9379A">
      <w:pPr>
        <w:pStyle w:val="textcentered"/>
      </w:pPr>
    </w:p>
    <w:p w:rsidR="00B57690" w:rsidRDefault="00B57690" w:rsidP="0079119C">
      <w:pPr>
        <w:pStyle w:val="textcentered"/>
      </w:pPr>
    </w:p>
    <w:p w:rsidR="00E9379A" w:rsidRDefault="0019685B" w:rsidP="0079119C">
      <w:pPr>
        <w:pStyle w:val="textcentered"/>
      </w:pPr>
      <w:r>
        <w:t>With love I dedicate this work t</w:t>
      </w:r>
      <w:r w:rsidR="0063474E">
        <w:t>o my family</w:t>
      </w:r>
      <w:r w:rsidR="001450D0">
        <w:t xml:space="preserve"> and the memory of my father</w:t>
      </w:r>
      <w:r w:rsidR="0063474E">
        <w:t>.</w:t>
      </w:r>
    </w:p>
    <w:p w:rsidR="00FC60FA" w:rsidRDefault="00FC60FA" w:rsidP="00FC60FA">
      <w:pPr>
        <w:pStyle w:val="textcentered"/>
        <w:jc w:val="both"/>
      </w:pPr>
    </w:p>
    <w:p w:rsidR="00E9379A" w:rsidRDefault="00E9379A">
      <w:pPr>
        <w:pStyle w:val="textcentered"/>
      </w:pPr>
    </w:p>
    <w:p w:rsidR="00E9379A" w:rsidRDefault="00E9379A">
      <w:pPr>
        <w:pStyle w:val="textcentered"/>
        <w:sectPr w:rsidR="00E9379A" w:rsidSect="00E9379A">
          <w:footerReference w:type="even" r:id="rId9"/>
          <w:pgSz w:w="12240" w:h="15840"/>
          <w:pgMar w:top="1800" w:right="1800" w:bottom="1800" w:left="1800" w:header="0" w:footer="1728" w:gutter="0"/>
          <w:pgNumType w:fmt="lowerRoman"/>
          <w:cols w:space="720"/>
        </w:sectPr>
      </w:pPr>
    </w:p>
    <w:p w:rsidR="00E9379A" w:rsidRDefault="00E9379A">
      <w:pPr>
        <w:pStyle w:val="headingfm2"/>
      </w:pPr>
      <w:r>
        <w:lastRenderedPageBreak/>
        <w:t>Acknowledgements</w:t>
      </w:r>
    </w:p>
    <w:p w:rsidR="00E9379A" w:rsidRDefault="00E9379A">
      <w:pPr>
        <w:pStyle w:val="textcentered"/>
      </w:pPr>
    </w:p>
    <w:p w:rsidR="00E9379A" w:rsidRDefault="00606A33">
      <w:pPr>
        <w:pStyle w:val="text"/>
      </w:pPr>
      <w:r>
        <w:t xml:space="preserve">The work presented here would not have been possible without the help offered by </w:t>
      </w:r>
      <w:r w:rsidR="00FF06DE">
        <w:t xml:space="preserve">several </w:t>
      </w:r>
      <w:r w:rsidR="00611005">
        <w:t>knowledgeable</w:t>
      </w:r>
      <w:r>
        <w:t xml:space="preserve"> individuals, in</w:t>
      </w:r>
      <w:r w:rsidR="009701B3">
        <w:t xml:space="preserve">cluding </w:t>
      </w:r>
      <w:r w:rsidR="0001400B">
        <w:t xml:space="preserve">Dr. Roger </w:t>
      </w:r>
      <w:proofErr w:type="spellStart"/>
      <w:r w:rsidR="0001400B">
        <w:t>Bengtson</w:t>
      </w:r>
      <w:proofErr w:type="spellEnd"/>
      <w:r w:rsidR="0001400B">
        <w:t>, Ke</w:t>
      </w:r>
      <w:r w:rsidR="00F51DD0">
        <w:t>i</w:t>
      </w:r>
      <w:r w:rsidR="0001400B">
        <w:t>th Carter, Dr. Kenneth</w:t>
      </w:r>
      <w:r w:rsidR="009701B3">
        <w:t xml:space="preserve"> Gentle, </w:t>
      </w:r>
      <w:r w:rsidR="004F463D">
        <w:t xml:space="preserve">Dr. </w:t>
      </w:r>
      <w:r w:rsidR="00C8552B">
        <w:t xml:space="preserve">Huang He, </w:t>
      </w:r>
      <w:r w:rsidR="0001400B">
        <w:t>and Dr. William Rowan.</w:t>
      </w:r>
      <w:r w:rsidR="003B30D9">
        <w:t xml:space="preserve"> I would like to thank them</w:t>
      </w:r>
      <w:r w:rsidR="00DA22CF">
        <w:t xml:space="preserve"> and</w:t>
      </w:r>
      <w:r w:rsidR="003B30D9">
        <w:t xml:space="preserve"> </w:t>
      </w:r>
      <w:r w:rsidR="003A0536">
        <w:t>the UT physics department staff</w:t>
      </w:r>
      <w:r w:rsidR="00DA22CF">
        <w:t>. I would also like to thank</w:t>
      </w:r>
      <w:r w:rsidR="003B30D9">
        <w:t xml:space="preserve"> </w:t>
      </w:r>
      <w:r w:rsidR="00DA22CF">
        <w:t xml:space="preserve">my </w:t>
      </w:r>
      <w:r w:rsidR="003B30D9">
        <w:t>family</w:t>
      </w:r>
      <w:r w:rsidR="00DA22CF">
        <w:t>,</w:t>
      </w:r>
      <w:r w:rsidR="003B30D9">
        <w:t xml:space="preserve"> </w:t>
      </w:r>
      <w:r w:rsidR="003A0536">
        <w:t xml:space="preserve">and my partner Jordan </w:t>
      </w:r>
      <w:proofErr w:type="spellStart"/>
      <w:r w:rsidR="003A0536">
        <w:t>VanNess</w:t>
      </w:r>
      <w:proofErr w:type="spellEnd"/>
      <w:r w:rsidR="00DA22CF">
        <w:t>,</w:t>
      </w:r>
      <w:r w:rsidR="003A0536">
        <w:t xml:space="preserve"> </w:t>
      </w:r>
      <w:r w:rsidR="003B30D9">
        <w:t xml:space="preserve">for their </w:t>
      </w:r>
      <w:r w:rsidR="00F57599">
        <w:t xml:space="preserve">continuous </w:t>
      </w:r>
      <w:r w:rsidR="003B30D9">
        <w:t>support.</w:t>
      </w:r>
    </w:p>
    <w:p w:rsidR="00E9379A" w:rsidRDefault="00E9379A">
      <w:pPr>
        <w:pStyle w:val="textcentered"/>
      </w:pPr>
    </w:p>
    <w:p w:rsidR="00E9379A" w:rsidRDefault="009D29E3" w:rsidP="009D29E3">
      <w:pPr>
        <w:pStyle w:val="textcentered"/>
        <w:jc w:val="right"/>
      </w:pPr>
      <w:r>
        <w:t>Kenneth Carter Dodd</w:t>
      </w:r>
    </w:p>
    <w:p w:rsidR="009D29E3" w:rsidRPr="009D29E3" w:rsidRDefault="009D29E3" w:rsidP="009D29E3">
      <w:pPr>
        <w:pStyle w:val="textcentered"/>
        <w:jc w:val="left"/>
        <w:rPr>
          <w:i/>
        </w:rPr>
      </w:pPr>
      <w:r w:rsidRPr="009D29E3">
        <w:rPr>
          <w:i/>
        </w:rPr>
        <w:t>The University of Texas at Austin</w:t>
      </w:r>
    </w:p>
    <w:p w:rsidR="009D29E3" w:rsidRPr="009D29E3" w:rsidRDefault="009D29E3" w:rsidP="009D29E3">
      <w:pPr>
        <w:pStyle w:val="textcentered"/>
        <w:jc w:val="left"/>
        <w:rPr>
          <w:i/>
        </w:rPr>
      </w:pPr>
      <w:r w:rsidRPr="009D29E3">
        <w:rPr>
          <w:i/>
        </w:rPr>
        <w:t>March 2013</w:t>
      </w:r>
    </w:p>
    <w:p w:rsidR="00FC60FA" w:rsidRDefault="00FC60FA">
      <w:pPr>
        <w:pStyle w:val="textcentered"/>
      </w:pPr>
    </w:p>
    <w:p w:rsidR="00E9379A" w:rsidRDefault="00E9379A">
      <w:pPr>
        <w:pStyle w:val="headingfm2"/>
      </w:pPr>
      <w:r>
        <w:br w:type="page"/>
      </w:r>
      <w:r>
        <w:lastRenderedPageBreak/>
        <w:t>Abstract</w:t>
      </w:r>
    </w:p>
    <w:p w:rsidR="00E9379A" w:rsidRDefault="00E9379A">
      <w:pPr>
        <w:pStyle w:val="textcentered"/>
      </w:pPr>
    </w:p>
    <w:p w:rsidR="004D37C0" w:rsidRDefault="004D37C0" w:rsidP="004D37C0">
      <w:pPr>
        <w:pStyle w:val="headingfm1"/>
      </w:pPr>
      <w:r w:rsidRPr="00100F20">
        <w:t xml:space="preserve">Spectroscopic Measurement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r w:rsidRPr="00100F20">
        <w:t xml:space="preserve"> Profiles using Atomic and Kinetic Models for Argon in the Texas Helimak</w:t>
      </w:r>
    </w:p>
    <w:p w:rsidR="00E9379A" w:rsidRDefault="00E9379A">
      <w:pPr>
        <w:pStyle w:val="textcentered"/>
      </w:pPr>
    </w:p>
    <w:p w:rsidR="00E9379A" w:rsidRDefault="00CC3914">
      <w:pPr>
        <w:pStyle w:val="textcentered"/>
      </w:pPr>
      <w:r>
        <w:t>Kenneth Carter Dodd</w:t>
      </w:r>
      <w:r w:rsidR="00EB61EA">
        <w:t>, M.</w:t>
      </w:r>
      <w:r w:rsidR="00595FBC">
        <w:t>A.</w:t>
      </w:r>
    </w:p>
    <w:p w:rsidR="00E9379A" w:rsidRDefault="00E9379A">
      <w:pPr>
        <w:pStyle w:val="textcentered"/>
      </w:pPr>
      <w:r>
        <w:t xml:space="preserve">The University of Texas at Austin, </w:t>
      </w:r>
      <w:r w:rsidR="00A04841">
        <w:t>2013</w:t>
      </w:r>
    </w:p>
    <w:p w:rsidR="00E9379A" w:rsidRDefault="00E9379A">
      <w:pPr>
        <w:pStyle w:val="textcentered"/>
      </w:pPr>
    </w:p>
    <w:p w:rsidR="00E9379A" w:rsidRDefault="00E9379A">
      <w:pPr>
        <w:pStyle w:val="textcentered"/>
      </w:pPr>
      <w:r>
        <w:t xml:space="preserve">Supervisor:  </w:t>
      </w:r>
      <w:r w:rsidR="00CC3914">
        <w:t>Kenneth Gentle</w:t>
      </w:r>
    </w:p>
    <w:p w:rsidR="00E9379A" w:rsidRDefault="00E9379A">
      <w:pPr>
        <w:pStyle w:val="textcentered"/>
      </w:pPr>
    </w:p>
    <w:p w:rsidR="00E9379A" w:rsidRDefault="00E9379A">
      <w:pPr>
        <w:pStyle w:val="hiddentext"/>
      </w:pPr>
      <w:r>
        <w:t>Hidden text: The abstract may be included at the discretion of the supervisor.</w:t>
      </w:r>
    </w:p>
    <w:p w:rsidR="00E9379A" w:rsidRDefault="00D039F4">
      <w:pPr>
        <w:pStyle w:val="text"/>
      </w:pPr>
      <w:r>
        <w:t>P</w:t>
      </w:r>
      <w:r w:rsidR="00B454CA" w:rsidRPr="00B454CA">
        <w:t xml:space="preserve">rofiles for electron density and temperature were </w:t>
      </w:r>
      <w:r w:rsidR="000A4D8E">
        <w:t>determined in a self-consistent</w:t>
      </w:r>
      <w:r w:rsidR="00B454CA" w:rsidRPr="00B454CA">
        <w:t xml:space="preserve"> way using line emission spectroscopy and collisional radiative models for neutral and singly ionized Argon (</w:t>
      </w:r>
      <w:proofErr w:type="spellStart"/>
      <w:r w:rsidR="00B454CA" w:rsidRPr="00B454CA">
        <w:t>Ar</w:t>
      </w:r>
      <w:proofErr w:type="spellEnd"/>
      <w:r w:rsidR="00B454CA" w:rsidRPr="00B454CA">
        <w:t xml:space="preserve"> I and </w:t>
      </w:r>
      <w:proofErr w:type="spellStart"/>
      <w:r w:rsidR="00B454CA" w:rsidRPr="00B454CA">
        <w:t>Ar</w:t>
      </w:r>
      <w:proofErr w:type="spellEnd"/>
      <w:r w:rsidR="00B454CA" w:rsidRPr="00B454CA">
        <w:t xml:space="preserve"> II) in the Texas Helimak. Neutral Argon density profiles were calculated using a kinetic gas model. Electron-impact excitation and Ionization rates were corrected to account for the electron velocity distribution deviating slightly from a true Maxwellian distribution due to inelastic electron-neutral collisions. Results show an electron temperature which roughly agrees with probe diagnostics. This method gives an electron density that is about twice as high, which may be possible fr</w:t>
      </w:r>
      <w:r w:rsidR="00B454CA">
        <w:t>om a power balance perspective.</w:t>
      </w:r>
    </w:p>
    <w:p w:rsidR="00E9379A" w:rsidRDefault="00E9379A">
      <w:pPr>
        <w:pStyle w:val="headingfm2"/>
      </w:pPr>
      <w:r>
        <w:br w:type="page"/>
      </w:r>
      <w:r>
        <w:lastRenderedPageBreak/>
        <w:t>Table of Contents</w:t>
      </w:r>
    </w:p>
    <w:p w:rsidR="00E9379A" w:rsidRDefault="00E9379A">
      <w:pPr>
        <w:pStyle w:val="hiddentext"/>
      </w:pPr>
      <w:r>
        <w:t>HIDDENT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rsidR="00C8552B" w:rsidRDefault="00FC60FA">
      <w:pPr>
        <w:pStyle w:val="TOC2"/>
        <w:rPr>
          <w:rFonts w:asciiTheme="minorHAnsi" w:eastAsiaTheme="minorEastAsia" w:hAnsiTheme="minorHAnsi" w:cstheme="minorBidi"/>
          <w:noProof/>
          <w:sz w:val="22"/>
          <w:szCs w:val="22"/>
        </w:rPr>
      </w:pPr>
      <w:r>
        <w:rPr>
          <w:b/>
        </w:rPr>
        <w:fldChar w:fldCharType="begin"/>
      </w:r>
      <w:r>
        <w:rPr>
          <w:b/>
        </w:rPr>
        <w:instrText xml:space="preserve"> TOC \o "1-6" \f \u </w:instrText>
      </w:r>
      <w:r>
        <w:rPr>
          <w:b/>
        </w:rPr>
        <w:fldChar w:fldCharType="separate"/>
      </w:r>
      <w:r w:rsidR="00C8552B">
        <w:rPr>
          <w:noProof/>
        </w:rPr>
        <w:t>List of Tables</w:t>
      </w:r>
      <w:r w:rsidR="00C8552B">
        <w:rPr>
          <w:noProof/>
        </w:rPr>
        <w:tab/>
      </w:r>
      <w:r w:rsidR="00C8552B">
        <w:rPr>
          <w:noProof/>
        </w:rPr>
        <w:fldChar w:fldCharType="begin"/>
      </w:r>
      <w:r w:rsidR="00C8552B">
        <w:rPr>
          <w:noProof/>
        </w:rPr>
        <w:instrText xml:space="preserve"> PAGEREF _Toc350434724 \h </w:instrText>
      </w:r>
      <w:r w:rsidR="00C8552B">
        <w:rPr>
          <w:noProof/>
        </w:rPr>
      </w:r>
      <w:r w:rsidR="00C8552B">
        <w:rPr>
          <w:noProof/>
        </w:rPr>
        <w:fldChar w:fldCharType="separate"/>
      </w:r>
      <w:r w:rsidR="00F154E3">
        <w:rPr>
          <w:noProof/>
        </w:rPr>
        <w:t>ix</w:t>
      </w:r>
      <w:r w:rsidR="00C8552B">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_Toc350434725 \h </w:instrText>
      </w:r>
      <w:r>
        <w:rPr>
          <w:noProof/>
        </w:rPr>
      </w:r>
      <w:r>
        <w:rPr>
          <w:noProof/>
        </w:rPr>
        <w:fldChar w:fldCharType="separate"/>
      </w:r>
      <w:r w:rsidR="00F154E3">
        <w:rPr>
          <w:noProof/>
        </w:rPr>
        <w:t>x</w:t>
      </w:r>
      <w:r>
        <w:rPr>
          <w:noProof/>
        </w:rPr>
        <w:fldChar w:fldCharType="end"/>
      </w:r>
    </w:p>
    <w:p w:rsidR="00C8552B" w:rsidRDefault="00C8552B">
      <w:pPr>
        <w:pStyle w:val="TOC1"/>
        <w:rPr>
          <w:rFonts w:asciiTheme="minorHAnsi" w:eastAsiaTheme="minorEastAsia" w:hAnsiTheme="minorHAnsi" w:cstheme="minorBidi"/>
          <w:b w:val="0"/>
          <w:smallCaps w:val="0"/>
          <w:noProof/>
          <w:sz w:val="22"/>
          <w:szCs w:val="22"/>
        </w:rPr>
      </w:pPr>
      <w:r>
        <w:rPr>
          <w:noProof/>
        </w:rPr>
        <w:t>Chapter 1: Introduction</w:t>
      </w:r>
      <w:r>
        <w:rPr>
          <w:noProof/>
        </w:rPr>
        <w:tab/>
      </w:r>
      <w:r>
        <w:rPr>
          <w:noProof/>
        </w:rPr>
        <w:fldChar w:fldCharType="begin"/>
      </w:r>
      <w:r>
        <w:rPr>
          <w:noProof/>
        </w:rPr>
        <w:instrText xml:space="preserve"> PAGEREF _Toc350434726 \h </w:instrText>
      </w:r>
      <w:r>
        <w:rPr>
          <w:noProof/>
        </w:rPr>
      </w:r>
      <w:r>
        <w:rPr>
          <w:noProof/>
        </w:rPr>
        <w:fldChar w:fldCharType="separate"/>
      </w:r>
      <w:r w:rsidR="00F154E3">
        <w:rPr>
          <w:noProof/>
        </w:rPr>
        <w:t>1</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1.1 Background</w:t>
      </w:r>
      <w:r>
        <w:rPr>
          <w:noProof/>
        </w:rPr>
        <w:tab/>
      </w:r>
      <w:r>
        <w:rPr>
          <w:noProof/>
        </w:rPr>
        <w:fldChar w:fldCharType="begin"/>
      </w:r>
      <w:r>
        <w:rPr>
          <w:noProof/>
        </w:rPr>
        <w:instrText xml:space="preserve"> PAGEREF _Toc350434727 \h </w:instrText>
      </w:r>
      <w:r>
        <w:rPr>
          <w:noProof/>
        </w:rPr>
      </w:r>
      <w:r>
        <w:rPr>
          <w:noProof/>
        </w:rPr>
        <w:fldChar w:fldCharType="separate"/>
      </w:r>
      <w:r w:rsidR="00F154E3">
        <w:rPr>
          <w:noProof/>
        </w:rPr>
        <w:t>1</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1.2 Motivation</w:t>
      </w:r>
      <w:r>
        <w:rPr>
          <w:noProof/>
        </w:rPr>
        <w:tab/>
      </w:r>
      <w:r>
        <w:rPr>
          <w:noProof/>
        </w:rPr>
        <w:fldChar w:fldCharType="begin"/>
      </w:r>
      <w:r>
        <w:rPr>
          <w:noProof/>
        </w:rPr>
        <w:instrText xml:space="preserve"> PAGEREF _Toc350434728 \h </w:instrText>
      </w:r>
      <w:r>
        <w:rPr>
          <w:noProof/>
        </w:rPr>
      </w:r>
      <w:r>
        <w:rPr>
          <w:noProof/>
        </w:rPr>
        <w:fldChar w:fldCharType="separate"/>
      </w:r>
      <w:r w:rsidR="00F154E3">
        <w:rPr>
          <w:noProof/>
        </w:rPr>
        <w:t>1</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1.3 Objectives</w:t>
      </w:r>
      <w:r>
        <w:rPr>
          <w:noProof/>
        </w:rPr>
        <w:tab/>
      </w:r>
      <w:r>
        <w:rPr>
          <w:noProof/>
        </w:rPr>
        <w:fldChar w:fldCharType="begin"/>
      </w:r>
      <w:r>
        <w:rPr>
          <w:noProof/>
        </w:rPr>
        <w:instrText xml:space="preserve"> PAGEREF _Toc350434729 \h </w:instrText>
      </w:r>
      <w:r>
        <w:rPr>
          <w:noProof/>
        </w:rPr>
      </w:r>
      <w:r>
        <w:rPr>
          <w:noProof/>
        </w:rPr>
        <w:fldChar w:fldCharType="separate"/>
      </w:r>
      <w:r w:rsidR="00F154E3">
        <w:rPr>
          <w:noProof/>
        </w:rPr>
        <w:t>3</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1.4 Organization</w:t>
      </w:r>
      <w:r>
        <w:rPr>
          <w:noProof/>
        </w:rPr>
        <w:tab/>
      </w:r>
      <w:r>
        <w:rPr>
          <w:noProof/>
        </w:rPr>
        <w:fldChar w:fldCharType="begin"/>
      </w:r>
      <w:r>
        <w:rPr>
          <w:noProof/>
        </w:rPr>
        <w:instrText xml:space="preserve"> PAGEREF _Toc350434730 \h </w:instrText>
      </w:r>
      <w:r>
        <w:rPr>
          <w:noProof/>
        </w:rPr>
      </w:r>
      <w:r>
        <w:rPr>
          <w:noProof/>
        </w:rPr>
        <w:fldChar w:fldCharType="separate"/>
      </w:r>
      <w:r w:rsidR="00F154E3">
        <w:rPr>
          <w:noProof/>
        </w:rPr>
        <w:t>4</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Chapter 2:  Texas Helimak</w:t>
      </w:r>
      <w:r>
        <w:rPr>
          <w:noProof/>
        </w:rPr>
        <w:tab/>
      </w:r>
      <w:r>
        <w:rPr>
          <w:noProof/>
        </w:rPr>
        <w:fldChar w:fldCharType="begin"/>
      </w:r>
      <w:r>
        <w:rPr>
          <w:noProof/>
        </w:rPr>
        <w:instrText xml:space="preserve"> PAGEREF _Toc350434731 \h </w:instrText>
      </w:r>
      <w:r>
        <w:rPr>
          <w:noProof/>
        </w:rPr>
      </w:r>
      <w:r>
        <w:rPr>
          <w:noProof/>
        </w:rPr>
        <w:fldChar w:fldCharType="separate"/>
      </w:r>
      <w:r w:rsidR="00F154E3">
        <w:rPr>
          <w:noProof/>
        </w:rPr>
        <w:t>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2.1 Motivation</w:t>
      </w:r>
      <w:r>
        <w:rPr>
          <w:noProof/>
        </w:rPr>
        <w:tab/>
      </w:r>
      <w:r>
        <w:rPr>
          <w:noProof/>
        </w:rPr>
        <w:fldChar w:fldCharType="begin"/>
      </w:r>
      <w:r>
        <w:rPr>
          <w:noProof/>
        </w:rPr>
        <w:instrText xml:space="preserve"> PAGEREF _Toc350434732 \h </w:instrText>
      </w:r>
      <w:r>
        <w:rPr>
          <w:noProof/>
        </w:rPr>
      </w:r>
      <w:r>
        <w:rPr>
          <w:noProof/>
        </w:rPr>
        <w:fldChar w:fldCharType="separate"/>
      </w:r>
      <w:r w:rsidR="00F154E3">
        <w:rPr>
          <w:noProof/>
        </w:rPr>
        <w:t>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2.2 Structure</w:t>
      </w:r>
      <w:r>
        <w:rPr>
          <w:noProof/>
        </w:rPr>
        <w:tab/>
      </w:r>
      <w:r>
        <w:rPr>
          <w:noProof/>
        </w:rPr>
        <w:fldChar w:fldCharType="begin"/>
      </w:r>
      <w:r>
        <w:rPr>
          <w:noProof/>
        </w:rPr>
        <w:instrText xml:space="preserve"> PAGEREF _Toc350434733 \h </w:instrText>
      </w:r>
      <w:r>
        <w:rPr>
          <w:noProof/>
        </w:rPr>
      </w:r>
      <w:r>
        <w:rPr>
          <w:noProof/>
        </w:rPr>
        <w:fldChar w:fldCharType="separate"/>
      </w:r>
      <w:r w:rsidR="00F154E3">
        <w:rPr>
          <w:noProof/>
        </w:rPr>
        <w:t>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2.3 Plasma Parameters</w:t>
      </w:r>
      <w:r>
        <w:rPr>
          <w:noProof/>
        </w:rPr>
        <w:tab/>
      </w:r>
      <w:r>
        <w:rPr>
          <w:noProof/>
        </w:rPr>
        <w:fldChar w:fldCharType="begin"/>
      </w:r>
      <w:r>
        <w:rPr>
          <w:noProof/>
        </w:rPr>
        <w:instrText xml:space="preserve"> PAGEREF _Toc350434734 \h </w:instrText>
      </w:r>
      <w:r>
        <w:rPr>
          <w:noProof/>
        </w:rPr>
      </w:r>
      <w:r>
        <w:rPr>
          <w:noProof/>
        </w:rPr>
        <w:fldChar w:fldCharType="separate"/>
      </w:r>
      <w:r w:rsidR="00F154E3">
        <w:rPr>
          <w:noProof/>
        </w:rPr>
        <w:t>8</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Chapter 3: Data Acquisition and Processing</w:t>
      </w:r>
      <w:r>
        <w:rPr>
          <w:noProof/>
        </w:rPr>
        <w:tab/>
      </w:r>
      <w:r>
        <w:rPr>
          <w:noProof/>
        </w:rPr>
        <w:fldChar w:fldCharType="begin"/>
      </w:r>
      <w:r>
        <w:rPr>
          <w:noProof/>
        </w:rPr>
        <w:instrText xml:space="preserve"> PAGEREF _Toc350434735 \h </w:instrText>
      </w:r>
      <w:r>
        <w:rPr>
          <w:noProof/>
        </w:rPr>
      </w:r>
      <w:r>
        <w:rPr>
          <w:noProof/>
        </w:rPr>
        <w:fldChar w:fldCharType="separate"/>
      </w:r>
      <w:r w:rsidR="00F154E3">
        <w:rPr>
          <w:noProof/>
        </w:rPr>
        <w:t>10</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3.1 Spectrometer</w:t>
      </w:r>
      <w:r>
        <w:rPr>
          <w:noProof/>
        </w:rPr>
        <w:tab/>
      </w:r>
      <w:r>
        <w:rPr>
          <w:noProof/>
        </w:rPr>
        <w:fldChar w:fldCharType="begin"/>
      </w:r>
      <w:r>
        <w:rPr>
          <w:noProof/>
        </w:rPr>
        <w:instrText xml:space="preserve"> PAGEREF _Toc350434736 \h </w:instrText>
      </w:r>
      <w:r>
        <w:rPr>
          <w:noProof/>
        </w:rPr>
      </w:r>
      <w:r>
        <w:rPr>
          <w:noProof/>
        </w:rPr>
        <w:fldChar w:fldCharType="separate"/>
      </w:r>
      <w:r w:rsidR="00F154E3">
        <w:rPr>
          <w:noProof/>
        </w:rPr>
        <w:t>10</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3.2 Optical System</w:t>
      </w:r>
      <w:r>
        <w:rPr>
          <w:noProof/>
        </w:rPr>
        <w:tab/>
      </w:r>
      <w:r>
        <w:rPr>
          <w:noProof/>
        </w:rPr>
        <w:fldChar w:fldCharType="begin"/>
      </w:r>
      <w:r>
        <w:rPr>
          <w:noProof/>
        </w:rPr>
        <w:instrText xml:space="preserve"> PAGEREF _Toc350434737 \h </w:instrText>
      </w:r>
      <w:r>
        <w:rPr>
          <w:noProof/>
        </w:rPr>
      </w:r>
      <w:r>
        <w:rPr>
          <w:noProof/>
        </w:rPr>
        <w:fldChar w:fldCharType="separate"/>
      </w:r>
      <w:r w:rsidR="00F154E3">
        <w:rPr>
          <w:noProof/>
        </w:rPr>
        <w:t>10</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3.3 Lens, Fiber, and Spectrometer Calibration</w:t>
      </w:r>
      <w:r>
        <w:rPr>
          <w:noProof/>
        </w:rPr>
        <w:tab/>
      </w:r>
      <w:r>
        <w:rPr>
          <w:noProof/>
        </w:rPr>
        <w:fldChar w:fldCharType="begin"/>
      </w:r>
      <w:r>
        <w:rPr>
          <w:noProof/>
        </w:rPr>
        <w:instrText xml:space="preserve"> PAGEREF _Toc350434738 \h </w:instrText>
      </w:r>
      <w:r>
        <w:rPr>
          <w:noProof/>
        </w:rPr>
      </w:r>
      <w:r>
        <w:rPr>
          <w:noProof/>
        </w:rPr>
        <w:fldChar w:fldCharType="separate"/>
      </w:r>
      <w:r w:rsidR="00F154E3">
        <w:rPr>
          <w:noProof/>
        </w:rPr>
        <w:t>12</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3.4 Window Calibration</w:t>
      </w:r>
      <w:r>
        <w:rPr>
          <w:noProof/>
        </w:rPr>
        <w:tab/>
      </w:r>
      <w:r>
        <w:rPr>
          <w:noProof/>
        </w:rPr>
        <w:fldChar w:fldCharType="begin"/>
      </w:r>
      <w:r>
        <w:rPr>
          <w:noProof/>
        </w:rPr>
        <w:instrText xml:space="preserve"> PAGEREF _Toc350434739 \h </w:instrText>
      </w:r>
      <w:r>
        <w:rPr>
          <w:noProof/>
        </w:rPr>
      </w:r>
      <w:r>
        <w:rPr>
          <w:noProof/>
        </w:rPr>
        <w:fldChar w:fldCharType="separate"/>
      </w:r>
      <w:r w:rsidR="00F154E3">
        <w:rPr>
          <w:noProof/>
        </w:rPr>
        <w:t>13</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3.5 Neutral Gas Pressure Acquisition</w:t>
      </w:r>
      <w:r>
        <w:rPr>
          <w:noProof/>
        </w:rPr>
        <w:tab/>
      </w:r>
      <w:r>
        <w:rPr>
          <w:noProof/>
        </w:rPr>
        <w:fldChar w:fldCharType="begin"/>
      </w:r>
      <w:r>
        <w:rPr>
          <w:noProof/>
        </w:rPr>
        <w:instrText xml:space="preserve"> PAGEREF _Toc350434740 \h </w:instrText>
      </w:r>
      <w:r>
        <w:rPr>
          <w:noProof/>
        </w:rPr>
      </w:r>
      <w:r>
        <w:rPr>
          <w:noProof/>
        </w:rPr>
        <w:fldChar w:fldCharType="separate"/>
      </w:r>
      <w:r w:rsidR="00F154E3">
        <w:rPr>
          <w:noProof/>
        </w:rPr>
        <w:t>16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3.6 Spectral Acquisition</w:t>
      </w:r>
      <w:r>
        <w:rPr>
          <w:noProof/>
        </w:rPr>
        <w:tab/>
      </w:r>
      <w:r>
        <w:rPr>
          <w:noProof/>
        </w:rPr>
        <w:fldChar w:fldCharType="begin"/>
      </w:r>
      <w:r>
        <w:rPr>
          <w:noProof/>
        </w:rPr>
        <w:instrText xml:space="preserve"> PAGEREF _Toc350434741 \h </w:instrText>
      </w:r>
      <w:r>
        <w:rPr>
          <w:noProof/>
        </w:rPr>
      </w:r>
      <w:r>
        <w:rPr>
          <w:noProof/>
        </w:rPr>
        <w:fldChar w:fldCharType="separate"/>
      </w:r>
      <w:r w:rsidR="00F154E3">
        <w:rPr>
          <w:noProof/>
        </w:rPr>
        <w:t>17</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3.7 Data Storage</w:t>
      </w:r>
      <w:r>
        <w:rPr>
          <w:noProof/>
        </w:rPr>
        <w:tab/>
      </w:r>
      <w:r>
        <w:rPr>
          <w:noProof/>
        </w:rPr>
        <w:fldChar w:fldCharType="begin"/>
      </w:r>
      <w:r>
        <w:rPr>
          <w:noProof/>
        </w:rPr>
        <w:instrText xml:space="preserve"> PAGEREF _Toc350434742 \h </w:instrText>
      </w:r>
      <w:r>
        <w:rPr>
          <w:noProof/>
        </w:rPr>
      </w:r>
      <w:r>
        <w:rPr>
          <w:noProof/>
        </w:rPr>
        <w:fldChar w:fldCharType="separate"/>
      </w:r>
      <w:r w:rsidR="00F154E3">
        <w:rPr>
          <w:noProof/>
        </w:rPr>
        <w:t>19</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3.8 Processing raw data</w:t>
      </w:r>
      <w:r>
        <w:rPr>
          <w:noProof/>
        </w:rPr>
        <w:tab/>
      </w:r>
      <w:r>
        <w:rPr>
          <w:noProof/>
        </w:rPr>
        <w:fldChar w:fldCharType="begin"/>
      </w:r>
      <w:r>
        <w:rPr>
          <w:noProof/>
        </w:rPr>
        <w:instrText xml:space="preserve"> PAGEREF _Toc350434743 \h </w:instrText>
      </w:r>
      <w:r>
        <w:rPr>
          <w:noProof/>
        </w:rPr>
      </w:r>
      <w:r>
        <w:rPr>
          <w:noProof/>
        </w:rPr>
        <w:fldChar w:fldCharType="separate"/>
      </w:r>
      <w:r w:rsidR="00F154E3">
        <w:rPr>
          <w:noProof/>
        </w:rPr>
        <w:t>19</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3.9 Atomic Levels and Transitions</w:t>
      </w:r>
      <w:r>
        <w:rPr>
          <w:noProof/>
        </w:rPr>
        <w:tab/>
      </w:r>
      <w:r>
        <w:rPr>
          <w:noProof/>
        </w:rPr>
        <w:fldChar w:fldCharType="begin"/>
      </w:r>
      <w:r>
        <w:rPr>
          <w:noProof/>
        </w:rPr>
        <w:instrText xml:space="preserve"> PAGEREF _Toc350434744 \h </w:instrText>
      </w:r>
      <w:r>
        <w:rPr>
          <w:noProof/>
        </w:rPr>
      </w:r>
      <w:r>
        <w:rPr>
          <w:noProof/>
        </w:rPr>
        <w:fldChar w:fldCharType="separate"/>
      </w:r>
      <w:r w:rsidR="00F154E3">
        <w:rPr>
          <w:noProof/>
        </w:rPr>
        <w:t>23</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Chapter 4:  Using Argon Models to find n</w:t>
      </w:r>
      <w:r w:rsidRPr="00F74262">
        <w:rPr>
          <w:noProof/>
          <w:vertAlign w:val="subscript"/>
        </w:rPr>
        <w:t>e</w:t>
      </w:r>
      <w:r>
        <w:rPr>
          <w:noProof/>
        </w:rPr>
        <w:t xml:space="preserve"> and T</w:t>
      </w:r>
      <w:r w:rsidRPr="00F74262">
        <w:rPr>
          <w:noProof/>
          <w:vertAlign w:val="subscript"/>
        </w:rPr>
        <w:t>e</w:t>
      </w:r>
      <w:r>
        <w:rPr>
          <w:noProof/>
        </w:rPr>
        <w:tab/>
      </w:r>
      <w:r>
        <w:rPr>
          <w:noProof/>
        </w:rPr>
        <w:fldChar w:fldCharType="begin"/>
      </w:r>
      <w:r>
        <w:rPr>
          <w:noProof/>
        </w:rPr>
        <w:instrText xml:space="preserve"> PAGEREF _Toc350434745 \h </w:instrText>
      </w:r>
      <w:r>
        <w:rPr>
          <w:noProof/>
        </w:rPr>
      </w:r>
      <w:r>
        <w:rPr>
          <w:noProof/>
        </w:rPr>
        <w:fldChar w:fldCharType="separate"/>
      </w:r>
      <w:r w:rsidR="00F154E3">
        <w:rPr>
          <w:noProof/>
        </w:rPr>
        <w:t>27</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4.1 Introducing Atomic Processes</w:t>
      </w:r>
      <w:r>
        <w:rPr>
          <w:noProof/>
        </w:rPr>
        <w:tab/>
      </w:r>
      <w:r>
        <w:rPr>
          <w:noProof/>
        </w:rPr>
        <w:fldChar w:fldCharType="begin"/>
      </w:r>
      <w:r>
        <w:rPr>
          <w:noProof/>
        </w:rPr>
        <w:instrText xml:space="preserve"> PAGEREF _Toc350434746 \h </w:instrText>
      </w:r>
      <w:r>
        <w:rPr>
          <w:noProof/>
        </w:rPr>
      </w:r>
      <w:r>
        <w:rPr>
          <w:noProof/>
        </w:rPr>
        <w:fldChar w:fldCharType="separate"/>
      </w:r>
      <w:r w:rsidR="00F154E3">
        <w:rPr>
          <w:noProof/>
        </w:rPr>
        <w:t>27</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4.2 Coronal and LTE Models</w:t>
      </w:r>
      <w:r>
        <w:rPr>
          <w:noProof/>
        </w:rPr>
        <w:tab/>
      </w:r>
      <w:r>
        <w:rPr>
          <w:noProof/>
        </w:rPr>
        <w:fldChar w:fldCharType="begin"/>
      </w:r>
      <w:r>
        <w:rPr>
          <w:noProof/>
        </w:rPr>
        <w:instrText xml:space="preserve"> PAGEREF _Toc350434747 \h </w:instrText>
      </w:r>
      <w:r>
        <w:rPr>
          <w:noProof/>
        </w:rPr>
      </w:r>
      <w:r>
        <w:rPr>
          <w:noProof/>
        </w:rPr>
        <w:fldChar w:fldCharType="separate"/>
      </w:r>
      <w:r w:rsidR="00F154E3">
        <w:rPr>
          <w:noProof/>
        </w:rPr>
        <w:t>28</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4.3 Collisional-Radiative Model</w:t>
      </w:r>
      <w:r>
        <w:rPr>
          <w:noProof/>
        </w:rPr>
        <w:tab/>
      </w:r>
      <w:r>
        <w:rPr>
          <w:noProof/>
        </w:rPr>
        <w:fldChar w:fldCharType="begin"/>
      </w:r>
      <w:r>
        <w:rPr>
          <w:noProof/>
        </w:rPr>
        <w:instrText xml:space="preserve"> PAGEREF _Toc350434748 \h </w:instrText>
      </w:r>
      <w:r>
        <w:rPr>
          <w:noProof/>
        </w:rPr>
      </w:r>
      <w:r>
        <w:rPr>
          <w:noProof/>
        </w:rPr>
        <w:fldChar w:fldCharType="separate"/>
      </w:r>
      <w:r w:rsidR="00F154E3">
        <w:rPr>
          <w:noProof/>
        </w:rPr>
        <w:t>30</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4.4 Argon I CR Model</w:t>
      </w:r>
      <w:r>
        <w:rPr>
          <w:noProof/>
        </w:rPr>
        <w:tab/>
      </w:r>
      <w:r>
        <w:rPr>
          <w:noProof/>
        </w:rPr>
        <w:fldChar w:fldCharType="begin"/>
      </w:r>
      <w:r>
        <w:rPr>
          <w:noProof/>
        </w:rPr>
        <w:instrText xml:space="preserve"> PAGEREF _Toc350434749 \h </w:instrText>
      </w:r>
      <w:r>
        <w:rPr>
          <w:noProof/>
        </w:rPr>
      </w:r>
      <w:r>
        <w:rPr>
          <w:noProof/>
        </w:rPr>
        <w:fldChar w:fldCharType="separate"/>
      </w:r>
      <w:r w:rsidR="00F154E3">
        <w:rPr>
          <w:noProof/>
        </w:rPr>
        <w:t>32</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4.5 Argon II CR Model</w:t>
      </w:r>
      <w:r>
        <w:rPr>
          <w:noProof/>
        </w:rPr>
        <w:tab/>
      </w:r>
      <w:r>
        <w:rPr>
          <w:noProof/>
        </w:rPr>
        <w:fldChar w:fldCharType="begin"/>
      </w:r>
      <w:r>
        <w:rPr>
          <w:noProof/>
        </w:rPr>
        <w:instrText xml:space="preserve"> PAGEREF _Toc350434750 \h </w:instrText>
      </w:r>
      <w:r>
        <w:rPr>
          <w:noProof/>
        </w:rPr>
      </w:r>
      <w:r>
        <w:rPr>
          <w:noProof/>
        </w:rPr>
        <w:fldChar w:fldCharType="separate"/>
      </w:r>
      <w:r w:rsidR="00F154E3">
        <w:rPr>
          <w:noProof/>
        </w:rPr>
        <w:t>35</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lastRenderedPageBreak/>
        <w:t xml:space="preserve">4.6 Determining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ab/>
      </w:r>
      <w:r>
        <w:rPr>
          <w:noProof/>
        </w:rPr>
        <w:fldChar w:fldCharType="begin"/>
      </w:r>
      <w:r>
        <w:rPr>
          <w:noProof/>
        </w:rPr>
        <w:instrText xml:space="preserve"> PAGEREF _Toc350434751 \h </w:instrText>
      </w:r>
      <w:r>
        <w:rPr>
          <w:noProof/>
        </w:rPr>
      </w:r>
      <w:r>
        <w:rPr>
          <w:noProof/>
        </w:rPr>
        <w:fldChar w:fldCharType="separate"/>
      </w:r>
      <w:r w:rsidR="00F154E3">
        <w:rPr>
          <w:noProof/>
        </w:rPr>
        <w:t>36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4.7 First Correction for Neutral Density</w:t>
      </w:r>
      <w:r>
        <w:rPr>
          <w:noProof/>
        </w:rPr>
        <w:tab/>
      </w:r>
      <w:r>
        <w:rPr>
          <w:noProof/>
        </w:rPr>
        <w:fldChar w:fldCharType="begin"/>
      </w:r>
      <w:r>
        <w:rPr>
          <w:noProof/>
        </w:rPr>
        <w:instrText xml:space="preserve"> PAGEREF _Toc350434752 \h </w:instrText>
      </w:r>
      <w:r>
        <w:rPr>
          <w:noProof/>
        </w:rPr>
      </w:r>
      <w:r>
        <w:rPr>
          <w:noProof/>
        </w:rPr>
        <w:fldChar w:fldCharType="separate"/>
      </w:r>
      <w:r w:rsidR="00F154E3">
        <w:rPr>
          <w:noProof/>
        </w:rPr>
        <w:t>38</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Chapter 5:  Neutral Density Profile</w:t>
      </w:r>
      <w:r>
        <w:rPr>
          <w:noProof/>
        </w:rPr>
        <w:tab/>
      </w:r>
      <w:r>
        <w:rPr>
          <w:noProof/>
        </w:rPr>
        <w:fldChar w:fldCharType="begin"/>
      </w:r>
      <w:r>
        <w:rPr>
          <w:noProof/>
        </w:rPr>
        <w:instrText xml:space="preserve"> PAGEREF _Toc350434753 \h </w:instrText>
      </w:r>
      <w:r>
        <w:rPr>
          <w:noProof/>
        </w:rPr>
      </w:r>
      <w:r>
        <w:rPr>
          <w:noProof/>
        </w:rPr>
        <w:fldChar w:fldCharType="separate"/>
      </w:r>
      <w:r w:rsidR="00F154E3">
        <w:rPr>
          <w:noProof/>
        </w:rPr>
        <w:t>40</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5.1 Motivation</w:t>
      </w:r>
      <w:r>
        <w:rPr>
          <w:noProof/>
        </w:rPr>
        <w:tab/>
      </w:r>
      <w:r>
        <w:rPr>
          <w:noProof/>
        </w:rPr>
        <w:fldChar w:fldCharType="begin"/>
      </w:r>
      <w:r>
        <w:rPr>
          <w:noProof/>
        </w:rPr>
        <w:instrText xml:space="preserve"> PAGEREF _Toc350434754 \h </w:instrText>
      </w:r>
      <w:r>
        <w:rPr>
          <w:noProof/>
        </w:rPr>
      </w:r>
      <w:r>
        <w:rPr>
          <w:noProof/>
        </w:rPr>
        <w:fldChar w:fldCharType="separate"/>
      </w:r>
      <w:r w:rsidR="00F154E3">
        <w:rPr>
          <w:noProof/>
        </w:rPr>
        <w:t>40</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5.2 Kinetic Model</w:t>
      </w:r>
      <w:r>
        <w:rPr>
          <w:noProof/>
        </w:rPr>
        <w:tab/>
      </w:r>
      <w:r>
        <w:rPr>
          <w:noProof/>
        </w:rPr>
        <w:fldChar w:fldCharType="begin"/>
      </w:r>
      <w:r>
        <w:rPr>
          <w:noProof/>
        </w:rPr>
        <w:instrText xml:space="preserve"> PAGEREF _Toc350434755 \h </w:instrText>
      </w:r>
      <w:r>
        <w:rPr>
          <w:noProof/>
        </w:rPr>
      </w:r>
      <w:r>
        <w:rPr>
          <w:noProof/>
        </w:rPr>
        <w:fldChar w:fldCharType="separate"/>
      </w:r>
      <w:r w:rsidR="00F154E3">
        <w:rPr>
          <w:noProof/>
        </w:rPr>
        <w:t>41</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5.3 Results</w:t>
      </w:r>
      <w:r>
        <w:rPr>
          <w:noProof/>
        </w:rPr>
        <w:tab/>
      </w:r>
      <w:r>
        <w:rPr>
          <w:noProof/>
        </w:rPr>
        <w:fldChar w:fldCharType="begin"/>
      </w:r>
      <w:r>
        <w:rPr>
          <w:noProof/>
        </w:rPr>
        <w:instrText xml:space="preserve"> PAGEREF _Toc350434756 \h </w:instrText>
      </w:r>
      <w:r>
        <w:rPr>
          <w:noProof/>
        </w:rPr>
      </w:r>
      <w:r>
        <w:rPr>
          <w:noProof/>
        </w:rPr>
        <w:fldChar w:fldCharType="separate"/>
      </w:r>
      <w:r w:rsidR="00F154E3">
        <w:rPr>
          <w:noProof/>
        </w:rPr>
        <w:t>50</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Chapter 6:  Electron Velocity Distribution</w:t>
      </w:r>
      <w:r>
        <w:rPr>
          <w:noProof/>
        </w:rPr>
        <w:tab/>
      </w:r>
      <w:r>
        <w:rPr>
          <w:noProof/>
        </w:rPr>
        <w:fldChar w:fldCharType="begin"/>
      </w:r>
      <w:r>
        <w:rPr>
          <w:noProof/>
        </w:rPr>
        <w:instrText xml:space="preserve"> PAGEREF _Toc350434757 \h </w:instrText>
      </w:r>
      <w:r>
        <w:rPr>
          <w:noProof/>
        </w:rPr>
      </w:r>
      <w:r>
        <w:rPr>
          <w:noProof/>
        </w:rPr>
        <w:fldChar w:fldCharType="separate"/>
      </w:r>
      <w:r w:rsidR="00F154E3">
        <w:rPr>
          <w:noProof/>
        </w:rPr>
        <w:t>56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6.1 Motivation</w:t>
      </w:r>
      <w:r>
        <w:rPr>
          <w:noProof/>
        </w:rPr>
        <w:tab/>
      </w:r>
      <w:r>
        <w:rPr>
          <w:noProof/>
        </w:rPr>
        <w:fldChar w:fldCharType="begin"/>
      </w:r>
      <w:r>
        <w:rPr>
          <w:noProof/>
        </w:rPr>
        <w:instrText xml:space="preserve"> PAGEREF _Toc350434758 \h </w:instrText>
      </w:r>
      <w:r>
        <w:rPr>
          <w:noProof/>
        </w:rPr>
      </w:r>
      <w:r>
        <w:rPr>
          <w:noProof/>
        </w:rPr>
        <w:fldChar w:fldCharType="separate"/>
      </w:r>
      <w:r w:rsidR="00F154E3">
        <w:rPr>
          <w:noProof/>
        </w:rPr>
        <w:t>56</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6.2 Fokker-Planck Scattering</w:t>
      </w:r>
      <w:r>
        <w:rPr>
          <w:noProof/>
        </w:rPr>
        <w:tab/>
      </w:r>
      <w:r>
        <w:rPr>
          <w:noProof/>
        </w:rPr>
        <w:fldChar w:fldCharType="begin"/>
      </w:r>
      <w:r>
        <w:rPr>
          <w:noProof/>
        </w:rPr>
        <w:instrText xml:space="preserve"> PAGEREF _Toc350434759 \h </w:instrText>
      </w:r>
      <w:r>
        <w:rPr>
          <w:noProof/>
        </w:rPr>
      </w:r>
      <w:r>
        <w:rPr>
          <w:noProof/>
        </w:rPr>
        <w:fldChar w:fldCharType="separate"/>
      </w:r>
      <w:r w:rsidR="00F154E3">
        <w:rPr>
          <w:noProof/>
        </w:rPr>
        <w:t>57</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6.3 Inelastic Scattering</w:t>
      </w:r>
      <w:r>
        <w:rPr>
          <w:noProof/>
        </w:rPr>
        <w:tab/>
      </w:r>
      <w:r>
        <w:rPr>
          <w:noProof/>
        </w:rPr>
        <w:fldChar w:fldCharType="begin"/>
      </w:r>
      <w:r>
        <w:rPr>
          <w:noProof/>
        </w:rPr>
        <w:instrText xml:space="preserve"> PAGEREF _Toc350434760 \h </w:instrText>
      </w:r>
      <w:r>
        <w:rPr>
          <w:noProof/>
        </w:rPr>
      </w:r>
      <w:r>
        <w:rPr>
          <w:noProof/>
        </w:rPr>
        <w:fldChar w:fldCharType="separate"/>
      </w:r>
      <w:r w:rsidR="00F154E3">
        <w:rPr>
          <w:noProof/>
        </w:rPr>
        <w:t>59</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6.4 Energy and Particle Balance</w:t>
      </w:r>
      <w:r>
        <w:rPr>
          <w:noProof/>
        </w:rPr>
        <w:tab/>
      </w:r>
      <w:r>
        <w:rPr>
          <w:noProof/>
        </w:rPr>
        <w:fldChar w:fldCharType="begin"/>
      </w:r>
      <w:r>
        <w:rPr>
          <w:noProof/>
        </w:rPr>
        <w:instrText xml:space="preserve"> PAGEREF _Toc350434761 \h </w:instrText>
      </w:r>
      <w:r>
        <w:rPr>
          <w:noProof/>
        </w:rPr>
      </w:r>
      <w:r>
        <w:rPr>
          <w:noProof/>
        </w:rPr>
        <w:fldChar w:fldCharType="separate"/>
      </w:r>
      <w:r w:rsidR="00F154E3">
        <w:rPr>
          <w:noProof/>
        </w:rPr>
        <w:t>61</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6.5 Numerical Solution for Argon I</w:t>
      </w:r>
      <w:r>
        <w:rPr>
          <w:noProof/>
        </w:rPr>
        <w:tab/>
      </w:r>
      <w:r>
        <w:rPr>
          <w:noProof/>
        </w:rPr>
        <w:fldChar w:fldCharType="begin"/>
      </w:r>
      <w:r>
        <w:rPr>
          <w:noProof/>
        </w:rPr>
        <w:instrText xml:space="preserve"> PAGEREF _Toc350434762 \h </w:instrText>
      </w:r>
      <w:r>
        <w:rPr>
          <w:noProof/>
        </w:rPr>
      </w:r>
      <w:r>
        <w:rPr>
          <w:noProof/>
        </w:rPr>
        <w:fldChar w:fldCharType="separate"/>
      </w:r>
      <w:r w:rsidR="00F154E3">
        <w:rPr>
          <w:noProof/>
        </w:rPr>
        <w:t>63</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6.6 Correction Factors</w:t>
      </w:r>
      <w:r>
        <w:rPr>
          <w:noProof/>
        </w:rPr>
        <w:tab/>
      </w:r>
      <w:r>
        <w:rPr>
          <w:noProof/>
        </w:rPr>
        <w:fldChar w:fldCharType="begin"/>
      </w:r>
      <w:r>
        <w:rPr>
          <w:noProof/>
        </w:rPr>
        <w:instrText xml:space="preserve"> PAGEREF _Toc350434763 \h </w:instrText>
      </w:r>
      <w:r>
        <w:rPr>
          <w:noProof/>
        </w:rPr>
      </w:r>
      <w:r>
        <w:rPr>
          <w:noProof/>
        </w:rPr>
        <w:fldChar w:fldCharType="separate"/>
      </w:r>
      <w:r w:rsidR="00F154E3">
        <w:rPr>
          <w:noProof/>
        </w:rPr>
        <w:t>66</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Chapter 7:  Result of Spectroscopic Profiles</w:t>
      </w:r>
      <w:r>
        <w:rPr>
          <w:noProof/>
        </w:rPr>
        <w:tab/>
      </w:r>
      <w:r>
        <w:rPr>
          <w:noProof/>
        </w:rPr>
        <w:fldChar w:fldCharType="begin"/>
      </w:r>
      <w:r>
        <w:rPr>
          <w:noProof/>
        </w:rPr>
        <w:instrText xml:space="preserve"> PAGEREF _Toc350434764 \h </w:instrText>
      </w:r>
      <w:r>
        <w:rPr>
          <w:noProof/>
        </w:rPr>
      </w:r>
      <w:r>
        <w:rPr>
          <w:noProof/>
        </w:rPr>
        <w:fldChar w:fldCharType="separate"/>
      </w:r>
      <w:r w:rsidR="00F154E3">
        <w:rPr>
          <w:noProof/>
        </w:rPr>
        <w:t>69</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7.1 Profile Calculation</w:t>
      </w:r>
      <w:r>
        <w:rPr>
          <w:noProof/>
        </w:rPr>
        <w:tab/>
      </w:r>
      <w:r>
        <w:rPr>
          <w:noProof/>
        </w:rPr>
        <w:fldChar w:fldCharType="begin"/>
      </w:r>
      <w:r>
        <w:rPr>
          <w:noProof/>
        </w:rPr>
        <w:instrText xml:space="preserve"> PAGEREF _Toc350434765 \h </w:instrText>
      </w:r>
      <w:r>
        <w:rPr>
          <w:noProof/>
        </w:rPr>
      </w:r>
      <w:r>
        <w:rPr>
          <w:noProof/>
        </w:rPr>
        <w:fldChar w:fldCharType="separate"/>
      </w:r>
      <w:r w:rsidR="00F154E3">
        <w:rPr>
          <w:noProof/>
        </w:rPr>
        <w:t>69</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7.2 Electron Density Limit</w:t>
      </w:r>
      <w:r>
        <w:rPr>
          <w:noProof/>
        </w:rPr>
        <w:tab/>
      </w:r>
      <w:r>
        <w:rPr>
          <w:noProof/>
        </w:rPr>
        <w:fldChar w:fldCharType="begin"/>
      </w:r>
      <w:r>
        <w:rPr>
          <w:noProof/>
        </w:rPr>
        <w:instrText xml:space="preserve"> PAGEREF _Toc350434766 \h </w:instrText>
      </w:r>
      <w:r>
        <w:rPr>
          <w:noProof/>
        </w:rPr>
      </w:r>
      <w:r>
        <w:rPr>
          <w:noProof/>
        </w:rPr>
        <w:fldChar w:fldCharType="separate"/>
      </w:r>
      <w:r w:rsidR="00F154E3">
        <w:rPr>
          <w:noProof/>
        </w:rPr>
        <w:t>72</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7.3 Possible High-Low pass filtering method</w:t>
      </w:r>
      <w:r>
        <w:rPr>
          <w:noProof/>
        </w:rPr>
        <w:tab/>
      </w:r>
      <w:r>
        <w:rPr>
          <w:noProof/>
        </w:rPr>
        <w:fldChar w:fldCharType="begin"/>
      </w:r>
      <w:r>
        <w:rPr>
          <w:noProof/>
        </w:rPr>
        <w:instrText xml:space="preserve"> PAGEREF _Toc350434767 \h </w:instrText>
      </w:r>
      <w:r>
        <w:rPr>
          <w:noProof/>
        </w:rPr>
      </w:r>
      <w:r>
        <w:rPr>
          <w:noProof/>
        </w:rPr>
        <w:fldChar w:fldCharType="separate"/>
      </w:r>
      <w:r w:rsidR="00F154E3">
        <w:rPr>
          <w:noProof/>
        </w:rPr>
        <w:t>74</w:t>
      </w:r>
      <w:r>
        <w:rPr>
          <w:noProof/>
        </w:rPr>
        <w:fldChar w:fldCharType="end"/>
      </w:r>
    </w:p>
    <w:p w:rsidR="00C8552B" w:rsidRDefault="00C8552B">
      <w:pPr>
        <w:pStyle w:val="TOC3"/>
        <w:rPr>
          <w:rFonts w:asciiTheme="minorHAnsi" w:eastAsiaTheme="minorEastAsia" w:hAnsiTheme="minorHAnsi" w:cstheme="minorBidi"/>
          <w:noProof/>
          <w:sz w:val="22"/>
          <w:szCs w:val="22"/>
        </w:rPr>
      </w:pPr>
      <w:r>
        <w:rPr>
          <w:noProof/>
        </w:rPr>
        <w:t>7.4 Conclusion</w:t>
      </w:r>
      <w:r>
        <w:rPr>
          <w:noProof/>
        </w:rPr>
        <w:tab/>
      </w:r>
      <w:r>
        <w:rPr>
          <w:noProof/>
        </w:rPr>
        <w:fldChar w:fldCharType="begin"/>
      </w:r>
      <w:r>
        <w:rPr>
          <w:noProof/>
        </w:rPr>
        <w:instrText xml:space="preserve"> PAGEREF _Toc350434768 \h </w:instrText>
      </w:r>
      <w:r>
        <w:rPr>
          <w:noProof/>
        </w:rPr>
      </w:r>
      <w:r>
        <w:rPr>
          <w:noProof/>
        </w:rPr>
        <w:fldChar w:fldCharType="separate"/>
      </w:r>
      <w:r w:rsidR="00F154E3">
        <w:rPr>
          <w:noProof/>
        </w:rPr>
        <w:t>76</w:t>
      </w:r>
      <w:r>
        <w:rPr>
          <w:noProof/>
        </w:rPr>
        <w:fldChar w:fldCharType="end"/>
      </w:r>
    </w:p>
    <w:p w:rsidR="00C8552B" w:rsidRDefault="00C8552B">
      <w:pPr>
        <w:pStyle w:val="TOC2"/>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_Toc350434769 \h </w:instrText>
      </w:r>
      <w:r>
        <w:rPr>
          <w:noProof/>
        </w:rPr>
      </w:r>
      <w:r>
        <w:rPr>
          <w:noProof/>
        </w:rPr>
        <w:fldChar w:fldCharType="separate"/>
      </w:r>
      <w:r w:rsidR="00F154E3">
        <w:rPr>
          <w:noProof/>
        </w:rPr>
        <w:t>78</w:t>
      </w:r>
      <w:r>
        <w:rPr>
          <w:noProof/>
        </w:rPr>
        <w:fldChar w:fldCharType="end"/>
      </w:r>
    </w:p>
    <w:p w:rsidR="00E9379A" w:rsidRDefault="00FC60FA">
      <w:pPr>
        <w:pStyle w:val="Heading2"/>
      </w:pPr>
      <w:r>
        <w:rPr>
          <w:b w:val="0"/>
          <w:sz w:val="24"/>
        </w:rPr>
        <w:fldChar w:fldCharType="end"/>
      </w:r>
      <w:r w:rsidR="00E9379A">
        <w:br w:type="page"/>
      </w:r>
      <w:bookmarkStart w:id="0" w:name="_Toc271100043"/>
      <w:bookmarkStart w:id="1" w:name="_Toc350434724"/>
      <w:r w:rsidR="00E9379A">
        <w:lastRenderedPageBreak/>
        <w:t>List of Tables</w:t>
      </w:r>
      <w:bookmarkEnd w:id="0"/>
      <w:bookmarkEnd w:id="1"/>
    </w:p>
    <w:p w:rsidR="00C03A7D" w:rsidRDefault="004B68DE">
      <w:pPr>
        <w:pStyle w:val="TOC7"/>
        <w:rPr>
          <w:rFonts w:asciiTheme="minorHAnsi" w:eastAsiaTheme="minorEastAsia" w:hAnsiTheme="minorHAnsi" w:cstheme="minorBidi"/>
          <w:noProof/>
          <w:sz w:val="22"/>
          <w:szCs w:val="22"/>
        </w:rPr>
      </w:pPr>
      <w:r>
        <w:rPr>
          <w:b/>
        </w:rPr>
        <w:fldChar w:fldCharType="begin"/>
      </w:r>
      <w:r>
        <w:rPr>
          <w:b/>
        </w:rPr>
        <w:instrText xml:space="preserve"> TOC \o "7-7" \f \u </w:instrText>
      </w:r>
      <w:r>
        <w:rPr>
          <w:b/>
        </w:rPr>
        <w:fldChar w:fldCharType="separate"/>
      </w:r>
      <w:r w:rsidR="00C03A7D">
        <w:rPr>
          <w:noProof/>
        </w:rPr>
        <w:t xml:space="preserve">Table 3.1: Data used to convert the measured lines to population densities relating to the available models. One model for the Ar I levels, and one for the Ar II levels. </w:t>
      </w:r>
      <m:oMath>
        <m:r>
          <m:rPr>
            <m:sty m:val="p"/>
          </m:rPr>
          <w:rPr>
            <w:rFonts w:ascii="Cambria Math" w:hAnsi="Cambria Math"/>
            <w:noProof/>
          </w:rPr>
          <m:t>Δt</m:t>
        </m:r>
      </m:oMath>
      <w:r w:rsidR="00C03A7D">
        <w:rPr>
          <w:noProof/>
        </w:rPr>
        <w:t xml:space="preserve"> is the integration time used for each line. Wavelengths marked with * are an average of two lines.</w:t>
      </w:r>
      <w:r w:rsidR="00C03A7D">
        <w:rPr>
          <w:noProof/>
        </w:rPr>
        <w:tab/>
      </w:r>
      <w:r w:rsidR="00C03A7D">
        <w:rPr>
          <w:noProof/>
        </w:rPr>
        <w:fldChar w:fldCharType="begin"/>
      </w:r>
      <w:r w:rsidR="00C03A7D">
        <w:rPr>
          <w:noProof/>
        </w:rPr>
        <w:instrText xml:space="preserve"> PAGEREF _Toc341063082 \h </w:instrText>
      </w:r>
      <w:r w:rsidR="00C03A7D">
        <w:rPr>
          <w:noProof/>
        </w:rPr>
      </w:r>
      <w:r w:rsidR="00C03A7D">
        <w:rPr>
          <w:noProof/>
        </w:rPr>
        <w:fldChar w:fldCharType="separate"/>
      </w:r>
      <w:r w:rsidR="00F154E3">
        <w:rPr>
          <w:noProof/>
        </w:rPr>
        <w:t>24</w:t>
      </w:r>
      <w:r w:rsidR="00C03A7D">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Table 3.2: Statistical weights used for each modeled level.</w:t>
      </w:r>
      <w:r>
        <w:rPr>
          <w:noProof/>
        </w:rPr>
        <w:tab/>
      </w:r>
      <w:r>
        <w:rPr>
          <w:noProof/>
        </w:rPr>
        <w:fldChar w:fldCharType="begin"/>
      </w:r>
      <w:r>
        <w:rPr>
          <w:noProof/>
        </w:rPr>
        <w:instrText xml:space="preserve"> PAGEREF _Toc341063083 \h </w:instrText>
      </w:r>
      <w:r>
        <w:rPr>
          <w:noProof/>
        </w:rPr>
      </w:r>
      <w:r>
        <w:rPr>
          <w:noProof/>
        </w:rPr>
        <w:fldChar w:fldCharType="separate"/>
      </w:r>
      <w:r w:rsidR="00F154E3">
        <w:rPr>
          <w:noProof/>
        </w:rPr>
        <w:t>25</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 xml:space="preserve">Table 4.1: Solutions from Ar I effective levels 6 through 9 combined into compound-state density, divided by ground state density. Each row is electron temperature range in eV. Each column is the electron density range in </w:t>
      </w:r>
      <m:oMath>
        <m:r>
          <m:rPr>
            <m:sty m:val="p"/>
          </m:rPr>
          <w:rPr>
            <w:rFonts w:ascii="Cambria Math" w:hAnsi="Cambria Math"/>
            <w:noProof/>
          </w:rPr>
          <m:t>m-3</m:t>
        </m:r>
      </m:oMath>
      <w:r>
        <w:rPr>
          <w:noProof/>
        </w:rPr>
        <w:t>. Values for compound state densities are found by multiplying by the Ar I ground state density.</w:t>
      </w:r>
      <w:r>
        <w:rPr>
          <w:noProof/>
        </w:rPr>
        <w:tab/>
      </w:r>
      <w:r>
        <w:rPr>
          <w:noProof/>
        </w:rPr>
        <w:fldChar w:fldCharType="begin"/>
      </w:r>
      <w:r>
        <w:rPr>
          <w:noProof/>
        </w:rPr>
        <w:instrText xml:space="preserve"> PAGEREF _Toc341063084 \h </w:instrText>
      </w:r>
      <w:r>
        <w:rPr>
          <w:noProof/>
        </w:rPr>
      </w:r>
      <w:r>
        <w:rPr>
          <w:noProof/>
        </w:rPr>
        <w:fldChar w:fldCharType="separate"/>
      </w:r>
      <w:r w:rsidR="00F154E3">
        <w:rPr>
          <w:noProof/>
        </w:rPr>
        <w:t>35</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 xml:space="preserve">Table 4.2: Solutions from Ar II effective levels 13 through 15 combined into compound-state density, in units of </w:t>
      </w:r>
      <m:oMath>
        <m:r>
          <m:rPr>
            <m:sty m:val="p"/>
          </m:rPr>
          <w:rPr>
            <w:rFonts w:ascii="Cambria Math" w:hAnsi="Cambria Math"/>
            <w:noProof/>
          </w:rPr>
          <m:t>m-3</m:t>
        </m:r>
      </m:oMath>
      <w:r>
        <w:rPr>
          <w:noProof/>
        </w:rPr>
        <w:t xml:space="preserve">. Each row is electron temperature range in eV. Each column is the electron density range in </w:t>
      </w:r>
      <m:oMath>
        <m:r>
          <m:rPr>
            <m:sty m:val="p"/>
          </m:rPr>
          <w:rPr>
            <w:rFonts w:ascii="Cambria Math" w:hAnsi="Cambria Math"/>
            <w:noProof/>
          </w:rPr>
          <m:t>m-3</m:t>
        </m:r>
      </m:oMath>
      <w:r>
        <w:rPr>
          <w:noProof/>
        </w:rPr>
        <w:t>.</w:t>
      </w:r>
      <w:r>
        <w:rPr>
          <w:noProof/>
        </w:rPr>
        <w:tab/>
      </w:r>
      <w:r>
        <w:rPr>
          <w:noProof/>
        </w:rPr>
        <w:fldChar w:fldCharType="begin"/>
      </w:r>
      <w:r>
        <w:rPr>
          <w:noProof/>
        </w:rPr>
        <w:instrText xml:space="preserve"> PAGEREF _Toc341063085 \h </w:instrText>
      </w:r>
      <w:r>
        <w:rPr>
          <w:noProof/>
        </w:rPr>
      </w:r>
      <w:r>
        <w:rPr>
          <w:noProof/>
        </w:rPr>
        <w:fldChar w:fldCharType="separate"/>
      </w:r>
      <w:r w:rsidR="00F154E3">
        <w:rPr>
          <w:noProof/>
        </w:rPr>
        <w:t>36</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Table 6.1 Argon I Excitation Rate Corrections (</w:t>
      </w:r>
      <m:oMath>
        <m:r>
          <m:rPr>
            <m:sty m:val="p"/>
          </m:rPr>
          <w:rPr>
            <w:rFonts w:ascii="Cambria Math" w:hAnsi="Cambria Math"/>
            <w:noProof/>
          </w:rPr>
          <m:t>ϵ=11.5eV</m:t>
        </m:r>
      </m:oMath>
      <w:r>
        <w:rPr>
          <w:noProof/>
        </w:rPr>
        <w:t>)</w:t>
      </w:r>
      <w:r>
        <w:rPr>
          <w:noProof/>
        </w:rPr>
        <w:tab/>
      </w:r>
      <w:r>
        <w:rPr>
          <w:noProof/>
        </w:rPr>
        <w:fldChar w:fldCharType="begin"/>
      </w:r>
      <w:r>
        <w:rPr>
          <w:noProof/>
        </w:rPr>
        <w:instrText xml:space="preserve"> PAGEREF _Toc341063086 \h </w:instrText>
      </w:r>
      <w:r>
        <w:rPr>
          <w:noProof/>
        </w:rPr>
      </w:r>
      <w:r>
        <w:rPr>
          <w:noProof/>
        </w:rPr>
        <w:fldChar w:fldCharType="separate"/>
      </w:r>
      <w:r w:rsidR="00F154E3">
        <w:rPr>
          <w:noProof/>
        </w:rPr>
        <w:t>67</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Table 6.2 Argon II Excitation Rate Corrections (</w:t>
      </w:r>
      <m:oMath>
        <m:r>
          <m:rPr>
            <m:sty m:val="p"/>
          </m:rPr>
          <w:rPr>
            <w:rFonts w:ascii="Cambria Math" w:hAnsi="Cambria Math"/>
            <w:noProof/>
          </w:rPr>
          <m:t>ϵ=19.2eV</m:t>
        </m:r>
      </m:oMath>
      <w:r>
        <w:rPr>
          <w:noProof/>
        </w:rPr>
        <w:t>)</w:t>
      </w:r>
      <w:r>
        <w:rPr>
          <w:noProof/>
        </w:rPr>
        <w:tab/>
      </w:r>
      <w:r>
        <w:rPr>
          <w:noProof/>
        </w:rPr>
        <w:fldChar w:fldCharType="begin"/>
      </w:r>
      <w:r>
        <w:rPr>
          <w:noProof/>
        </w:rPr>
        <w:instrText xml:space="preserve"> PAGEREF _Toc341063087 \h </w:instrText>
      </w:r>
      <w:r>
        <w:rPr>
          <w:noProof/>
        </w:rPr>
      </w:r>
      <w:r>
        <w:rPr>
          <w:noProof/>
        </w:rPr>
        <w:fldChar w:fldCharType="separate"/>
      </w:r>
      <w:r w:rsidR="00F154E3">
        <w:rPr>
          <w:noProof/>
        </w:rPr>
        <w:t>67</w:t>
      </w:r>
      <w:r>
        <w:rPr>
          <w:noProof/>
        </w:rPr>
        <w:fldChar w:fldCharType="end"/>
      </w:r>
    </w:p>
    <w:p w:rsidR="00C03A7D" w:rsidRDefault="00C03A7D">
      <w:pPr>
        <w:pStyle w:val="TOC7"/>
        <w:rPr>
          <w:rFonts w:asciiTheme="minorHAnsi" w:eastAsiaTheme="minorEastAsia" w:hAnsiTheme="minorHAnsi" w:cstheme="minorBidi"/>
          <w:noProof/>
          <w:sz w:val="22"/>
          <w:szCs w:val="22"/>
        </w:rPr>
      </w:pPr>
      <w:r>
        <w:rPr>
          <w:noProof/>
        </w:rPr>
        <w:t xml:space="preserve">Table 7.1 Radiative cooling rate of Ar I fitting parameters for </w:t>
      </w:r>
      <m:oMath>
        <m:r>
          <m:rPr>
            <m:sty m:val="p"/>
          </m:rPr>
          <w:rPr>
            <w:rFonts w:ascii="Cambria Math" w:hAnsi="Cambria Math"/>
            <w:noProof/>
          </w:rPr>
          <m:t>Te</m:t>
        </m:r>
      </m:oMath>
      <w:r>
        <w:rPr>
          <w:noProof/>
        </w:rPr>
        <w:t xml:space="preserve"> in the range of 2-20eV from Fournier et al.</w:t>
      </w:r>
      <w:r w:rsidRPr="006F72B3">
        <w:rPr>
          <w:noProof/>
          <w:vertAlign w:val="superscript"/>
        </w:rPr>
        <w:t>[14]</w:t>
      </w:r>
      <w:r>
        <w:rPr>
          <w:noProof/>
        </w:rPr>
        <w:tab/>
      </w:r>
      <w:r>
        <w:rPr>
          <w:noProof/>
        </w:rPr>
        <w:fldChar w:fldCharType="begin"/>
      </w:r>
      <w:r>
        <w:rPr>
          <w:noProof/>
        </w:rPr>
        <w:instrText xml:space="preserve"> PAGEREF _Toc341063088 \h </w:instrText>
      </w:r>
      <w:r>
        <w:rPr>
          <w:noProof/>
        </w:rPr>
      </w:r>
      <w:r>
        <w:rPr>
          <w:noProof/>
        </w:rPr>
        <w:fldChar w:fldCharType="separate"/>
      </w:r>
      <w:r w:rsidR="00F154E3">
        <w:rPr>
          <w:noProof/>
        </w:rPr>
        <w:t>74</w:t>
      </w:r>
      <w:r>
        <w:rPr>
          <w:noProof/>
        </w:rPr>
        <w:fldChar w:fldCharType="end"/>
      </w:r>
    </w:p>
    <w:p w:rsidR="00E9379A" w:rsidRDefault="004B68DE">
      <w:pPr>
        <w:pStyle w:val="Heading2"/>
      </w:pPr>
      <w:r>
        <w:rPr>
          <w:b w:val="0"/>
          <w:sz w:val="24"/>
        </w:rPr>
        <w:fldChar w:fldCharType="end"/>
      </w:r>
      <w:r w:rsidR="00E9379A">
        <w:br w:type="page"/>
      </w:r>
      <w:bookmarkStart w:id="2" w:name="_Toc271100044"/>
      <w:bookmarkStart w:id="3" w:name="_Toc350434725"/>
      <w:r w:rsidR="00E9379A">
        <w:lastRenderedPageBreak/>
        <w:t>List of Figures</w:t>
      </w:r>
      <w:bookmarkEnd w:id="2"/>
      <w:bookmarkEnd w:id="3"/>
    </w:p>
    <w:p w:rsidR="00C03A7D" w:rsidRDefault="004B68DE">
      <w:pPr>
        <w:pStyle w:val="TOC8"/>
        <w:rPr>
          <w:rFonts w:asciiTheme="minorHAnsi" w:eastAsiaTheme="minorEastAsia" w:hAnsiTheme="minorHAnsi" w:cstheme="minorBidi"/>
          <w:noProof/>
          <w:sz w:val="22"/>
          <w:szCs w:val="22"/>
        </w:rPr>
      </w:pPr>
      <w:r>
        <w:rPr>
          <w:b/>
        </w:rPr>
        <w:fldChar w:fldCharType="begin"/>
      </w:r>
      <w:r>
        <w:rPr>
          <w:b/>
        </w:rPr>
        <w:instrText xml:space="preserve"> TOC \o "8-8" \f \u </w:instrText>
      </w:r>
      <w:r>
        <w:rPr>
          <w:b/>
        </w:rPr>
        <w:fldChar w:fldCharType="separate"/>
      </w:r>
      <w:r w:rsidR="00C03A7D">
        <w:rPr>
          <w:noProof/>
        </w:rPr>
        <w:t>Figure 2.1: External and internal view of Helimak</w:t>
      </w:r>
      <w:r w:rsidR="00C03A7D">
        <w:rPr>
          <w:noProof/>
        </w:rPr>
        <w:tab/>
      </w:r>
      <w:r w:rsidR="00C03A7D">
        <w:rPr>
          <w:noProof/>
        </w:rPr>
        <w:fldChar w:fldCharType="begin"/>
      </w:r>
      <w:r w:rsidR="00C03A7D">
        <w:rPr>
          <w:noProof/>
        </w:rPr>
        <w:instrText xml:space="preserve"> PAGEREF _Toc341063089 \h </w:instrText>
      </w:r>
      <w:r w:rsidR="00C03A7D">
        <w:rPr>
          <w:noProof/>
        </w:rPr>
      </w:r>
      <w:r w:rsidR="00C03A7D">
        <w:rPr>
          <w:noProof/>
        </w:rPr>
        <w:fldChar w:fldCharType="separate"/>
      </w:r>
      <w:r w:rsidR="00F154E3">
        <w:rPr>
          <w:noProof/>
        </w:rPr>
        <w:t>7</w:t>
      </w:r>
      <w:r w:rsidR="00C03A7D">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2.1: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profiles for Argon shot from probe measurements.</w:t>
      </w:r>
      <w:r>
        <w:rPr>
          <w:noProof/>
        </w:rPr>
        <w:tab/>
      </w:r>
      <w:r>
        <w:rPr>
          <w:noProof/>
        </w:rPr>
        <w:fldChar w:fldCharType="begin"/>
      </w:r>
      <w:r>
        <w:rPr>
          <w:noProof/>
        </w:rPr>
        <w:instrText xml:space="preserve"> PAGEREF _Toc341063090 \h </w:instrText>
      </w:r>
      <w:r>
        <w:rPr>
          <w:noProof/>
        </w:rPr>
      </w:r>
      <w:r>
        <w:rPr>
          <w:noProof/>
        </w:rPr>
        <w:fldChar w:fldCharType="separate"/>
      </w:r>
      <w:r w:rsidR="00F154E3">
        <w:rPr>
          <w:noProof/>
        </w:rPr>
        <w:t>9</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3.1: USB-650 internal view from manual </w:t>
      </w:r>
      <w:r w:rsidRPr="00CB2706">
        <w:rPr>
          <w:noProof/>
          <w:vertAlign w:val="superscript"/>
        </w:rPr>
        <w:t>[6]</w:t>
      </w:r>
      <w:r>
        <w:rPr>
          <w:noProof/>
        </w:rPr>
        <w:tab/>
      </w:r>
      <w:r>
        <w:rPr>
          <w:noProof/>
        </w:rPr>
        <w:fldChar w:fldCharType="begin"/>
      </w:r>
      <w:r>
        <w:rPr>
          <w:noProof/>
        </w:rPr>
        <w:instrText xml:space="preserve"> PAGEREF _Toc341063091 \h </w:instrText>
      </w:r>
      <w:r>
        <w:rPr>
          <w:noProof/>
        </w:rPr>
      </w:r>
      <w:r>
        <w:rPr>
          <w:noProof/>
        </w:rPr>
        <w:fldChar w:fldCharType="separate"/>
      </w:r>
      <w:r w:rsidR="00F154E3">
        <w:rPr>
          <w:noProof/>
        </w:rPr>
        <w:t>10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3.2: Optical system layout</w:t>
      </w:r>
      <w:r>
        <w:rPr>
          <w:noProof/>
        </w:rPr>
        <w:tab/>
      </w:r>
      <w:r>
        <w:rPr>
          <w:noProof/>
        </w:rPr>
        <w:fldChar w:fldCharType="begin"/>
      </w:r>
      <w:r>
        <w:rPr>
          <w:noProof/>
        </w:rPr>
        <w:instrText xml:space="preserve"> PAGEREF _Toc341063092 \h </w:instrText>
      </w:r>
      <w:r>
        <w:rPr>
          <w:noProof/>
        </w:rPr>
      </w:r>
      <w:r>
        <w:rPr>
          <w:noProof/>
        </w:rPr>
        <w:fldChar w:fldCharType="separate"/>
      </w:r>
      <w:r w:rsidR="00F154E3">
        <w:rPr>
          <w:noProof/>
        </w:rPr>
        <w:t>11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3.3: Calibration constant K versus wavelength</w:t>
      </w:r>
      <w:r>
        <w:rPr>
          <w:noProof/>
        </w:rPr>
        <w:tab/>
      </w:r>
      <w:r>
        <w:rPr>
          <w:noProof/>
        </w:rPr>
        <w:fldChar w:fldCharType="begin"/>
      </w:r>
      <w:r>
        <w:rPr>
          <w:noProof/>
        </w:rPr>
        <w:instrText xml:space="preserve"> PAGEREF _Toc341063093 \h </w:instrText>
      </w:r>
      <w:r>
        <w:rPr>
          <w:noProof/>
        </w:rPr>
      </w:r>
      <w:r>
        <w:rPr>
          <w:noProof/>
        </w:rPr>
        <w:fldChar w:fldCharType="separate"/>
      </w:r>
      <w:r w:rsidR="00F154E3">
        <w:rPr>
          <w:noProof/>
        </w:rPr>
        <w:t>12</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3.4: Window calibration setup</w:t>
      </w:r>
      <w:r>
        <w:rPr>
          <w:noProof/>
        </w:rPr>
        <w:tab/>
      </w:r>
      <w:r>
        <w:rPr>
          <w:noProof/>
        </w:rPr>
        <w:fldChar w:fldCharType="begin"/>
      </w:r>
      <w:r>
        <w:rPr>
          <w:noProof/>
        </w:rPr>
        <w:instrText xml:space="preserve"> PAGEREF _Toc341063094 \h </w:instrText>
      </w:r>
      <w:r>
        <w:rPr>
          <w:noProof/>
        </w:rPr>
      </w:r>
      <w:r>
        <w:rPr>
          <w:noProof/>
        </w:rPr>
        <w:fldChar w:fldCharType="separate"/>
      </w:r>
      <w:r w:rsidR="00F154E3">
        <w:rPr>
          <w:noProof/>
        </w:rPr>
        <w:t>13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3.5: Window transmission versus wavelength at x=15cm</w:t>
      </w:r>
      <w:r>
        <w:rPr>
          <w:noProof/>
        </w:rPr>
        <w:tab/>
      </w:r>
      <w:r>
        <w:rPr>
          <w:noProof/>
        </w:rPr>
        <w:fldChar w:fldCharType="begin"/>
      </w:r>
      <w:r>
        <w:rPr>
          <w:noProof/>
        </w:rPr>
        <w:instrText xml:space="preserve"> PAGEREF _Toc341063095 \h </w:instrText>
      </w:r>
      <w:r>
        <w:rPr>
          <w:noProof/>
        </w:rPr>
      </w:r>
      <w:r>
        <w:rPr>
          <w:noProof/>
        </w:rPr>
        <w:fldChar w:fldCharType="separate"/>
      </w:r>
      <w:r w:rsidR="00F154E3">
        <w:rPr>
          <w:noProof/>
        </w:rPr>
        <w:t>15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3.6: Average window transmission versus position</w:t>
      </w:r>
      <w:r>
        <w:rPr>
          <w:noProof/>
        </w:rPr>
        <w:tab/>
      </w:r>
      <w:r>
        <w:rPr>
          <w:noProof/>
        </w:rPr>
        <w:fldChar w:fldCharType="begin"/>
      </w:r>
      <w:r>
        <w:rPr>
          <w:noProof/>
        </w:rPr>
        <w:instrText xml:space="preserve"> PAGEREF _Toc341063096 \h </w:instrText>
      </w:r>
      <w:r>
        <w:rPr>
          <w:noProof/>
        </w:rPr>
      </w:r>
      <w:r>
        <w:rPr>
          <w:noProof/>
        </w:rPr>
        <w:fldChar w:fldCharType="separate"/>
      </w:r>
      <w:r w:rsidR="00F154E3">
        <w:rPr>
          <w:noProof/>
        </w:rPr>
        <w:t>15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3.7: USB-6008 used acquire voltage output from ionization gauge controller.</w:t>
      </w:r>
      <w:r>
        <w:rPr>
          <w:noProof/>
        </w:rPr>
        <w:tab/>
      </w:r>
      <w:r>
        <w:rPr>
          <w:noProof/>
        </w:rPr>
        <w:fldChar w:fldCharType="begin"/>
      </w:r>
      <w:r>
        <w:rPr>
          <w:noProof/>
        </w:rPr>
        <w:instrText xml:space="preserve"> PAGEREF _Toc341063097 \h </w:instrText>
      </w:r>
      <w:r>
        <w:rPr>
          <w:noProof/>
        </w:rPr>
      </w:r>
      <w:r>
        <w:rPr>
          <w:noProof/>
        </w:rPr>
        <w:fldChar w:fldCharType="separate"/>
      </w:r>
      <w:r w:rsidR="00F154E3">
        <w:rPr>
          <w:noProof/>
        </w:rPr>
        <w:t>16</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3.8: Labview acquisition control panel</w:t>
      </w:r>
      <w:r>
        <w:rPr>
          <w:noProof/>
        </w:rPr>
        <w:tab/>
      </w:r>
      <w:r>
        <w:rPr>
          <w:noProof/>
        </w:rPr>
        <w:fldChar w:fldCharType="begin"/>
      </w:r>
      <w:r>
        <w:rPr>
          <w:noProof/>
        </w:rPr>
        <w:instrText xml:space="preserve"> PAGEREF _Toc341063098 \h </w:instrText>
      </w:r>
      <w:r>
        <w:rPr>
          <w:noProof/>
        </w:rPr>
      </w:r>
      <w:r>
        <w:rPr>
          <w:noProof/>
        </w:rPr>
        <w:fldChar w:fldCharType="separate"/>
      </w:r>
      <w:r w:rsidR="00F154E3">
        <w:rPr>
          <w:noProof/>
        </w:rPr>
        <w:t>18</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3.9: Raw spectrum at absolute radial position of 1.1m, near the peak of the temperature and density of the Helimak with an integration of 200ms.</w:t>
      </w:r>
      <w:r>
        <w:rPr>
          <w:noProof/>
        </w:rPr>
        <w:tab/>
      </w:r>
      <w:r>
        <w:rPr>
          <w:noProof/>
        </w:rPr>
        <w:fldChar w:fldCharType="begin"/>
      </w:r>
      <w:r>
        <w:rPr>
          <w:noProof/>
        </w:rPr>
        <w:instrText xml:space="preserve"> PAGEREF _Toc341063099 \h </w:instrText>
      </w:r>
      <w:r>
        <w:rPr>
          <w:noProof/>
        </w:rPr>
      </w:r>
      <w:r>
        <w:rPr>
          <w:noProof/>
        </w:rPr>
        <w:fldChar w:fldCharType="separate"/>
      </w:r>
      <w:r w:rsidR="00F154E3">
        <w:rPr>
          <w:noProof/>
        </w:rPr>
        <w:t>20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3.10: Calibration of the raw spectrum in figure 3.9 gives absolute radiance of light coming from Helimak plasma with an integration time of 200ms.</w:t>
      </w:r>
      <w:r>
        <w:rPr>
          <w:noProof/>
        </w:rPr>
        <w:tab/>
      </w:r>
      <w:r>
        <w:rPr>
          <w:noProof/>
        </w:rPr>
        <w:fldChar w:fldCharType="begin"/>
      </w:r>
      <w:r>
        <w:rPr>
          <w:noProof/>
        </w:rPr>
        <w:instrText xml:space="preserve"> PAGEREF _Toc341063100 \h </w:instrText>
      </w:r>
      <w:r>
        <w:rPr>
          <w:noProof/>
        </w:rPr>
      </w:r>
      <w:r>
        <w:rPr>
          <w:noProof/>
        </w:rPr>
        <w:fldChar w:fldCharType="separate"/>
      </w:r>
      <w:r w:rsidR="00F154E3">
        <w:rPr>
          <w:noProof/>
        </w:rPr>
        <w:t>21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3.11: Calibrated spectrum at same radial position as figure 3.10, but with an integration time of 1000ms.</w:t>
      </w:r>
      <w:r>
        <w:rPr>
          <w:noProof/>
        </w:rPr>
        <w:tab/>
      </w:r>
      <w:r>
        <w:rPr>
          <w:noProof/>
        </w:rPr>
        <w:fldChar w:fldCharType="begin"/>
      </w:r>
      <w:r>
        <w:rPr>
          <w:noProof/>
        </w:rPr>
        <w:instrText xml:space="preserve"> PAGEREF _Toc341063101 \h </w:instrText>
      </w:r>
      <w:r>
        <w:rPr>
          <w:noProof/>
        </w:rPr>
      </w:r>
      <w:r>
        <w:rPr>
          <w:noProof/>
        </w:rPr>
        <w:fldChar w:fldCharType="separate"/>
      </w:r>
      <w:r w:rsidR="00F154E3">
        <w:rPr>
          <w:noProof/>
        </w:rPr>
        <w:t>22</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4.1: </w:t>
      </w:r>
      <m:oMath>
        <m:r>
          <m:rPr>
            <m:sty m:val="p"/>
          </m:rPr>
          <w:rPr>
            <w:rFonts w:ascii="Cambria Math" w:hAnsi="Cambria Math"/>
            <w:noProof/>
          </w:rPr>
          <m:t>AkAk+neiσkiv</m:t>
        </m:r>
      </m:oMath>
      <w:r>
        <w:rPr>
          <w:noProof/>
        </w:rPr>
        <w:t xml:space="preserve"> calculated for each level in the Bogaerts model</w:t>
      </w:r>
      <w:r w:rsidRPr="00CB2706">
        <w:rPr>
          <w:noProof/>
          <w:vertAlign w:val="superscript"/>
        </w:rPr>
        <w:t>[4]</w:t>
      </w:r>
      <w:r>
        <w:rPr>
          <w:noProof/>
        </w:rPr>
        <w:t xml:space="preserve">. The values of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used are typical of the Helimak.</w:t>
      </w:r>
      <w:r>
        <w:rPr>
          <w:noProof/>
        </w:rPr>
        <w:tab/>
      </w:r>
      <w:r>
        <w:rPr>
          <w:noProof/>
        </w:rPr>
        <w:fldChar w:fldCharType="begin"/>
      </w:r>
      <w:r>
        <w:rPr>
          <w:noProof/>
        </w:rPr>
        <w:instrText xml:space="preserve"> PAGEREF _Toc341063102 \h </w:instrText>
      </w:r>
      <w:r>
        <w:rPr>
          <w:noProof/>
        </w:rPr>
      </w:r>
      <w:r>
        <w:rPr>
          <w:noProof/>
        </w:rPr>
        <w:fldChar w:fldCharType="separate"/>
      </w:r>
      <w:r w:rsidR="00F154E3">
        <w:rPr>
          <w:noProof/>
        </w:rPr>
        <w:t>30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4.2: Level lifetimes calculated for each level in the Bogaerts model</w:t>
      </w:r>
      <w:r w:rsidRPr="00CB2706">
        <w:rPr>
          <w:noProof/>
          <w:vertAlign w:val="superscript"/>
        </w:rPr>
        <w:t>[4]</w:t>
      </w:r>
      <w:r>
        <w:rPr>
          <w:noProof/>
        </w:rPr>
        <w:t xml:space="preserve">. Values of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used are typical of the Helimak.</w:t>
      </w:r>
      <w:r>
        <w:rPr>
          <w:noProof/>
        </w:rPr>
        <w:tab/>
      </w:r>
      <w:r>
        <w:rPr>
          <w:noProof/>
        </w:rPr>
        <w:fldChar w:fldCharType="begin"/>
      </w:r>
      <w:r>
        <w:rPr>
          <w:noProof/>
        </w:rPr>
        <w:instrText xml:space="preserve"> PAGEREF _Toc341063103 \h </w:instrText>
      </w:r>
      <w:r>
        <w:rPr>
          <w:noProof/>
        </w:rPr>
      </w:r>
      <w:r>
        <w:rPr>
          <w:noProof/>
        </w:rPr>
        <w:fldChar w:fldCharType="separate"/>
      </w:r>
      <w:r w:rsidR="00F154E3">
        <w:rPr>
          <w:noProof/>
        </w:rPr>
        <w:t>31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lastRenderedPageBreak/>
        <w:t>Figure 4.3: Energy level diagram of Ar I effective levels taken from Bogaerts</w:t>
      </w:r>
      <w:r w:rsidRPr="00CB2706">
        <w:rPr>
          <w:noProof/>
          <w:vertAlign w:val="superscript"/>
        </w:rPr>
        <w:t>[4]</w:t>
      </w:r>
      <w:r>
        <w:rPr>
          <w:noProof/>
        </w:rPr>
        <w:t>.</w:t>
      </w:r>
      <w:r>
        <w:rPr>
          <w:noProof/>
        </w:rPr>
        <w:tab/>
      </w:r>
      <w:r>
        <w:rPr>
          <w:noProof/>
        </w:rPr>
        <w:fldChar w:fldCharType="begin"/>
      </w:r>
      <w:r>
        <w:rPr>
          <w:noProof/>
        </w:rPr>
        <w:instrText xml:space="preserve"> PAGEREF _Toc341063104 \h </w:instrText>
      </w:r>
      <w:r>
        <w:rPr>
          <w:noProof/>
        </w:rPr>
      </w:r>
      <w:r>
        <w:rPr>
          <w:noProof/>
        </w:rPr>
        <w:fldChar w:fldCharType="separate"/>
      </w:r>
      <w:r w:rsidR="00F154E3">
        <w:rPr>
          <w:noProof/>
        </w:rPr>
        <w:t>33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4.4: Solution of equations 4.3 and 4.4. The intersection of the two curves gives the value of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w:t>
      </w:r>
      <w:r>
        <w:rPr>
          <w:noProof/>
        </w:rPr>
        <w:tab/>
      </w:r>
      <w:r>
        <w:rPr>
          <w:noProof/>
        </w:rPr>
        <w:fldChar w:fldCharType="begin"/>
      </w:r>
      <w:r>
        <w:rPr>
          <w:noProof/>
        </w:rPr>
        <w:instrText xml:space="preserve"> PAGEREF _Toc341063105 \h </w:instrText>
      </w:r>
      <w:r>
        <w:rPr>
          <w:noProof/>
        </w:rPr>
      </w:r>
      <w:r>
        <w:rPr>
          <w:noProof/>
        </w:rPr>
        <w:fldChar w:fldCharType="separate"/>
      </w:r>
      <w:r w:rsidR="00F154E3">
        <w:rPr>
          <w:noProof/>
        </w:rPr>
        <w:t>37</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5.1: Ionization rates for Argon from Bogaerts</w:t>
      </w:r>
      <w:r w:rsidRPr="00CB2706">
        <w:rPr>
          <w:noProof/>
          <w:vertAlign w:val="superscript"/>
        </w:rPr>
        <w:t>[4]</w:t>
      </w:r>
      <w:r>
        <w:rPr>
          <w:noProof/>
        </w:rPr>
        <w:t xml:space="preserve"> and Arnaud</w:t>
      </w:r>
      <w:r w:rsidRPr="00CB2706">
        <w:rPr>
          <w:noProof/>
          <w:vertAlign w:val="superscript"/>
        </w:rPr>
        <w:t>[12]</w:t>
      </w:r>
      <w:r>
        <w:rPr>
          <w:noProof/>
        </w:rPr>
        <w:t>.</w:t>
      </w:r>
      <w:r>
        <w:rPr>
          <w:noProof/>
        </w:rPr>
        <w:tab/>
      </w:r>
      <w:r>
        <w:rPr>
          <w:noProof/>
        </w:rPr>
        <w:fldChar w:fldCharType="begin"/>
      </w:r>
      <w:r>
        <w:rPr>
          <w:noProof/>
        </w:rPr>
        <w:instrText xml:space="preserve"> PAGEREF _Toc341063106 \h </w:instrText>
      </w:r>
      <w:r>
        <w:rPr>
          <w:noProof/>
        </w:rPr>
      </w:r>
      <w:r>
        <w:rPr>
          <w:noProof/>
        </w:rPr>
        <w:fldChar w:fldCharType="separate"/>
      </w:r>
      <w:r w:rsidR="00F154E3">
        <w:rPr>
          <w:noProof/>
        </w:rPr>
        <w:t>40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5.2: Component of path perpendicular to z-axis of Helimak. Can intersect either inner wall or outer wall depending on </w:t>
      </w:r>
      <m:oMath>
        <m:r>
          <m:rPr>
            <m:sty m:val="p"/>
          </m:rPr>
          <w:rPr>
            <w:rFonts w:ascii="Cambria Math" w:hAnsi="Cambria Math"/>
            <w:noProof/>
          </w:rPr>
          <m:t>θ</m:t>
        </m:r>
      </m:oMath>
      <w:r>
        <w:rPr>
          <w:noProof/>
        </w:rPr>
        <w:t>. (a) Path Intersects Inner Wall. (b) Path Intersects Outer Wall.</w:t>
      </w:r>
      <w:r>
        <w:rPr>
          <w:noProof/>
        </w:rPr>
        <w:tab/>
      </w:r>
      <w:r>
        <w:rPr>
          <w:noProof/>
        </w:rPr>
        <w:fldChar w:fldCharType="begin"/>
      </w:r>
      <w:r>
        <w:rPr>
          <w:noProof/>
        </w:rPr>
        <w:instrText xml:space="preserve"> PAGEREF _Toc341063107 \h </w:instrText>
      </w:r>
      <w:r>
        <w:rPr>
          <w:noProof/>
        </w:rPr>
      </w:r>
      <w:r>
        <w:rPr>
          <w:noProof/>
        </w:rPr>
        <w:fldChar w:fldCharType="separate"/>
      </w:r>
      <w:r w:rsidR="00F154E3">
        <w:rPr>
          <w:noProof/>
        </w:rPr>
        <w:t>44</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5.3: Matching wall condition with floor and ceiling.</w:t>
      </w:r>
      <w:r>
        <w:rPr>
          <w:noProof/>
        </w:rPr>
        <w:tab/>
      </w:r>
      <w:r>
        <w:rPr>
          <w:noProof/>
        </w:rPr>
        <w:fldChar w:fldCharType="begin"/>
      </w:r>
      <w:r>
        <w:rPr>
          <w:noProof/>
        </w:rPr>
        <w:instrText xml:space="preserve"> PAGEREF _Toc341063108 \h </w:instrText>
      </w:r>
      <w:r>
        <w:rPr>
          <w:noProof/>
        </w:rPr>
      </w:r>
      <w:r>
        <w:rPr>
          <w:noProof/>
        </w:rPr>
        <w:fldChar w:fldCharType="separate"/>
      </w:r>
      <w:r w:rsidR="00F154E3">
        <w:rPr>
          <w:noProof/>
        </w:rPr>
        <w:t>45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5.4: Integrals </w:t>
      </w:r>
      <m:oMath>
        <m:r>
          <m:rPr>
            <m:sty m:val="p"/>
          </m:rPr>
          <w:rPr>
            <w:rFonts w:ascii="Cambria Math" w:hAnsi="Cambria Math"/>
            <w:noProof/>
          </w:rPr>
          <m:t>Mα</m:t>
        </m:r>
      </m:oMath>
      <w:r>
        <w:rPr>
          <w:noProof/>
        </w:rPr>
        <w:t xml:space="preserve"> and </w:t>
      </w:r>
      <m:oMath>
        <m:r>
          <m:rPr>
            <m:sty m:val="p"/>
          </m:rPr>
          <w:rPr>
            <w:rFonts w:ascii="Cambria Math" w:hAnsi="Cambria Math"/>
            <w:noProof/>
          </w:rPr>
          <m:t>Nα</m:t>
        </m:r>
      </m:oMath>
      <w:r>
        <w:rPr>
          <w:noProof/>
        </w:rPr>
        <w:t xml:space="preserve"> plotted over a range of the parameter.</w:t>
      </w:r>
      <w:r>
        <w:rPr>
          <w:noProof/>
        </w:rPr>
        <w:tab/>
      </w:r>
      <w:r>
        <w:rPr>
          <w:noProof/>
        </w:rPr>
        <w:fldChar w:fldCharType="begin"/>
      </w:r>
      <w:r>
        <w:rPr>
          <w:noProof/>
        </w:rPr>
        <w:instrText xml:space="preserve"> PAGEREF _Toc341063109 \h </w:instrText>
      </w:r>
      <w:r>
        <w:rPr>
          <w:noProof/>
        </w:rPr>
      </w:r>
      <w:r>
        <w:rPr>
          <w:noProof/>
        </w:rPr>
        <w:fldChar w:fldCharType="separate"/>
      </w:r>
      <w:r w:rsidR="00F154E3">
        <w:rPr>
          <w:noProof/>
        </w:rPr>
        <w:t>48</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5.5: Discrete segment on the unit sphere.</w:t>
      </w:r>
      <w:r>
        <w:rPr>
          <w:noProof/>
        </w:rPr>
        <w:tab/>
      </w:r>
      <w:r>
        <w:rPr>
          <w:noProof/>
        </w:rPr>
        <w:fldChar w:fldCharType="begin"/>
      </w:r>
      <w:r>
        <w:rPr>
          <w:noProof/>
        </w:rPr>
        <w:instrText xml:space="preserve"> PAGEREF _Toc341063110 \h </w:instrText>
      </w:r>
      <w:r>
        <w:rPr>
          <w:noProof/>
        </w:rPr>
      </w:r>
      <w:r>
        <w:rPr>
          <w:noProof/>
        </w:rPr>
        <w:fldChar w:fldCharType="separate"/>
      </w:r>
      <w:r w:rsidR="00F154E3">
        <w:rPr>
          <w:noProof/>
        </w:rPr>
        <w:t>49</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5.6: Fitting function for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profiles.</w:t>
      </w:r>
      <w:r>
        <w:rPr>
          <w:noProof/>
        </w:rPr>
        <w:tab/>
      </w:r>
      <w:r>
        <w:rPr>
          <w:noProof/>
        </w:rPr>
        <w:fldChar w:fldCharType="begin"/>
      </w:r>
      <w:r>
        <w:rPr>
          <w:noProof/>
        </w:rPr>
        <w:instrText xml:space="preserve"> PAGEREF _Toc341063111 \h </w:instrText>
      </w:r>
      <w:r>
        <w:rPr>
          <w:noProof/>
        </w:rPr>
      </w:r>
      <w:r>
        <w:rPr>
          <w:noProof/>
        </w:rPr>
        <w:fldChar w:fldCharType="separate"/>
      </w:r>
      <w:r w:rsidR="00F154E3">
        <w:rPr>
          <w:noProof/>
        </w:rPr>
        <w:t>51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5.7 The first moment of </w:t>
      </w:r>
      <m:oMath>
        <m:r>
          <m:rPr>
            <m:sty m:val="p"/>
          </m:rPr>
          <w:rPr>
            <w:rFonts w:ascii="Cambria Math" w:hAnsi="Cambria Math"/>
            <w:noProof/>
          </w:rPr>
          <m:t>fx, v</m:t>
        </m:r>
      </m:oMath>
      <w:r>
        <w:rPr>
          <w:noProof/>
        </w:rPr>
        <w:t xml:space="preserve"> plotted in upper half of Helimak chamber. (a) [left] </w:t>
      </w:r>
      <m:oMath>
        <m:r>
          <m:rPr>
            <m:sty m:val="p"/>
          </m:rPr>
          <w:rPr>
            <w:rFonts w:ascii="Cambria Math" w:hAnsi="Cambria Math"/>
            <w:noProof/>
          </w:rPr>
          <m:t>nx</m:t>
        </m:r>
      </m:oMath>
      <w:r>
        <w:rPr>
          <w:noProof/>
        </w:rPr>
        <w:t xml:space="preserve">, normalized density. (b) [right] z-average of normalized </w:t>
      </w:r>
      <m:oMath>
        <m:r>
          <m:rPr>
            <m:sty m:val="p"/>
          </m:rPr>
          <w:rPr>
            <w:rFonts w:ascii="Cambria Math" w:hAnsi="Cambria Math"/>
            <w:noProof/>
          </w:rPr>
          <m:t>nx</m:t>
        </m:r>
      </m:oMath>
      <w:r>
        <w:rPr>
          <w:noProof/>
        </w:rPr>
        <w:t>.</w:t>
      </w:r>
      <w:r>
        <w:rPr>
          <w:noProof/>
        </w:rPr>
        <w:tab/>
      </w:r>
      <w:r>
        <w:rPr>
          <w:noProof/>
        </w:rPr>
        <w:fldChar w:fldCharType="begin"/>
      </w:r>
      <w:r>
        <w:rPr>
          <w:noProof/>
        </w:rPr>
        <w:instrText xml:space="preserve"> PAGEREF _Toc341063112 \h </w:instrText>
      </w:r>
      <w:r>
        <w:rPr>
          <w:noProof/>
        </w:rPr>
      </w:r>
      <w:r>
        <w:rPr>
          <w:noProof/>
        </w:rPr>
        <w:fldChar w:fldCharType="separate"/>
      </w:r>
      <w:r w:rsidR="00F154E3">
        <w:rPr>
          <w:noProof/>
        </w:rPr>
        <w:t>53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5.8 The second moment of </w:t>
      </w:r>
      <m:oMath>
        <m:r>
          <m:rPr>
            <m:sty m:val="p"/>
          </m:rPr>
          <w:rPr>
            <w:rFonts w:ascii="Cambria Math" w:hAnsi="Cambria Math"/>
            <w:noProof/>
          </w:rPr>
          <m:t>fx, v</m:t>
        </m:r>
      </m:oMath>
      <w:r>
        <w:rPr>
          <w:noProof/>
        </w:rPr>
        <w:t xml:space="preserve"> in the upper half of chamber. (a) streamlines of flux density </w:t>
      </w:r>
      <m:oMath>
        <m:r>
          <m:rPr>
            <m:sty m:val="p"/>
          </m:rPr>
          <w:rPr>
            <w:rFonts w:ascii="Cambria Math" w:hAnsi="Cambria Math"/>
            <w:noProof/>
          </w:rPr>
          <m:t>Γx</m:t>
        </m:r>
      </m:oMath>
      <w:r>
        <w:rPr>
          <w:noProof/>
        </w:rPr>
        <w:t xml:space="preserve">. (b) magnitude of </w:t>
      </w:r>
      <m:oMath>
        <m:r>
          <m:rPr>
            <m:sty m:val="p"/>
          </m:rPr>
          <w:rPr>
            <w:rFonts w:ascii="Cambria Math" w:hAnsi="Cambria Math"/>
            <w:noProof/>
          </w:rPr>
          <m:t>v=Γx/ nx</m:t>
        </m:r>
      </m:oMath>
      <w:r>
        <w:rPr>
          <w:noProof/>
        </w:rPr>
        <w:t>.</w:t>
      </w:r>
      <w:r>
        <w:rPr>
          <w:noProof/>
        </w:rPr>
        <w:tab/>
      </w:r>
      <w:r>
        <w:rPr>
          <w:noProof/>
        </w:rPr>
        <w:fldChar w:fldCharType="begin"/>
      </w:r>
      <w:r>
        <w:rPr>
          <w:noProof/>
        </w:rPr>
        <w:instrText xml:space="preserve"> PAGEREF _Toc341063113 \h </w:instrText>
      </w:r>
      <w:r>
        <w:rPr>
          <w:noProof/>
        </w:rPr>
      </w:r>
      <w:r>
        <w:rPr>
          <w:noProof/>
        </w:rPr>
        <w:fldChar w:fldCharType="separate"/>
      </w:r>
      <w:r w:rsidR="00F154E3">
        <w:rPr>
          <w:noProof/>
        </w:rPr>
        <w:t>53</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5.9 Solution for asymmetric source profile. (a) normalized density, (b) flux streamlines.</w:t>
      </w:r>
      <w:r>
        <w:rPr>
          <w:noProof/>
        </w:rPr>
        <w:tab/>
      </w:r>
      <w:r>
        <w:rPr>
          <w:noProof/>
        </w:rPr>
        <w:fldChar w:fldCharType="begin"/>
      </w:r>
      <w:r>
        <w:rPr>
          <w:noProof/>
        </w:rPr>
        <w:instrText xml:space="preserve"> PAGEREF _Toc341063114 \h </w:instrText>
      </w:r>
      <w:r>
        <w:rPr>
          <w:noProof/>
        </w:rPr>
      </w:r>
      <w:r>
        <w:rPr>
          <w:noProof/>
        </w:rPr>
        <w:fldChar w:fldCharType="separate"/>
      </w:r>
      <w:r w:rsidR="00F154E3">
        <w:rPr>
          <w:noProof/>
        </w:rPr>
        <w:t>54</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6.1 Energy diagram of inelastic scattering from ionization.</w:t>
      </w:r>
      <w:r>
        <w:rPr>
          <w:noProof/>
        </w:rPr>
        <w:tab/>
      </w:r>
      <w:r>
        <w:rPr>
          <w:noProof/>
        </w:rPr>
        <w:fldChar w:fldCharType="begin"/>
      </w:r>
      <w:r>
        <w:rPr>
          <w:noProof/>
        </w:rPr>
        <w:instrText xml:space="preserve"> PAGEREF _Toc341063115 \h </w:instrText>
      </w:r>
      <w:r>
        <w:rPr>
          <w:noProof/>
        </w:rPr>
      </w:r>
      <w:r>
        <w:rPr>
          <w:noProof/>
        </w:rPr>
        <w:fldChar w:fldCharType="separate"/>
      </w:r>
      <w:r w:rsidR="00F154E3">
        <w:rPr>
          <w:noProof/>
        </w:rPr>
        <w:t>60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6.2 Solution electron velocity distribution </w:t>
      </w:r>
      <m:oMath>
        <m:r>
          <m:rPr>
            <m:sty m:val="p"/>
          </m:rPr>
          <w:rPr>
            <w:rFonts w:ascii="Cambria Math" w:hAnsi="Cambria Math"/>
            <w:noProof/>
          </w:rPr>
          <m:t>fvv</m:t>
        </m:r>
      </m:oMath>
      <w:r>
        <w:rPr>
          <w:noProof/>
        </w:rPr>
        <w:t xml:space="preserve"> compared to a Maxwellian at the effective temperature.</w:t>
      </w:r>
      <w:r>
        <w:rPr>
          <w:noProof/>
        </w:rPr>
        <w:tab/>
      </w:r>
      <w:r>
        <w:rPr>
          <w:noProof/>
        </w:rPr>
        <w:fldChar w:fldCharType="begin"/>
      </w:r>
      <w:r>
        <w:rPr>
          <w:noProof/>
        </w:rPr>
        <w:instrText xml:space="preserve"> PAGEREF _Toc341063116 \h </w:instrText>
      </w:r>
      <w:r>
        <w:rPr>
          <w:noProof/>
        </w:rPr>
      </w:r>
      <w:r>
        <w:rPr>
          <w:noProof/>
        </w:rPr>
        <w:fldChar w:fldCharType="separate"/>
      </w:r>
      <w:r w:rsidR="00F154E3">
        <w:rPr>
          <w:noProof/>
        </w:rPr>
        <w:t>65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6.3 The distribution in </w:t>
      </w:r>
      <m:oMath>
        <m:r>
          <m:rPr>
            <m:sty m:val="p"/>
          </m:rPr>
          <w:rPr>
            <w:rFonts w:ascii="Cambria Math" w:hAnsi="Cambria Math"/>
            <w:noProof/>
          </w:rPr>
          <m:t>logfv</m:t>
        </m:r>
      </m:oMath>
      <w:r>
        <w:rPr>
          <w:noProof/>
        </w:rPr>
        <w:t xml:space="preserve"> versus </w:t>
      </w:r>
      <m:oMath>
        <m:r>
          <m:rPr>
            <m:sty m:val="p"/>
          </m:rPr>
          <w:rPr>
            <w:rFonts w:ascii="Cambria Math" w:hAnsi="Cambria Math"/>
            <w:noProof/>
          </w:rPr>
          <m:t>ϵ=12mev2</m:t>
        </m:r>
      </m:oMath>
      <w:r>
        <w:rPr>
          <w:noProof/>
        </w:rPr>
        <w:tab/>
      </w:r>
      <w:r>
        <w:rPr>
          <w:noProof/>
        </w:rPr>
        <w:fldChar w:fldCharType="begin"/>
      </w:r>
      <w:r>
        <w:rPr>
          <w:noProof/>
        </w:rPr>
        <w:instrText xml:space="preserve"> PAGEREF _Toc341063117 \h </w:instrText>
      </w:r>
      <w:r>
        <w:rPr>
          <w:noProof/>
        </w:rPr>
      </w:r>
      <w:r>
        <w:rPr>
          <w:noProof/>
        </w:rPr>
        <w:fldChar w:fldCharType="separate"/>
      </w:r>
      <w:r w:rsidR="00F154E3">
        <w:rPr>
          <w:noProof/>
        </w:rPr>
        <w:t>65</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7.1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using the spectroscopic measurements and a flat neutral profile.</w:t>
      </w:r>
      <w:r>
        <w:rPr>
          <w:noProof/>
        </w:rPr>
        <w:tab/>
      </w:r>
      <w:r>
        <w:rPr>
          <w:noProof/>
        </w:rPr>
        <w:fldChar w:fldCharType="begin"/>
      </w:r>
      <w:r>
        <w:rPr>
          <w:noProof/>
        </w:rPr>
        <w:instrText xml:space="preserve"> PAGEREF _Toc341063118 \h </w:instrText>
      </w:r>
      <w:r>
        <w:rPr>
          <w:noProof/>
        </w:rPr>
      </w:r>
      <w:r>
        <w:rPr>
          <w:noProof/>
        </w:rPr>
        <w:fldChar w:fldCharType="separate"/>
      </w:r>
      <w:r w:rsidR="00F154E3">
        <w:rPr>
          <w:noProof/>
        </w:rPr>
        <w:t>69</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7.2 (a) </w:t>
      </w:r>
      <m:oMath>
        <m:r>
          <m:rPr>
            <m:sty m:val="p"/>
          </m:rPr>
          <w:rPr>
            <w:rFonts w:ascii="Cambria Math" w:hAnsi="Cambria Math"/>
            <w:noProof/>
          </w:rPr>
          <m:t>R2</m:t>
        </m:r>
      </m:oMath>
      <w:r>
        <w:rPr>
          <w:noProof/>
        </w:rPr>
        <w:t xml:space="preserve"> between fit used in kinetic model, and resulting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profile. (b) Ar I profiles computed using kinetic model.</w:t>
      </w:r>
      <w:r>
        <w:rPr>
          <w:noProof/>
        </w:rPr>
        <w:tab/>
      </w:r>
      <w:r>
        <w:rPr>
          <w:noProof/>
        </w:rPr>
        <w:fldChar w:fldCharType="begin"/>
      </w:r>
      <w:r>
        <w:rPr>
          <w:noProof/>
        </w:rPr>
        <w:instrText xml:space="preserve"> PAGEREF _Toc341063119 \h </w:instrText>
      </w:r>
      <w:r>
        <w:rPr>
          <w:noProof/>
        </w:rPr>
      </w:r>
      <w:r>
        <w:rPr>
          <w:noProof/>
        </w:rPr>
        <w:fldChar w:fldCharType="separate"/>
      </w:r>
      <w:r w:rsidR="00F154E3">
        <w:rPr>
          <w:noProof/>
        </w:rPr>
        <w:t>70</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lastRenderedPageBreak/>
        <w:t xml:space="preserve">Figure 7.3 Best fit to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xml:space="preserve"> using the spectroscopic measurements and neutral profiles in figure 7.2. Gives peak </w:t>
      </w:r>
      <m:oMath>
        <m:r>
          <m:rPr>
            <m:sty m:val="p"/>
          </m:rPr>
          <w:rPr>
            <w:rFonts w:ascii="Cambria Math" w:hAnsi="Cambria Math"/>
            <w:noProof/>
          </w:rPr>
          <m:t>Te</m:t>
        </m:r>
      </m:oMath>
      <w:r>
        <w:rPr>
          <w:noProof/>
        </w:rPr>
        <w:t xml:space="preserve"> of about 10eV, and </w:t>
      </w:r>
      <m:oMath>
        <m:r>
          <m:rPr>
            <m:sty m:val="p"/>
          </m:rPr>
          <w:rPr>
            <w:rFonts w:ascii="Cambria Math" w:hAnsi="Cambria Math"/>
            <w:noProof/>
          </w:rPr>
          <m:t>6E16 m-3</m:t>
        </m:r>
      </m:oMath>
      <w:r>
        <w:rPr>
          <w:noProof/>
        </w:rPr>
        <w:t xml:space="preserve"> for </w:t>
      </w:r>
      <m:oMath>
        <m:r>
          <m:rPr>
            <m:sty m:val="p"/>
          </m:rPr>
          <w:rPr>
            <w:rFonts w:ascii="Cambria Math" w:hAnsi="Cambria Math"/>
            <w:noProof/>
          </w:rPr>
          <m:t>ne</m:t>
        </m:r>
      </m:oMath>
      <w:r>
        <w:rPr>
          <w:noProof/>
        </w:rPr>
        <w:t>.</w:t>
      </w:r>
      <w:r>
        <w:rPr>
          <w:noProof/>
        </w:rPr>
        <w:tab/>
      </w:r>
      <w:r>
        <w:rPr>
          <w:noProof/>
        </w:rPr>
        <w:fldChar w:fldCharType="begin"/>
      </w:r>
      <w:r>
        <w:rPr>
          <w:noProof/>
        </w:rPr>
        <w:instrText xml:space="preserve"> PAGEREF _Toc341063120 \h </w:instrText>
      </w:r>
      <w:r>
        <w:rPr>
          <w:noProof/>
        </w:rPr>
      </w:r>
      <w:r>
        <w:rPr>
          <w:noProof/>
        </w:rPr>
        <w:fldChar w:fldCharType="separate"/>
      </w:r>
      <w:r w:rsidR="00F154E3">
        <w:rPr>
          <w:noProof/>
        </w:rPr>
        <w:t>71</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 xml:space="preserve">Figure 7.4 Best fit to </w:t>
      </w:r>
      <m:oMath>
        <m:r>
          <m:rPr>
            <m:sty m:val="p"/>
          </m:rPr>
          <w:rPr>
            <w:rFonts w:ascii="Cambria Math" w:hAnsi="Cambria Math"/>
            <w:noProof/>
          </w:rPr>
          <m:t>ne</m:t>
        </m:r>
      </m:oMath>
      <w:r>
        <w:rPr>
          <w:noProof/>
        </w:rPr>
        <w:t xml:space="preserve"> and </w:t>
      </w:r>
      <m:oMath>
        <m:r>
          <m:rPr>
            <m:sty m:val="p"/>
          </m:rPr>
          <w:rPr>
            <w:rFonts w:ascii="Cambria Math" w:hAnsi="Cambria Math"/>
            <w:noProof/>
          </w:rPr>
          <m:t>Te</m:t>
        </m:r>
      </m:oMath>
      <w:r>
        <w:rPr>
          <w:noProof/>
        </w:rPr>
        <w:t>, with error bars, using the spectroscopic measurements, compared to probe measurements provided by Dr, K. Gentle from a shot with same control parameters.</w:t>
      </w:r>
      <w:r>
        <w:rPr>
          <w:noProof/>
        </w:rPr>
        <w:tab/>
      </w:r>
      <w:r>
        <w:rPr>
          <w:noProof/>
        </w:rPr>
        <w:fldChar w:fldCharType="begin"/>
      </w:r>
      <w:r>
        <w:rPr>
          <w:noProof/>
        </w:rPr>
        <w:instrText xml:space="preserve"> PAGEREF _Toc341063121 \h </w:instrText>
      </w:r>
      <w:r>
        <w:rPr>
          <w:noProof/>
        </w:rPr>
      </w:r>
      <w:r>
        <w:rPr>
          <w:noProof/>
        </w:rPr>
        <w:fldChar w:fldCharType="separate"/>
      </w:r>
      <w:r w:rsidR="00F154E3">
        <w:rPr>
          <w:noProof/>
        </w:rPr>
        <w:t>72</w:t>
      </w:r>
      <w:r>
        <w:rPr>
          <w:noProof/>
        </w:rPr>
        <w:fldChar w:fldCharType="end"/>
      </w:r>
    </w:p>
    <w:p w:rsidR="00C03A7D" w:rsidRDefault="00C03A7D">
      <w:pPr>
        <w:pStyle w:val="TOC8"/>
        <w:rPr>
          <w:rFonts w:asciiTheme="minorHAnsi" w:eastAsiaTheme="minorEastAsia" w:hAnsiTheme="minorHAnsi" w:cstheme="minorBidi"/>
          <w:noProof/>
          <w:sz w:val="22"/>
          <w:szCs w:val="22"/>
        </w:rPr>
      </w:pPr>
      <w:r>
        <w:rPr>
          <w:noProof/>
        </w:rPr>
        <w:t>Figure 7.4 Correlations between a high/low pass filter, and intensive calculation of excited state densities.</w:t>
      </w:r>
      <w:r>
        <w:rPr>
          <w:noProof/>
        </w:rPr>
        <w:tab/>
      </w:r>
      <w:r>
        <w:rPr>
          <w:noProof/>
        </w:rPr>
        <w:fldChar w:fldCharType="begin"/>
      </w:r>
      <w:r>
        <w:rPr>
          <w:noProof/>
        </w:rPr>
        <w:instrText xml:space="preserve"> PAGEREF _Toc341063122 \h </w:instrText>
      </w:r>
      <w:r>
        <w:rPr>
          <w:noProof/>
        </w:rPr>
      </w:r>
      <w:r>
        <w:rPr>
          <w:noProof/>
        </w:rPr>
        <w:fldChar w:fldCharType="separate"/>
      </w:r>
      <w:r w:rsidR="00F154E3">
        <w:rPr>
          <w:noProof/>
        </w:rPr>
        <w:t>76</w:t>
      </w:r>
      <w:r>
        <w:rPr>
          <w:noProof/>
        </w:rPr>
        <w:fldChar w:fldCharType="end"/>
      </w:r>
    </w:p>
    <w:p w:rsidR="00C03A7D" w:rsidRDefault="004B68DE" w:rsidP="00C03A7D">
      <w:pPr>
        <w:pStyle w:val="Heading2"/>
        <w:jc w:val="left"/>
      </w:pPr>
      <w:r>
        <w:rPr>
          <w:b w:val="0"/>
          <w:sz w:val="24"/>
        </w:rPr>
        <w:fldChar w:fldCharType="end"/>
      </w:r>
      <w:r w:rsidR="00C03A7D">
        <w:t xml:space="preserve"> </w:t>
      </w:r>
    </w:p>
    <w:p w:rsidR="00E9379A" w:rsidRDefault="00E9379A">
      <w:pPr>
        <w:pStyle w:val="TOC9"/>
      </w:pPr>
    </w:p>
    <w:p w:rsidR="00E9379A" w:rsidRDefault="00E9379A"/>
    <w:p w:rsidR="00FC60FA" w:rsidRDefault="00FC60FA">
      <w:pPr>
        <w:sectPr w:rsidR="00FC60FA" w:rsidSect="00E9379A">
          <w:footerReference w:type="default" r:id="rId10"/>
          <w:pgSz w:w="12240" w:h="15840"/>
          <w:pgMar w:top="1800" w:right="1800" w:bottom="1800" w:left="1800" w:header="0" w:footer="1728" w:gutter="0"/>
          <w:pgNumType w:fmt="lowerRoman"/>
          <w:cols w:space="720"/>
        </w:sectPr>
      </w:pPr>
    </w:p>
    <w:p w:rsidR="00064D32" w:rsidRDefault="00064D32" w:rsidP="00064D32">
      <w:pPr>
        <w:pStyle w:val="Heading1"/>
      </w:pPr>
      <w:bookmarkStart w:id="4" w:name="_Toc350434726"/>
      <w:r>
        <w:lastRenderedPageBreak/>
        <w:t>Chapter 1: Introduction</w:t>
      </w:r>
      <w:bookmarkEnd w:id="4"/>
    </w:p>
    <w:p w:rsidR="00064D32" w:rsidRDefault="00064D32" w:rsidP="00064D32">
      <w:pPr>
        <w:pStyle w:val="text"/>
      </w:pPr>
      <w:r>
        <w:t>Emission spectroscopy was used to infer excited state densities of neutral and singly ionized Argon in the Texas Helimak. The combination of spectra was used to determine a self-consistent value for the electron temperature and density of the plasma using theoretical values from collisional radiative (CR) models for both species, as well as a kinetic description of the neutral Argon gas to estimate the neutral ground state profile. Corrections are also estimated to the electron collisional excitation rates due to a non-</w:t>
      </w:r>
      <w:r w:rsidR="003C733F">
        <w:t>M</w:t>
      </w:r>
      <w:r>
        <w:t>axwellian electron velocity distribution from inelastic collisions.</w:t>
      </w:r>
    </w:p>
    <w:p w:rsidR="00064D32" w:rsidRDefault="00064D32" w:rsidP="00064D32">
      <w:pPr>
        <w:pStyle w:val="Heading3"/>
      </w:pPr>
      <w:bookmarkStart w:id="5" w:name="_Toc350434727"/>
      <w:r>
        <w:t>1.1 Background</w:t>
      </w:r>
      <w:bookmarkEnd w:id="5"/>
    </w:p>
    <w:p w:rsidR="00064D32" w:rsidRDefault="00064D32" w:rsidP="00064D32">
      <w:pPr>
        <w:pStyle w:val="text"/>
        <w:ind w:firstLine="0"/>
      </w:pPr>
      <w:r>
        <w:tab/>
        <w:t xml:space="preserve">Atomic emission spectroscopy is a diagnostic tool that can give passive measurements of plasma properties. Transitions between atomic levels emit light of specific wavelengths. When analyzed with a spectrometer, the amount of light at each wavelength can give a measure of how frequently a certain transition is occurring in the plasma. The frequency of the transitions can then be related to plasma parameters though the physics of interactions between other constituents of the plasma. </w:t>
      </w:r>
    </w:p>
    <w:p w:rsidR="00064D32" w:rsidRDefault="00064D32" w:rsidP="00064D32">
      <w:pPr>
        <w:pStyle w:val="Heading3"/>
      </w:pPr>
      <w:bookmarkStart w:id="6" w:name="_Toc350434728"/>
      <w:r>
        <w:t>1.2 Motivation</w:t>
      </w:r>
      <w:bookmarkEnd w:id="6"/>
    </w:p>
    <w:p w:rsidR="00064D32" w:rsidRDefault="00064D32" w:rsidP="00064D32">
      <w:pPr>
        <w:pStyle w:val="text"/>
      </w:pPr>
      <w:r>
        <w:t>This project began because of seemingly strange results seen from the Texas Helimak</w:t>
      </w:r>
      <w:r>
        <w:rPr>
          <w:vertAlign w:val="superscript"/>
        </w:rPr>
        <w:t xml:space="preserve"> [3]</w:t>
      </w:r>
      <w:r>
        <w:t xml:space="preserve"> between measured spectral intensities from neutral Argon (</w:t>
      </w:r>
      <w:proofErr w:type="spellStart"/>
      <w:r>
        <w:t>Ar</w:t>
      </w:r>
      <w:proofErr w:type="spellEnd"/>
      <w:r>
        <w:t xml:space="preserve"> I), probe measurements of electron temperature and density profiles, and predicted values obtained from a collisional radiative model for neutral Argon developed by Bogaerts et. al.</w:t>
      </w:r>
      <w:r w:rsidRPr="0052302E">
        <w:rPr>
          <w:vertAlign w:val="superscript"/>
        </w:rPr>
        <w:t xml:space="preserve"> [4]</w:t>
      </w:r>
      <w:r>
        <w:t xml:space="preserve">. The usefulness of this model lies in the ability to tie it to the physical quantities of the plasma, but that must be done in a self-consistent manner to be confident in the results. The method of determining neutral density used by </w:t>
      </w:r>
      <w:proofErr w:type="spellStart"/>
      <w:r>
        <w:t>Sciamma</w:t>
      </w:r>
      <w:proofErr w:type="spellEnd"/>
      <w:r w:rsidRPr="0050228A">
        <w:rPr>
          <w:vertAlign w:val="superscript"/>
        </w:rPr>
        <w:t>[5]</w:t>
      </w:r>
      <w:r>
        <w:t xml:space="preserve"> was used in a scan over a </w:t>
      </w:r>
      <w:r>
        <w:lastRenderedPageBreak/>
        <w:t>small range of radial positions of the Helimak. However, the variation of the determined z-averaged neutral density was nearly a factor of four, which was much larger than expected. Several approaches were taken to try to eliminate possible causes for inconsistency.</w:t>
      </w:r>
    </w:p>
    <w:p w:rsidR="00064D32" w:rsidRDefault="00064D32" w:rsidP="00064D32">
      <w:pPr>
        <w:pStyle w:val="text"/>
      </w:pPr>
      <w:r>
        <w:t xml:space="preserve">The use of probe measurements of the electron temperature </w:t>
      </w:r>
      <w:proofErr w:type="spellStart"/>
      <w:r>
        <w:t>T</w:t>
      </w:r>
      <w:r w:rsidRPr="008B1AC4">
        <w:rPr>
          <w:vertAlign w:val="subscript"/>
        </w:rPr>
        <w:t>e</w:t>
      </w:r>
      <w:proofErr w:type="spellEnd"/>
      <w:r>
        <w:t xml:space="preserve"> and density n</w:t>
      </w:r>
      <w:r>
        <w:rPr>
          <w:vertAlign w:val="subscript"/>
        </w:rPr>
        <w:t>e</w:t>
      </w:r>
      <w:r>
        <w:t xml:space="preserve"> entails several possible issues as it relates to this work. One is that probe data was not available for every shot, and instead had been determined from previous shots that had similar conditions such as the input current of the toroidal field (TF) coils and vertical field (VF) coils, RF power input, and filling pressure. The ideal situation would be to have measurements of n</w:t>
      </w:r>
      <w:r w:rsidRPr="00A77A0B">
        <w:rPr>
          <w:vertAlign w:val="subscript"/>
        </w:rPr>
        <w:t>e</w:t>
      </w:r>
      <w:r>
        <w:t xml:space="preserve"> and </w:t>
      </w:r>
      <w:proofErr w:type="spellStart"/>
      <w:r>
        <w:t>T</w:t>
      </w:r>
      <w:r w:rsidRPr="00A77A0B">
        <w:rPr>
          <w:vertAlign w:val="subscript"/>
        </w:rPr>
        <w:t>e</w:t>
      </w:r>
      <w:proofErr w:type="spellEnd"/>
      <w:r>
        <w:t xml:space="preserve"> for every shot they are needed. Another possible issue with the probe data is the uncertainty in the measurement of n</w:t>
      </w:r>
      <w:r>
        <w:rPr>
          <w:vertAlign w:val="subscript"/>
        </w:rPr>
        <w:t>e</w:t>
      </w:r>
      <w:r>
        <w:t xml:space="preserve"> , determined from the ion saturation current, due to their unknown effective area.</w:t>
      </w:r>
    </w:p>
    <w:p w:rsidR="00064D32" w:rsidRDefault="00064D32" w:rsidP="00064D32">
      <w:pPr>
        <w:pStyle w:val="text"/>
      </w:pPr>
      <w:r>
        <w:t xml:space="preserve">There is still some question of how close the electron distribution is to being Maxwellian. At the edge of the plasma, a sheath develops to ensure that the ion and electron current from the plasma are balanced </w:t>
      </w:r>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e</m:t>
            </m:r>
          </m:sub>
        </m:sSub>
      </m:oMath>
      <w:r>
        <w:t xml:space="preserve">, or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e>
        </m:d>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Bohm criterion states that the ions must enter the sheath at least the sound speed,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rad>
          <m:radPr>
            <m:degHide m:val="1"/>
            <m:ctrlPr>
              <w:rPr>
                <w:rFonts w:ascii="Cambria Math" w:hAnsi="Cambria Math"/>
                <w:i/>
              </w:rPr>
            </m:ctrlPr>
          </m:radPr>
          <m:deg/>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rad>
      </m:oMath>
      <w:r>
        <w:t xml:space="preserve">.  If the electron velocity is still nearly thermal,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rad>
          <m:radPr>
            <m:degHide m:val="1"/>
            <m:ctrlPr>
              <w:rPr>
                <w:rFonts w:ascii="Cambria Math" w:hAnsi="Cambria Math"/>
                <w:i/>
              </w:rPr>
            </m:ctrlPr>
          </m:radPr>
          <m:deg/>
          <m:e>
            <m:r>
              <w:rPr>
                <w:rFonts w:ascii="Cambria Math" w:hAnsi="Cambria Math"/>
              </w:rPr>
              <m:t>2k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e>
        </m:rad>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sh</m:t>
                </m:r>
              </m:sub>
            </m:sSub>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then equating the two currents results in </w:t>
      </w:r>
      <m:oMath>
        <m:rad>
          <m:radPr>
            <m:degHide m:val="1"/>
            <m:ctrlPr>
              <w:rPr>
                <w:rFonts w:ascii="Cambria Math" w:hAnsi="Cambria Math"/>
                <w:i/>
              </w:rPr>
            </m:ctrlPr>
          </m:radPr>
          <m:deg/>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ra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rad>
          <m:radPr>
            <m:degHide m:val="1"/>
            <m:ctrlPr>
              <w:rPr>
                <w:rFonts w:ascii="Cambria Math" w:hAnsi="Cambria Math"/>
                <w:i/>
              </w:rPr>
            </m:ctrlPr>
          </m:radPr>
          <m:deg/>
          <m:e>
            <m:r>
              <w:rPr>
                <w:rFonts w:ascii="Cambria Math" w:hAnsi="Cambria Math"/>
              </w:rPr>
              <m:t>2k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e>
        </m:rad>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sh</m:t>
                </m:r>
              </m:sub>
            </m:sSub>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Or, taking the log of both sides results in </w:t>
      </w:r>
      <m:oMath>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2e</m:t>
            </m:r>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func>
          </m:e>
        </m:d>
      </m:oMath>
      <w:r>
        <w:t>.</w:t>
      </w:r>
    </w:p>
    <w:p w:rsidR="00064D32" w:rsidRDefault="00064D32" w:rsidP="00064D32">
      <w:pPr>
        <w:pStyle w:val="text"/>
      </w:pPr>
      <w:r>
        <w:t xml:space="preserve">The probes sample the distribution near the floating potential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relative to the plasma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 xml:space="preserve"> </m:t>
        </m:r>
      </m:oMath>
      <w:r>
        <w:t xml:space="preserve">, which for Argon </w:t>
      </w:r>
      <m:oMath>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 xml:space="preserve">=5.4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e</m:t>
            </m:r>
          </m:den>
        </m:f>
      </m:oMath>
      <w:r>
        <w:t>. The excitation energies of the observed states of neutral Argon are around 11.5eV. For a T</w:t>
      </w:r>
      <w:r w:rsidRPr="00814ACE">
        <w:rPr>
          <w:vertAlign w:val="subscript"/>
        </w:rPr>
        <w:t>e</w:t>
      </w:r>
      <w:r>
        <w:t xml:space="preserve">=10eV plasma </w:t>
      </w:r>
      <m:oMath>
        <m:sSub>
          <m:sSubPr>
            <m:ctrlPr>
              <w:rPr>
                <w:rFonts w:ascii="Cambria Math" w:hAnsi="Cambria Math"/>
                <w:i/>
              </w:rPr>
            </m:ctrlPr>
          </m:sSubPr>
          <m:e>
            <m:r>
              <w:rPr>
                <w:rFonts w:ascii="Cambria Math" w:hAnsi="Cambria Math"/>
              </w:rPr>
              <m:t>eV</m:t>
            </m:r>
          </m:e>
          <m:sub>
            <m:r>
              <w:rPr>
                <w:rFonts w:ascii="Cambria Math" w:hAnsi="Cambria Math"/>
              </w:rPr>
              <m:t>sh</m:t>
            </m:r>
          </m:sub>
        </m:sSub>
        <m:r>
          <w:rPr>
            <w:rFonts w:ascii="Cambria Math" w:hAnsi="Cambria Math"/>
          </w:rPr>
          <m:t xml:space="preserve">≈54eV </m:t>
        </m:r>
      </m:oMath>
      <w:r>
        <w:t xml:space="preserve">. The part of the distribution the probe measurements and </w:t>
      </w:r>
      <w:r>
        <w:lastRenderedPageBreak/>
        <w:t>spectroscopic measurements sample are fairly different, which could lead to some disagreement if the distribution is not Maxwellian.</w:t>
      </w:r>
    </w:p>
    <w:p w:rsidR="00064D32" w:rsidRDefault="00064D32" w:rsidP="00064D32">
      <w:pPr>
        <w:pStyle w:val="text"/>
      </w:pPr>
      <w:r>
        <w:t>Finally, the profile of the neutral Argon density is not known a priori. The neutral density was initially estimated from ionization gauge pressure readings, but if the density was not uniform throughout the vacuum chamber, then inferences from the excited states using that pressure reading would not be correct.</w:t>
      </w:r>
    </w:p>
    <w:p w:rsidR="00064D32" w:rsidRDefault="00064D32" w:rsidP="00064D32">
      <w:pPr>
        <w:pStyle w:val="Heading3"/>
      </w:pPr>
      <w:bookmarkStart w:id="7" w:name="_Toc350434729"/>
      <w:r>
        <w:t>1.3 Objectives</w:t>
      </w:r>
      <w:bookmarkEnd w:id="7"/>
    </w:p>
    <w:p w:rsidR="00064D32" w:rsidRDefault="00064D32" w:rsidP="00064D32">
      <w:pPr>
        <w:pStyle w:val="text"/>
      </w:pPr>
      <w:r>
        <w:t>The overall objective is to obtain self-consistent values of n</w:t>
      </w:r>
      <w:r w:rsidRPr="00107507">
        <w:rPr>
          <w:vertAlign w:val="subscript"/>
        </w:rPr>
        <w:t>e</w:t>
      </w:r>
      <w:r>
        <w:t xml:space="preserve">, </w:t>
      </w:r>
      <w:proofErr w:type="spellStart"/>
      <w:r>
        <w:t>T</w:t>
      </w:r>
      <w:r w:rsidRPr="00107507">
        <w:rPr>
          <w:vertAlign w:val="subscript"/>
        </w:rPr>
        <w:t>e</w:t>
      </w:r>
      <w:proofErr w:type="spellEnd"/>
      <w:r>
        <w:t>, and neutral density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with measurements of line emission intensity based on the available atomic model </w:t>
      </w:r>
      <w:r>
        <w:rPr>
          <w:vertAlign w:val="superscript"/>
        </w:rPr>
        <w:t>[4]</w:t>
      </w:r>
      <w:r>
        <w:t>. Given a measurement of the absolute line emission intensity from one of the modeled excited states of neutral Argon, the three unknowns n</w:t>
      </w:r>
      <w:r>
        <w:rPr>
          <w:vertAlign w:val="subscript"/>
        </w:rPr>
        <w:t>e</w:t>
      </w:r>
      <w:r>
        <w:t xml:space="preserve">, </w:t>
      </w:r>
      <w:proofErr w:type="spellStart"/>
      <w:r>
        <w:t>T</w:t>
      </w:r>
      <w:r w:rsidRPr="009915D2">
        <w:rPr>
          <w:vertAlign w:val="subscript"/>
        </w:rPr>
        <w:t>e</w:t>
      </w:r>
      <w:proofErr w:type="spellEnd"/>
      <w:r>
        <w:t xml:space="preserve">, and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are dependent. Conceptually, this means that three relations are needed to solve them uniquely.</w:t>
      </w:r>
    </w:p>
    <w:p w:rsidR="00064D32" w:rsidRDefault="00064D32" w:rsidP="00064D32">
      <w:pPr>
        <w:pStyle w:val="text"/>
      </w:pPr>
      <w:r>
        <w:t>In principle, one could use two separate excited levels of neutral Argon to determine the electron temperature since the ratio of the two levels does not depend on either neutral density or electron density, but does depend on the electron temperature through the excitation rates. However, it was found that the observed lines did not exhibit enough independent behavior to resolve the effect of electron temperature. It is thought that the energies of these levels are too close together to see the temperature dependence over the noise of the observation system.</w:t>
      </w:r>
    </w:p>
    <w:p w:rsidR="00064D32" w:rsidRDefault="00064D32" w:rsidP="00064D32">
      <w:pPr>
        <w:pStyle w:val="text"/>
      </w:pPr>
      <w:r>
        <w:t>Instead, a second relation involving n</w:t>
      </w:r>
      <w:r w:rsidRPr="001D04D5">
        <w:rPr>
          <w:vertAlign w:val="subscript"/>
        </w:rPr>
        <w:t>e</w:t>
      </w:r>
      <w:r>
        <w:t xml:space="preserve"> and </w:t>
      </w:r>
      <w:proofErr w:type="spellStart"/>
      <w:r>
        <w:t>T</w:t>
      </w:r>
      <w:r w:rsidRPr="001D04D5">
        <w:rPr>
          <w:vertAlign w:val="subscript"/>
        </w:rPr>
        <w:t>e</w:t>
      </w:r>
      <w:proofErr w:type="spellEnd"/>
      <w:r>
        <w:t xml:space="preserve"> was obtained by measuring line emissions from the ion </w:t>
      </w:r>
      <w:proofErr w:type="spellStart"/>
      <w:r>
        <w:t>Ar</w:t>
      </w:r>
      <w:proofErr w:type="spellEnd"/>
      <w:r>
        <w:t xml:space="preserve"> II, and using the atomic data for </w:t>
      </w:r>
      <w:proofErr w:type="spellStart"/>
      <w:r>
        <w:t>Ar</w:t>
      </w:r>
      <w:proofErr w:type="spellEnd"/>
      <w:r>
        <w:t xml:space="preserve"> II used by </w:t>
      </w:r>
      <w:proofErr w:type="spellStart"/>
      <w:r>
        <w:t>Sciamma</w:t>
      </w:r>
      <w:proofErr w:type="spellEnd"/>
      <w:r>
        <w:t xml:space="preserve"> </w:t>
      </w:r>
      <w:r w:rsidRPr="009915D2">
        <w:rPr>
          <w:vertAlign w:val="superscript"/>
        </w:rPr>
        <w:t>[5]</w:t>
      </w:r>
      <w:r>
        <w:t xml:space="preserve">. The excitation energies of the observed levels of </w:t>
      </w:r>
      <w:proofErr w:type="spellStart"/>
      <w:r>
        <w:t>Ar</w:t>
      </w:r>
      <w:proofErr w:type="spellEnd"/>
      <w:r>
        <w:t xml:space="preserve"> II are around 19.2eV. This gives an energy separation from the </w:t>
      </w:r>
      <w:proofErr w:type="spellStart"/>
      <w:r>
        <w:t>Ar</w:t>
      </w:r>
      <w:proofErr w:type="spellEnd"/>
      <w:r>
        <w:t xml:space="preserve"> I levels of about 7.7eV, which should be large enough to </w:t>
      </w:r>
      <w:r>
        <w:lastRenderedPageBreak/>
        <w:t xml:space="preserve">see the temperature dependence of the excitation rates with the available equipment. If the electron density is approximately equal to the ion density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ArII</m:t>
            </m:r>
          </m:sub>
        </m:sSub>
      </m:oMath>
      <w:r>
        <w:t>, then the two models could be used to solve for n</w:t>
      </w:r>
      <w:r w:rsidRPr="006A2831">
        <w:rPr>
          <w:vertAlign w:val="subscript"/>
        </w:rPr>
        <w:t>e</w:t>
      </w:r>
      <w:r>
        <w:t xml:space="preserve"> and </w:t>
      </w:r>
      <w:proofErr w:type="spellStart"/>
      <w:r>
        <w:t>T</w:t>
      </w:r>
      <w:r w:rsidRPr="006A2831">
        <w:rPr>
          <w:vertAlign w:val="subscript"/>
        </w:rPr>
        <w:t>e</w:t>
      </w:r>
      <w:proofErr w:type="spellEnd"/>
      <w:r>
        <w:t xml:space="preserve">, given that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could be known.</w:t>
      </w:r>
    </w:p>
    <w:p w:rsidR="00064D32" w:rsidRDefault="00064D32" w:rsidP="00064D32">
      <w:pPr>
        <w:pStyle w:val="text"/>
      </w:pPr>
      <w:r>
        <w:t xml:space="preserve">To determine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it was decided that a kinetic model for a neutral, low density gas would need to be developed and coded for the </w:t>
      </w:r>
      <w:proofErr w:type="spellStart"/>
      <w:r>
        <w:t>Helimak’s</w:t>
      </w:r>
      <w:proofErr w:type="spellEnd"/>
      <w:r>
        <w:t xml:space="preserve"> geometry, boundary conditions, and source profiles. While the kinetic model itself would also depend on n</w:t>
      </w:r>
      <w:r w:rsidRPr="006A2831">
        <w:rPr>
          <w:vertAlign w:val="subscript"/>
        </w:rPr>
        <w:t>e</w:t>
      </w:r>
      <w:r>
        <w:t xml:space="preserve"> and </w:t>
      </w:r>
      <w:proofErr w:type="spellStart"/>
      <w:r>
        <w:t>T</w:t>
      </w:r>
      <w:r w:rsidRPr="006A2831">
        <w:rPr>
          <w:vertAlign w:val="subscript"/>
        </w:rPr>
        <w:t>e</w:t>
      </w:r>
      <w:proofErr w:type="spellEnd"/>
      <w:r>
        <w:t xml:space="preserve"> for inputs to the ionization rates, the combination of the three models should then provide a self-consistent result.</w:t>
      </w:r>
    </w:p>
    <w:p w:rsidR="00064D32" w:rsidRDefault="00064D32" w:rsidP="00064D32">
      <w:pPr>
        <w:pStyle w:val="text"/>
      </w:pPr>
      <w:r>
        <w:t>Once these tasks are completed, the n</w:t>
      </w:r>
      <w:r w:rsidRPr="007868DF">
        <w:rPr>
          <w:vertAlign w:val="subscript"/>
        </w:rPr>
        <w:t>e</w:t>
      </w:r>
      <w:r>
        <w:t xml:space="preserve"> and </w:t>
      </w:r>
      <w:proofErr w:type="spellStart"/>
      <w:r>
        <w:t>T</w:t>
      </w:r>
      <w:r w:rsidRPr="007868DF">
        <w:rPr>
          <w:vertAlign w:val="subscript"/>
        </w:rPr>
        <w:t>e</w:t>
      </w:r>
      <w:proofErr w:type="spellEnd"/>
      <w:r>
        <w:t xml:space="preserve"> obtained could be compared to those obtained from the Langmuir probes, and possibly provide a method to calibrate for the systematic error in the density measurements.</w:t>
      </w:r>
    </w:p>
    <w:p w:rsidR="00064D32" w:rsidRDefault="00064D32" w:rsidP="00064D32">
      <w:pPr>
        <w:pStyle w:val="text"/>
      </w:pPr>
      <w:r>
        <w:t xml:space="preserve">A secondary objective was to try to account for the effect of inelastic collisions, which might lead to a non-Maxwellian electron distribution. In an attempt to correct for this in the spectroscopic measurements, a solution was sought to the Fokker-Plank equation using the Landau-Boltzmann collision operator with the addition of inelastic collision and ionization operators. The solution was then used to make a crude correction to electron collision rates without needing to re-calculate the rates that were tabulated using a Maxwellian distribution. These corrections would be used in the models to alter the excitation rates of both </w:t>
      </w:r>
      <w:proofErr w:type="spellStart"/>
      <w:r>
        <w:t>Ar</w:t>
      </w:r>
      <w:proofErr w:type="spellEnd"/>
      <w:r>
        <w:t xml:space="preserve"> I and </w:t>
      </w:r>
      <w:proofErr w:type="spellStart"/>
      <w:r>
        <w:t>Ar</w:t>
      </w:r>
      <w:proofErr w:type="spellEnd"/>
      <w:r>
        <w:t xml:space="preserve"> II as well as the ionization rates used in the kinetic model of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w:t>
      </w:r>
    </w:p>
    <w:p w:rsidR="00064D32" w:rsidRPr="006A2831" w:rsidRDefault="00064D32" w:rsidP="00064D32">
      <w:pPr>
        <w:pStyle w:val="Heading3"/>
      </w:pPr>
      <w:bookmarkStart w:id="8" w:name="_Toc350434730"/>
      <w:r>
        <w:t>1.4 Organization</w:t>
      </w:r>
      <w:bookmarkEnd w:id="8"/>
    </w:p>
    <w:p w:rsidR="00064D32" w:rsidRDefault="00064D32" w:rsidP="00064D32">
      <w:pPr>
        <w:pStyle w:val="text"/>
      </w:pPr>
      <w:r>
        <w:t xml:space="preserve">The thesis is divided into seven chapters. Chapter 2 describes the Texas Helimak. Chapter 3 describes the equipment used for spectroscopic measurements, calibration methods, data acquisition software, and the processing of the raw data. Chapter 4 </w:t>
      </w:r>
      <w:r>
        <w:lastRenderedPageBreak/>
        <w:t xml:space="preserve">explains the collisional radiative models used for </w:t>
      </w:r>
      <w:proofErr w:type="spellStart"/>
      <w:r>
        <w:t>Ar</w:t>
      </w:r>
      <w:proofErr w:type="spellEnd"/>
      <w:r>
        <w:t xml:space="preserve"> I and </w:t>
      </w:r>
      <w:proofErr w:type="spellStart"/>
      <w:r>
        <w:t>Ar</w:t>
      </w:r>
      <w:proofErr w:type="spellEnd"/>
      <w:r>
        <w:t xml:space="preserve"> II and how they would be used to determine n</w:t>
      </w:r>
      <w:r w:rsidRPr="000A056A">
        <w:rPr>
          <w:vertAlign w:val="subscript"/>
        </w:rPr>
        <w:t>e</w:t>
      </w:r>
      <w:r>
        <w:t xml:space="preserve"> and </w:t>
      </w:r>
      <w:proofErr w:type="spellStart"/>
      <w:r>
        <w:t>T</w:t>
      </w:r>
      <w:r w:rsidRPr="000A056A">
        <w:rPr>
          <w:vertAlign w:val="subscript"/>
        </w:rPr>
        <w:t>e</w:t>
      </w:r>
      <w:proofErr w:type="spellEnd"/>
      <w:r>
        <w:t>. Chapter 5 details the kinetic model developed to estimate the neutral density profile in the Helimak. Chapter 6 explains the inclusion of inelastic collisions on the electron distribution. Chapter 7 presents the resulting self-consistent profile of n</w:t>
      </w:r>
      <w:r w:rsidRPr="00804D30">
        <w:rPr>
          <w:vertAlign w:val="subscript"/>
        </w:rPr>
        <w:t>e</w:t>
      </w:r>
      <w:r>
        <w:t xml:space="preserve"> and </w:t>
      </w:r>
      <w:proofErr w:type="spellStart"/>
      <w:r>
        <w:t>T</w:t>
      </w:r>
      <w:r w:rsidRPr="00804D30">
        <w:rPr>
          <w:vertAlign w:val="subscript"/>
        </w:rPr>
        <w:t>e</w:t>
      </w:r>
      <w:proofErr w:type="spellEnd"/>
      <w:r>
        <w:t xml:space="preserve"> that was determined and compares it to that found by Langmuir probes, and suggests future related work.</w:t>
      </w:r>
    </w:p>
    <w:p w:rsidR="00064D32" w:rsidRDefault="00064D32">
      <w:pPr>
        <w:overflowPunct/>
        <w:autoSpaceDE/>
        <w:autoSpaceDN/>
        <w:adjustRightInd/>
        <w:textAlignment w:val="auto"/>
      </w:pPr>
      <w:r>
        <w:br w:type="page"/>
      </w:r>
    </w:p>
    <w:p w:rsidR="00CF341D" w:rsidRDefault="00CF341D" w:rsidP="00CF341D">
      <w:pPr>
        <w:pStyle w:val="Heading2"/>
      </w:pPr>
      <w:bookmarkStart w:id="9" w:name="_Toc350434731"/>
      <w:r>
        <w:lastRenderedPageBreak/>
        <w:t>Chapter 2:  Texas Helimak</w:t>
      </w:r>
      <w:bookmarkEnd w:id="9"/>
    </w:p>
    <w:p w:rsidR="00CF341D" w:rsidRDefault="00CF341D" w:rsidP="00CF341D">
      <w:pPr>
        <w:pStyle w:val="Heading3"/>
      </w:pPr>
      <w:bookmarkStart w:id="10" w:name="_Toc350434732"/>
      <w:r>
        <w:t>2.1 Motivation</w:t>
      </w:r>
      <w:bookmarkEnd w:id="10"/>
    </w:p>
    <w:p w:rsidR="00CF341D" w:rsidRDefault="00CF341D" w:rsidP="00CF341D">
      <w:pPr>
        <w:pStyle w:val="text"/>
      </w:pPr>
      <w:r>
        <w:t>The Texas Helimak</w:t>
      </w:r>
      <w:r w:rsidRPr="00144F5A">
        <w:rPr>
          <w:vertAlign w:val="superscript"/>
        </w:rPr>
        <w:t>[3]</w:t>
      </w:r>
      <w:r>
        <w:t xml:space="preserve"> has an axisymmetric, helical magnetic field. The Helimak was built to study turbulent transport in curved magnetic field geometry such as those found in the edge of a Tokamak plasma. It features potentially very long magnetic connection lengths due to the helical field wrapping from top to bottom. In addition to the curved magnetic field, it also possess velocity flow shear in the vertical direction, which has been suspected for mitigating plasma turbulence </w:t>
      </w:r>
      <w:r w:rsidRPr="00683C90">
        <w:rPr>
          <w:vertAlign w:val="superscript"/>
        </w:rPr>
        <w:t>[17].</w:t>
      </w:r>
    </w:p>
    <w:p w:rsidR="00CF341D" w:rsidRPr="00683C90" w:rsidRDefault="00CF341D" w:rsidP="00CF341D">
      <w:pPr>
        <w:pStyle w:val="text"/>
      </w:pPr>
      <w:r>
        <w:t xml:space="preserve">The plasma terminates on end plates at the top and bottom which allow probes to measure the plasma properties directly, which should be fairly uniform in the vertical direction. The plates can also be biased with different voltages, which can alter the plasma potentials, and thus the flows within the plasma. The vacuum chamber also has several viewports which allow spectroscopic measurements to be taken in chord integrals through the plasma. Spectroscopic measurements of plasma flow, and calculated flow shear, have been accomplished </w:t>
      </w:r>
      <w:r w:rsidRPr="00683C90">
        <w:rPr>
          <w:vertAlign w:val="superscript"/>
        </w:rPr>
        <w:t>[16][18]</w:t>
      </w:r>
      <w:r>
        <w:t>.</w:t>
      </w:r>
    </w:p>
    <w:p w:rsidR="00CF341D" w:rsidRDefault="00CF341D" w:rsidP="00CF341D">
      <w:pPr>
        <w:pStyle w:val="Heading3"/>
      </w:pPr>
      <w:bookmarkStart w:id="11" w:name="_Toc350434733"/>
      <w:r>
        <w:t>2.2 Structure</w:t>
      </w:r>
      <w:bookmarkEnd w:id="11"/>
    </w:p>
    <w:p w:rsidR="00CF341D" w:rsidRDefault="00CF341D" w:rsidP="00CF341D">
      <w:pPr>
        <w:pStyle w:val="text"/>
      </w:pPr>
      <w:r>
        <w:t xml:space="preserve">The Helimak vacuum chamber is a toroid with a rectangular cross section depicted in figure 2.1. The inner radius of the vacuum chamber is 0.6m and the outer radius is 1.6m. The height of the chamber is 2m. The chamber is surrounded by a series of electromagnetic coils to produce a helical magnetic field. The toroidal component of the field is generated from 16 equally spaced coils encircling the chamber. This field will inherently drop off as 1/r due to the curvature of the field. The vertical component of the field is generated by three axially aligned coils. The relative strength of the vertical and toroidal fields can be varied independently to make many different helical field pitches, </w:t>
      </w:r>
      <w:r>
        <w:lastRenderedPageBreak/>
        <w:t xml:space="preserve">and the resulting connection lengths from the top of the chamber to the bottom. The magnetic field strength generated is in the range of 500-1300 gauss </w:t>
      </w:r>
      <w:r w:rsidRPr="00D77649">
        <w:rPr>
          <w:vertAlign w:val="superscript"/>
        </w:rPr>
        <w:t>[3]</w:t>
      </w:r>
      <w:r>
        <w:rPr>
          <w:vertAlign w:val="superscript"/>
        </w:rPr>
        <w:t>[23]</w:t>
      </w:r>
      <w:r>
        <w:t>.</w:t>
      </w:r>
    </w:p>
    <w:p w:rsidR="00CF341D" w:rsidRDefault="00CF341D" w:rsidP="00CF341D">
      <w:pPr>
        <w:pStyle w:val="text"/>
      </w:pPr>
      <w:r>
        <w:t>The shot frequency of the Helimak is limited only by the heating of the magnetic field coils, which are only cooled by air flow. A typical number is about 100 shots per day with casual running with breaks given for cool-down. A peak frequency is about one shot every 1-2 minutes, each lasting about 30 seconds.</w:t>
      </w:r>
    </w:p>
    <w:p w:rsidR="00CF341D" w:rsidRDefault="00CF341D" w:rsidP="00CF341D">
      <w:pPr>
        <w:pStyle w:val="text"/>
      </w:pPr>
      <w:r>
        <w:t xml:space="preserve">The plasma is produced by microwave RF input power up to 6kW at a frequency of </w:t>
      </w:r>
      <w:r w:rsidRPr="006E241B">
        <w:t>f</w:t>
      </w:r>
      <w:r>
        <w:rPr>
          <w:vertAlign w:val="subscript"/>
        </w:rPr>
        <w:t xml:space="preserve"> </w:t>
      </w:r>
      <w:r>
        <w:t xml:space="preserve">= </w:t>
      </w:r>
      <w:r w:rsidRPr="006E241B">
        <w:t>2</w:t>
      </w:r>
      <w:r>
        <w:t xml:space="preserve">.45 GHz. The generator is a single magnetron located below the chamber, and the power is fed in through a wave-guide window on the inner radius near the bottom of the chamber. The RF is polarized with the electric field perpendicular to the magnetic field on the high-field side until it reaches the electron-cyclotron resonant heating (ECRH) point at </w:t>
      </w:r>
      <m:oMath>
        <m:sSub>
          <m:sSubPr>
            <m:ctrlPr>
              <w:rPr>
                <w:rFonts w:ascii="Cambria Math" w:hAnsi="Cambria Math"/>
                <w:i/>
              </w:rPr>
            </m:ctrlPr>
          </m:sSubPr>
          <m:e>
            <m:r>
              <w:rPr>
                <w:rFonts w:ascii="Cambria Math" w:hAnsi="Cambria Math"/>
              </w:rPr>
              <m:t>ω</m:t>
            </m:r>
          </m:e>
          <m:sub>
            <m:r>
              <w:rPr>
                <w:rFonts w:ascii="Cambria Math" w:hAnsi="Cambria Math"/>
              </w:rPr>
              <m:t>ce</m:t>
            </m:r>
          </m:sub>
        </m:sSub>
        <m:r>
          <w:rPr>
            <w:rFonts w:ascii="Cambria Math" w:hAnsi="Cambria Math"/>
          </w:rPr>
          <m:t>=eB/m</m:t>
        </m:r>
      </m:oMath>
      <w:r>
        <w:t xml:space="preserve"> where much of it would be absorbed. Some RF power that is not absorbed at the ECRH location also heats the plasma at the upper-hybrid resonance </w:t>
      </w:r>
      <m:oMath>
        <m:sSubSup>
          <m:sSubSupPr>
            <m:ctrlPr>
              <w:rPr>
                <w:rFonts w:ascii="Cambria Math" w:hAnsi="Cambria Math"/>
                <w:i/>
              </w:rPr>
            </m:ctrlPr>
          </m:sSubSupPr>
          <m:e>
            <m:r>
              <w:rPr>
                <w:rFonts w:ascii="Cambria Math" w:hAnsi="Cambria Math"/>
              </w:rPr>
              <m:t>ω</m:t>
            </m:r>
          </m:e>
          <m:sub>
            <m:r>
              <w:rPr>
                <w:rFonts w:ascii="Cambria Math" w:hAnsi="Cambria Math"/>
              </w:rPr>
              <m:t>uh</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ω</m:t>
            </m:r>
          </m:e>
          <m:sub>
            <m:r>
              <w:rPr>
                <w:rFonts w:ascii="Cambria Math" w:hAnsi="Cambria Math"/>
              </w:rPr>
              <m:t>ce</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pe</m:t>
            </m:r>
          </m:sub>
          <m:sup>
            <m:r>
              <w:rPr>
                <w:rFonts w:ascii="Cambria Math" w:hAnsi="Cambria Math"/>
              </w:rPr>
              <m:t>2</m:t>
            </m:r>
          </m:sup>
        </m:sSubSup>
      </m:oMath>
      <w:r>
        <w:t xml:space="preserve">  at other locations in the plasma. </w:t>
      </w:r>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4596"/>
      </w:tblGrid>
      <w:tr w:rsidR="00CF341D" w:rsidTr="00B0455F">
        <w:tc>
          <w:tcPr>
            <w:tcW w:w="4971" w:type="dxa"/>
          </w:tcPr>
          <w:p w:rsidR="00CF341D" w:rsidRDefault="00CF341D" w:rsidP="00B0455F">
            <w:pPr>
              <w:pStyle w:val="text"/>
              <w:ind w:firstLine="0"/>
            </w:pPr>
            <w:r>
              <w:rPr>
                <w:noProof/>
              </w:rPr>
              <w:drawing>
                <wp:inline distT="0" distB="0" distL="0" distR="0" wp14:anchorId="1B949BB0" wp14:editId="2F256290">
                  <wp:extent cx="2499756" cy="2273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2433" cy="2275939"/>
                          </a:xfrm>
                          <a:prstGeom prst="rect">
                            <a:avLst/>
                          </a:prstGeom>
                        </pic:spPr>
                      </pic:pic>
                    </a:graphicData>
                  </a:graphic>
                </wp:inline>
              </w:drawing>
            </w:r>
          </w:p>
        </w:tc>
        <w:tc>
          <w:tcPr>
            <w:tcW w:w="3885" w:type="dxa"/>
          </w:tcPr>
          <w:p w:rsidR="00CF341D" w:rsidRDefault="00CF341D" w:rsidP="00B0455F">
            <w:pPr>
              <w:pStyle w:val="text"/>
              <w:ind w:firstLine="0"/>
            </w:pPr>
            <w:r>
              <w:rPr>
                <w:noProof/>
              </w:rPr>
              <w:drawing>
                <wp:inline distT="0" distB="0" distL="0" distR="0" wp14:anchorId="48430DEC" wp14:editId="4F79E7E2">
                  <wp:extent cx="2775316" cy="22694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Cro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5316" cy="2269412"/>
                          </a:xfrm>
                          <a:prstGeom prst="rect">
                            <a:avLst/>
                          </a:prstGeom>
                        </pic:spPr>
                      </pic:pic>
                    </a:graphicData>
                  </a:graphic>
                </wp:inline>
              </w:drawing>
            </w:r>
          </w:p>
        </w:tc>
      </w:tr>
    </w:tbl>
    <w:p w:rsidR="00CF341D" w:rsidRDefault="00CF341D" w:rsidP="00CF341D">
      <w:pPr>
        <w:pStyle w:val="Heading8"/>
        <w:rPr>
          <w:vertAlign w:val="superscript"/>
        </w:rPr>
      </w:pPr>
      <w:bookmarkStart w:id="12" w:name="_Toc341063089"/>
      <w:r>
        <w:t>Figure 2.1: External and internal view of Helimak</w:t>
      </w:r>
      <w:bookmarkEnd w:id="12"/>
    </w:p>
    <w:p w:rsidR="00CF341D" w:rsidRDefault="00CF341D" w:rsidP="00CF341D">
      <w:pPr>
        <w:pStyle w:val="text"/>
      </w:pPr>
      <w:r>
        <w:lastRenderedPageBreak/>
        <w:t>The vacuum chamber has many access ports, not all of them are used. One on the side, bottom half, is used for pumping, gas feed, and pressure gauge readings. The ionization gauge used for pressure readings in this thesis is connected through this port. The gas feed is accomplished with a variable leak valve feeding into the same port, but vents directly into the chamber and not through the pumping tube.</w:t>
      </w:r>
    </w:p>
    <w:p w:rsidR="00CF341D" w:rsidRDefault="00CF341D" w:rsidP="00CF341D">
      <w:pPr>
        <w:pStyle w:val="text"/>
      </w:pPr>
      <w:r>
        <w:t>A port located on the bottom of chamber has a viewport which extends for about 40cm near the R=1m location. This is the expected location of the profile peaks of the plasma, and is used for all spectroscopic measurements in this thesis. The top of the chamber above the viewport does not have a specific viewing dump, which could affect measurements by scattered light into the optics. This would cause an over-estimate of the absolute radiance of the plasma. However, resulting measurements are near their expected values.</w:t>
      </w:r>
    </w:p>
    <w:p w:rsidR="00CF341D" w:rsidRDefault="00CF341D" w:rsidP="00CF341D">
      <w:pPr>
        <w:pStyle w:val="text"/>
      </w:pPr>
      <w:r>
        <w:t xml:space="preserve">Plasma termination plates are located on the top and bottom of the chamber in two locations, separated by </w:t>
      </w:r>
      <m:oMath>
        <m:r>
          <w:rPr>
            <w:rFonts w:ascii="Cambria Math" w:hAnsi="Cambria Math"/>
          </w:rPr>
          <m:t>180°</m:t>
        </m:r>
      </m:oMath>
      <w:r>
        <w:t>. The plates extend 28cm from the top and bottom, and serve as probe mounts to measure plasma parameters. They can also serve as bias plates, which allow the potential within the plasma to be altered by changing the voltages on the plates.</w:t>
      </w:r>
    </w:p>
    <w:p w:rsidR="00CF341D" w:rsidRDefault="00CF341D" w:rsidP="00CF341D">
      <w:pPr>
        <w:pStyle w:val="Heading3"/>
      </w:pPr>
      <w:bookmarkStart w:id="13" w:name="_Toc350434734"/>
      <w:r>
        <w:t>2.3 Plasma Parameters</w:t>
      </w:r>
      <w:bookmarkEnd w:id="13"/>
    </w:p>
    <w:p w:rsidR="00CF341D" w:rsidRDefault="00CF341D" w:rsidP="00CF341D">
      <w:pPr>
        <w:pStyle w:val="text"/>
        <w:ind w:firstLine="0"/>
      </w:pPr>
      <w:r>
        <w:tab/>
        <w:t xml:space="preserve">A typical plasma in the Helimak has a peak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on the order of 10eV, a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of order </w:t>
      </w:r>
      <m:oMath>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neutral back-fill pressure of order </w:t>
      </w:r>
      <m:oMath>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torr</m:t>
        </m:r>
      </m:oMath>
      <w:r>
        <w:t xml:space="preserve">. The particle confinement time is estimated to be on the order of </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s</m:t>
        </m:r>
      </m:oMath>
      <w:r>
        <w:t xml:space="preserve"> </w:t>
      </w:r>
      <w:r w:rsidRPr="0064605A">
        <w:rPr>
          <w:vertAlign w:val="superscript"/>
        </w:rPr>
        <w:t>[3]</w:t>
      </w:r>
      <w:r>
        <w:t>. Plasma profiles from a 6kW Argon discharge are shown in figure 2.1.</w:t>
      </w:r>
    </w:p>
    <w:p w:rsidR="00CF341D" w:rsidRDefault="00CF341D" w:rsidP="00CF341D">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471"/>
      </w:tblGrid>
      <w:tr w:rsidR="00CF341D" w:rsidTr="00B0455F">
        <w:trPr>
          <w:trHeight w:val="3375"/>
        </w:trPr>
        <w:tc>
          <w:tcPr>
            <w:tcW w:w="3348" w:type="dxa"/>
          </w:tcPr>
          <w:p w:rsidR="00CF341D" w:rsidRDefault="00CF341D" w:rsidP="00B0455F">
            <w:r>
              <w:rPr>
                <w:noProof/>
              </w:rPr>
              <w:lastRenderedPageBreak/>
              <w:drawing>
                <wp:inline distT="0" distB="0" distL="0" distR="0" wp14:anchorId="12C19814" wp14:editId="27F3FBFA">
                  <wp:extent cx="2688417" cy="2120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_f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417" cy="2120761"/>
                          </a:xfrm>
                          <a:prstGeom prst="rect">
                            <a:avLst/>
                          </a:prstGeom>
                        </pic:spPr>
                      </pic:pic>
                    </a:graphicData>
                  </a:graphic>
                </wp:inline>
              </w:drawing>
            </w:r>
          </w:p>
        </w:tc>
        <w:tc>
          <w:tcPr>
            <w:tcW w:w="3348" w:type="dxa"/>
          </w:tcPr>
          <w:p w:rsidR="00CF341D" w:rsidRDefault="00CF341D" w:rsidP="00B0455F">
            <w:r>
              <w:rPr>
                <w:noProof/>
              </w:rPr>
              <w:drawing>
                <wp:inline distT="0" distB="0" distL="0" distR="0" wp14:anchorId="56166EF3" wp14:editId="35AB44E8">
                  <wp:extent cx="2738370" cy="21602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_f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0783" cy="2162173"/>
                          </a:xfrm>
                          <a:prstGeom prst="rect">
                            <a:avLst/>
                          </a:prstGeom>
                        </pic:spPr>
                      </pic:pic>
                    </a:graphicData>
                  </a:graphic>
                </wp:inline>
              </w:drawing>
            </w:r>
          </w:p>
        </w:tc>
      </w:tr>
    </w:tbl>
    <w:p w:rsidR="00CF341D" w:rsidRDefault="00CF341D" w:rsidP="00CF341D">
      <w:pPr>
        <w:pStyle w:val="Heading8"/>
        <w:ind w:left="0" w:firstLine="0"/>
      </w:pPr>
      <w:bookmarkStart w:id="14" w:name="_Toc341063090"/>
      <w:r>
        <w:t xml:space="preserve">Figure 2.1: </w:t>
      </w:r>
      <m:oMath>
        <m:sSub>
          <m:sSubPr>
            <m:ctrlPr>
              <w:rPr>
                <w:rFonts w:ascii="Cambria Math" w:hAnsi="Cambria Math"/>
                <w:i/>
                <w:szCs w:val="24"/>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szCs w:val="24"/>
              </w:rPr>
            </m:ctrlPr>
          </m:sSubPr>
          <m:e>
            <m:r>
              <w:rPr>
                <w:rFonts w:ascii="Cambria Math" w:hAnsi="Cambria Math"/>
              </w:rPr>
              <m:t>T</m:t>
            </m:r>
          </m:e>
          <m:sub>
            <m:r>
              <w:rPr>
                <w:rFonts w:ascii="Cambria Math" w:hAnsi="Cambria Math"/>
              </w:rPr>
              <m:t>e</m:t>
            </m:r>
          </m:sub>
        </m:sSub>
      </m:oMath>
      <w:r>
        <w:t xml:space="preserve"> profiles for Argon shot from probe measurements.</w:t>
      </w:r>
      <w:bookmarkEnd w:id="14"/>
    </w:p>
    <w:p w:rsidR="00CF341D" w:rsidRPr="001269DA" w:rsidRDefault="00CF341D" w:rsidP="00CF341D">
      <w:pPr>
        <w:pStyle w:val="text"/>
        <w:ind w:firstLine="0"/>
      </w:pPr>
    </w:p>
    <w:p w:rsidR="00CF341D" w:rsidRDefault="00CF341D">
      <w:pPr>
        <w:overflowPunct/>
        <w:autoSpaceDE/>
        <w:autoSpaceDN/>
        <w:adjustRightInd/>
        <w:textAlignment w:val="auto"/>
      </w:pPr>
      <w:r>
        <w:br w:type="page"/>
      </w:r>
    </w:p>
    <w:p w:rsidR="00CF341D" w:rsidRDefault="00CF341D" w:rsidP="00CF341D">
      <w:pPr>
        <w:pStyle w:val="Heading2"/>
      </w:pPr>
      <w:bookmarkStart w:id="15" w:name="_Toc350434735"/>
      <w:r>
        <w:lastRenderedPageBreak/>
        <w:t>Chapter 3: Data Acquisition and Processing</w:t>
      </w:r>
      <w:bookmarkEnd w:id="15"/>
    </w:p>
    <w:p w:rsidR="00CF341D" w:rsidRDefault="00CF341D" w:rsidP="00CF341D">
      <w:pPr>
        <w:pStyle w:val="text"/>
      </w:pPr>
      <w:r>
        <w:t>The data acquisition includes the optical system, control software, data storage, and initial processing.</w:t>
      </w:r>
    </w:p>
    <w:p w:rsidR="00CF341D" w:rsidRDefault="00CF341D" w:rsidP="00CF341D">
      <w:pPr>
        <w:pStyle w:val="Heading3"/>
      </w:pPr>
      <w:bookmarkStart w:id="16" w:name="_Toc350434736"/>
      <w:r>
        <w:t>3.1 Spectrometer</w:t>
      </w:r>
      <w:bookmarkEnd w:id="16"/>
    </w:p>
    <w:p w:rsidR="00CF341D" w:rsidRDefault="00CF341D" w:rsidP="00CF341D">
      <w:pPr>
        <w:pStyle w:val="text"/>
        <w:ind w:firstLine="0"/>
      </w:pPr>
      <w:r>
        <w:tab/>
      </w:r>
      <w:r w:rsidRPr="0090440A">
        <w:t>The spectrometer used was produced by Ocean Optics, model USB-650. It has a wavelength range of 349nm to 999nm, with a resolution of 2nm (FWHM). It has 651 pixels and an adjustable integration time from 3ms to 65s.</w:t>
      </w:r>
    </w:p>
    <w:p w:rsidR="00CF341D" w:rsidRDefault="00CF341D" w:rsidP="00CF341D">
      <w:pPr>
        <w:pStyle w:val="text"/>
        <w:ind w:firstLine="0"/>
      </w:pPr>
    </w:p>
    <w:p w:rsidR="00CF341D" w:rsidRDefault="00CF341D" w:rsidP="00CF341D">
      <w:pPr>
        <w:pStyle w:val="text"/>
        <w:ind w:left="1440" w:firstLine="0"/>
      </w:pPr>
      <w:r>
        <w:rPr>
          <w:noProof/>
        </w:rPr>
        <w:drawing>
          <wp:inline distT="0" distB="0" distL="0" distR="0" wp14:anchorId="067F4FF4" wp14:editId="5D2AE4AF">
            <wp:extent cx="329565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ometer.jpg"/>
                    <pic:cNvPicPr/>
                  </pic:nvPicPr>
                  <pic:blipFill>
                    <a:blip r:embed="rId15">
                      <a:extLst>
                        <a:ext uri="{28A0092B-C50C-407E-A947-70E740481C1C}">
                          <a14:useLocalDpi xmlns:a14="http://schemas.microsoft.com/office/drawing/2010/main" val="0"/>
                        </a:ext>
                      </a:extLst>
                    </a:blip>
                    <a:stretch>
                      <a:fillRect/>
                    </a:stretch>
                  </pic:blipFill>
                  <pic:spPr>
                    <a:xfrm>
                      <a:off x="0" y="0"/>
                      <a:ext cx="3295650" cy="2197100"/>
                    </a:xfrm>
                    <a:prstGeom prst="rect">
                      <a:avLst/>
                    </a:prstGeom>
                  </pic:spPr>
                </pic:pic>
              </a:graphicData>
            </a:graphic>
          </wp:inline>
        </w:drawing>
      </w:r>
    </w:p>
    <w:p w:rsidR="00CF341D" w:rsidRDefault="00CF341D" w:rsidP="00CF341D">
      <w:pPr>
        <w:pStyle w:val="Heading8"/>
        <w:ind w:left="2700"/>
        <w:rPr>
          <w:vertAlign w:val="superscript"/>
        </w:rPr>
      </w:pPr>
      <w:bookmarkStart w:id="17" w:name="_Toc341063091"/>
      <w:r>
        <w:t xml:space="preserve">Figure 3.1: USB-650 internal view from manual </w:t>
      </w:r>
      <w:r w:rsidRPr="009C72EB">
        <w:rPr>
          <w:vertAlign w:val="superscript"/>
        </w:rPr>
        <w:t>[6]</w:t>
      </w:r>
      <w:bookmarkEnd w:id="17"/>
    </w:p>
    <w:p w:rsidR="00CF341D" w:rsidRPr="003E27BA" w:rsidRDefault="00CF341D" w:rsidP="00CF341D">
      <w:pPr>
        <w:pStyle w:val="text"/>
      </w:pPr>
      <w:r>
        <w:t xml:space="preserve">The fiber optic from the collection optics connected through an SMA connection at the entrance slit, with a slit width is </w:t>
      </w:r>
      <m:oMath>
        <m:r>
          <w:rPr>
            <w:rFonts w:ascii="Cambria Math" w:hAnsi="Cambria Math"/>
          </w:rPr>
          <m:t>25 μm</m:t>
        </m:r>
      </m:oMath>
      <w:r>
        <w:t>.</w:t>
      </w:r>
    </w:p>
    <w:p w:rsidR="00CF341D" w:rsidRDefault="00CF341D" w:rsidP="00CF341D">
      <w:pPr>
        <w:pStyle w:val="Heading3"/>
      </w:pPr>
      <w:bookmarkStart w:id="18" w:name="_Toc350434737"/>
      <w:r>
        <w:t>3.2 Optical System</w:t>
      </w:r>
      <w:bookmarkEnd w:id="18"/>
    </w:p>
    <w:p w:rsidR="00CF341D" w:rsidRDefault="00CF341D" w:rsidP="00CF341D">
      <w:pPr>
        <w:pStyle w:val="text"/>
      </w:pPr>
      <w:r w:rsidRPr="006304DF">
        <w:t xml:space="preserve">The Helimak plasma was viewed through an optical port on the bottom of the machine as seen in figure </w:t>
      </w:r>
      <w:r>
        <w:t>3.2</w:t>
      </w:r>
      <w:r w:rsidRPr="006304DF">
        <w:t xml:space="preserve">. The physical window was approximately 40cm wide, and gives a maximum effective viewing range of about 35cm for a 50mm lens. The lens was mounted on a ruled linear track which also served as a position measurement. The lens </w:t>
      </w:r>
      <w:r w:rsidRPr="006304DF">
        <w:lastRenderedPageBreak/>
        <w:t>was connected to the spectrometer through an optical fiber of approximately 2m in length.</w:t>
      </w:r>
    </w:p>
    <w:p w:rsidR="00CF341D" w:rsidRDefault="00CF341D" w:rsidP="00CF341D">
      <w:pPr>
        <w:pStyle w:val="text"/>
      </w:pPr>
    </w:p>
    <w:p w:rsidR="00CF341D" w:rsidRDefault="00CF341D" w:rsidP="00CF341D">
      <w:pPr>
        <w:pStyle w:val="text"/>
        <w:ind w:left="2880" w:firstLine="0"/>
      </w:pPr>
      <w:r>
        <w:rPr>
          <w:noProof/>
        </w:rPr>
        <w:drawing>
          <wp:inline distT="0" distB="0" distL="0" distR="0" wp14:anchorId="5193EB62" wp14:editId="32B9F854">
            <wp:extent cx="2181225" cy="27761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mak_lens.png"/>
                    <pic:cNvPicPr/>
                  </pic:nvPicPr>
                  <pic:blipFill>
                    <a:blip r:embed="rId16">
                      <a:extLst>
                        <a:ext uri="{28A0092B-C50C-407E-A947-70E740481C1C}">
                          <a14:useLocalDpi xmlns:a14="http://schemas.microsoft.com/office/drawing/2010/main" val="0"/>
                        </a:ext>
                      </a:extLst>
                    </a:blip>
                    <a:stretch>
                      <a:fillRect/>
                    </a:stretch>
                  </pic:blipFill>
                  <pic:spPr>
                    <a:xfrm>
                      <a:off x="0" y="0"/>
                      <a:ext cx="2182110" cy="2777232"/>
                    </a:xfrm>
                    <a:prstGeom prst="rect">
                      <a:avLst/>
                    </a:prstGeom>
                  </pic:spPr>
                </pic:pic>
              </a:graphicData>
            </a:graphic>
          </wp:inline>
        </w:drawing>
      </w:r>
    </w:p>
    <w:p w:rsidR="00CF341D" w:rsidRDefault="00CF341D" w:rsidP="00CF341D">
      <w:pPr>
        <w:pStyle w:val="Heading8"/>
        <w:ind w:left="4140"/>
      </w:pPr>
      <w:bookmarkStart w:id="19" w:name="_Toc341063092"/>
      <w:r>
        <w:t>Figure 3.2: Optical system layout</w:t>
      </w:r>
      <w:bookmarkEnd w:id="19"/>
    </w:p>
    <w:p w:rsidR="00CF341D" w:rsidRDefault="00CF341D" w:rsidP="00CF341D">
      <w:pPr>
        <w:pStyle w:val="text"/>
      </w:pPr>
      <w:r w:rsidRPr="00B748C3">
        <w:t>The starting position of the track was measured from the inner radius of the Helimak chamber using a plumb line from the chamber to the track's position. The inner radius of the chamber was also measured to give the starting radius of the track. There were two track segments. The starting radius of the second track was also measured relative to the first track.</w:t>
      </w:r>
    </w:p>
    <w:p w:rsidR="00CF341D" w:rsidRDefault="00CF341D" w:rsidP="00CF341D">
      <w:pPr>
        <w:pStyle w:val="text"/>
      </w:pPr>
      <w:r>
        <w:t>This allows for a measurement of only one radial position per experimental shot. The position of the lens could be changed between shots to build of a radial profile of measurements, assuming the conditions were the same for all shots.</w:t>
      </w:r>
    </w:p>
    <w:p w:rsidR="00CF341D" w:rsidRDefault="00CF341D" w:rsidP="00CF341D">
      <w:pPr>
        <w:pStyle w:val="Heading3"/>
      </w:pPr>
      <w:bookmarkStart w:id="20" w:name="_Toc350434738"/>
      <w:r>
        <w:lastRenderedPageBreak/>
        <w:t>3.3 Lens, Fiber, and Spectrometer Calibration</w:t>
      </w:r>
      <w:bookmarkEnd w:id="20"/>
    </w:p>
    <w:p w:rsidR="00CF341D" w:rsidRDefault="00CF341D" w:rsidP="00CF341D">
      <w:pPr>
        <w:pStyle w:val="text"/>
      </w:pPr>
      <w:r>
        <w:t xml:space="preserve">Calibration of the combination of the lens, fiber optic, and the spectrometer where done by taking the setup and measuring a known calibrated lamp, which was performed by William Rowan using a Lab-Sphere source at MIT. The known spectral radiance profile of the lamp </w:t>
      </w:r>
      <m:oMath>
        <m:r>
          <w:rPr>
            <w:rFonts w:ascii="Cambria Math" w:hAnsi="Cambria Math"/>
          </w:rPr>
          <m:t>L(λ)</m:t>
        </m:r>
      </m:oMath>
      <w:r>
        <w:t>, given in units of [</w:t>
      </w:r>
      <m:oMath>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sr nm</m:t>
            </m:r>
          </m:den>
        </m:f>
      </m:oMath>
      <w:r>
        <w:t xml:space="preserve">], was used to calculate a calibration constant </w:t>
      </w:r>
      <m:oMath>
        <m:r>
          <w:rPr>
            <w:rFonts w:ascii="Cambria Math" w:hAnsi="Cambria Math"/>
          </w:rPr>
          <m:t>K(λ)</m:t>
        </m:r>
      </m:oMath>
      <w:r>
        <w:t xml:space="preserve">. A measurement of the lab-sphere emissions was made using the combination of lens, optical fiber, and spectrometer. The calibration constant was then determined using (3.1), where </w:t>
      </w:r>
      <m:oMath>
        <m:r>
          <w:rPr>
            <w:rFonts w:ascii="Cambria Math" w:hAnsi="Cambria Math"/>
          </w:rPr>
          <m:t>N(λ)</m:t>
        </m:r>
      </m:oMath>
      <w:r>
        <w:t xml:space="preserve"> is the number of counts at a given wavelength with background subtracted, </w:t>
      </w:r>
      <m:oMath>
        <m:r>
          <w:rPr>
            <w:rFonts w:ascii="Cambria Math" w:hAnsi="Cambria Math"/>
          </w:rPr>
          <m:t>L</m:t>
        </m:r>
        <m:d>
          <m:dPr>
            <m:ctrlPr>
              <w:rPr>
                <w:rFonts w:ascii="Cambria Math" w:hAnsi="Cambria Math"/>
                <w:i/>
              </w:rPr>
            </m:ctrlPr>
          </m:dPr>
          <m:e>
            <m:r>
              <w:rPr>
                <w:rFonts w:ascii="Cambria Math" w:hAnsi="Cambria Math"/>
              </w:rPr>
              <m:t>λ</m:t>
            </m:r>
          </m:e>
        </m:d>
      </m:oMath>
      <w:r>
        <w:t xml:space="preserve"> is the known radiance of the lamp at that wavelength, and </w:t>
      </w:r>
      <m:oMath>
        <m:r>
          <m:rPr>
            <m:sty m:val="p"/>
          </m:rPr>
          <w:rPr>
            <w:rFonts w:ascii="Cambria Math" w:hAnsi="Cambria Math"/>
          </w:rPr>
          <m:t>Δ</m:t>
        </m:r>
        <m:r>
          <w:rPr>
            <w:rFonts w:ascii="Cambria Math" w:hAnsi="Cambria Math"/>
          </w:rPr>
          <m:t>t</m:t>
        </m:r>
      </m:oMath>
      <w:r>
        <w:t xml:space="preserve"> is the integration time used for the measurement.</w:t>
      </w:r>
      <w:r w:rsidRPr="00DE640A">
        <w:t xml:space="preserve"> </w:t>
      </w:r>
      <w:r>
        <w:t>The constant can then be used to calculate the radiance of the plasma from the number of counts on the spectrometer for later measurements. The determined calibration is shown in figure 3.3.</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Pr="00B748C3" w:rsidRDefault="00CF341D" w:rsidP="00B0455F">
            <m:oMathPara>
              <m:oMathParaPr>
                <m:jc m:val="left"/>
              </m:oMathParaPr>
              <m:oMath>
                <m:r>
                  <w:rPr>
                    <w:rFonts w:ascii="Cambria Math" w:hAnsi="Cambria Math"/>
                  </w:rPr>
                  <m:t>K</m:t>
                </m:r>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N(λ)</m:t>
                    </m:r>
                  </m:num>
                  <m:den>
                    <m:r>
                      <m:rPr>
                        <m:sty m:val="p"/>
                      </m:rPr>
                      <w:rPr>
                        <w:rFonts w:ascii="Cambria Math" w:hAnsi="Cambria Math"/>
                      </w:rPr>
                      <m:t>Δ</m:t>
                    </m:r>
                    <m:r>
                      <w:rPr>
                        <w:rFonts w:ascii="Cambria Math" w:hAnsi="Cambria Math"/>
                      </w:rPr>
                      <m:t>t L(λ)</m:t>
                    </m:r>
                  </m:den>
                </m:f>
              </m:oMath>
            </m:oMathPara>
          </w:p>
        </w:tc>
        <w:tc>
          <w:tcPr>
            <w:tcW w:w="750" w:type="pct"/>
            <w:vAlign w:val="center"/>
          </w:tcPr>
          <w:p w:rsidR="00CF341D" w:rsidRPr="008C3E17" w:rsidRDefault="00CF341D" w:rsidP="00B0455F">
            <w:pPr>
              <w:pStyle w:val="ListParagraph"/>
              <w:numPr>
                <w:ilvl w:val="0"/>
                <w:numId w:val="3"/>
              </w:numPr>
              <w:spacing w:after="0" w:line="240" w:lineRule="auto"/>
              <w:rPr>
                <w:vanish/>
              </w:rPr>
            </w:pPr>
          </w:p>
          <w:p w:rsidR="00CF341D" w:rsidRPr="008C3E17" w:rsidRDefault="00CF341D" w:rsidP="00B0455F">
            <w:pPr>
              <w:pStyle w:val="ListParagraph"/>
              <w:numPr>
                <w:ilvl w:val="0"/>
                <w:numId w:val="3"/>
              </w:numPr>
              <w:spacing w:after="0" w:line="240" w:lineRule="auto"/>
              <w:rPr>
                <w:vanish/>
              </w:rPr>
            </w:pPr>
          </w:p>
          <w:p w:rsidR="00CF341D" w:rsidRPr="008C3E17" w:rsidRDefault="00CF341D" w:rsidP="00B0455F">
            <w:pPr>
              <w:pStyle w:val="ListParagraph"/>
              <w:numPr>
                <w:ilvl w:val="0"/>
                <w:numId w:val="3"/>
              </w:numPr>
              <w:spacing w:after="0" w:line="240" w:lineRule="auto"/>
              <w:rPr>
                <w:vanish/>
              </w:rPr>
            </w:pPr>
          </w:p>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DE640A" w:rsidRDefault="00CF341D" w:rsidP="00B0455F">
            <m:oMathPara>
              <m:oMathParaPr>
                <m:jc m:val="left"/>
              </m:oMathParaPr>
              <m:oMath>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 xml:space="preserve">= </m:t>
                </m:r>
                <m:f>
                  <m:fPr>
                    <m:ctrlPr>
                      <w:rPr>
                        <w:rFonts w:ascii="Cambria Math" w:hAnsi="Cambria Math"/>
                        <w:i/>
                      </w:rPr>
                    </m:ctrlPr>
                  </m:fPr>
                  <m:num>
                    <m:r>
                      <w:rPr>
                        <w:rFonts w:ascii="Cambria Math" w:hAnsi="Cambria Math"/>
                      </w:rPr>
                      <m:t>N(λ)</m:t>
                    </m:r>
                  </m:num>
                  <m:den>
                    <m:r>
                      <m:rPr>
                        <m:sty m:val="p"/>
                      </m:rPr>
                      <w:rPr>
                        <w:rFonts w:ascii="Cambria Math" w:hAnsi="Cambria Math"/>
                      </w:rPr>
                      <m:t>Δ</m:t>
                    </m:r>
                    <m:r>
                      <w:rPr>
                        <w:rFonts w:ascii="Cambria Math" w:hAnsi="Cambria Math"/>
                      </w:rPr>
                      <m:t>t K(λ)</m:t>
                    </m:r>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left="1260" w:firstLine="0"/>
      </w:pPr>
      <w:r>
        <w:rPr>
          <w:noProof/>
        </w:rPr>
        <w:drawing>
          <wp:inline distT="0" distB="0" distL="0" distR="0" wp14:anchorId="23786D4F" wp14:editId="5E062B6A">
            <wp:extent cx="3630304" cy="180002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6234" cy="1802966"/>
                    </a:xfrm>
                    <a:prstGeom prst="rect">
                      <a:avLst/>
                    </a:prstGeom>
                  </pic:spPr>
                </pic:pic>
              </a:graphicData>
            </a:graphic>
          </wp:inline>
        </w:drawing>
      </w:r>
    </w:p>
    <w:p w:rsidR="00CF341D" w:rsidRDefault="00CF341D" w:rsidP="00CF341D">
      <w:pPr>
        <w:pStyle w:val="Heading8"/>
        <w:ind w:left="2700"/>
      </w:pPr>
      <w:bookmarkStart w:id="21" w:name="_Toc341063093"/>
      <w:r>
        <w:t>Figure 3.3: Calibration constant K versus wavelength</w:t>
      </w:r>
      <w:bookmarkEnd w:id="21"/>
    </w:p>
    <w:p w:rsidR="00CF341D" w:rsidRDefault="00CF341D" w:rsidP="00CF341D">
      <w:pPr>
        <w:pStyle w:val="Heading3"/>
      </w:pPr>
      <w:bookmarkStart w:id="22" w:name="_Toc350434739"/>
      <w:r>
        <w:lastRenderedPageBreak/>
        <w:t>3.4 Window Calibration</w:t>
      </w:r>
      <w:bookmarkEnd w:id="22"/>
    </w:p>
    <w:p w:rsidR="00CF341D" w:rsidRDefault="00CF341D" w:rsidP="00CF341D">
      <w:pPr>
        <w:pStyle w:val="text"/>
      </w:pPr>
      <w:r>
        <w:t>The optical transmission qualities of the port window were measured as a function of position along the length of the window to account for any radial variations. The window also had a copper mesh screen on top of it to prevent RF power from escaping through the port. Calibration was accomplished by removing the entire window and screen and mounting them on a linear track. A reference light source was positioned on one side and the lens on the other, as seen in figure 3.4.</w:t>
      </w:r>
    </w:p>
    <w:p w:rsidR="00CF341D" w:rsidRDefault="00CF341D" w:rsidP="00CF341D">
      <w:pPr>
        <w:pStyle w:val="text"/>
      </w:pPr>
    </w:p>
    <w:p w:rsidR="00CF341D" w:rsidRDefault="00CF341D" w:rsidP="00CF341D">
      <w:pPr>
        <w:pStyle w:val="text"/>
        <w:ind w:firstLine="0"/>
      </w:pPr>
      <w:r>
        <w:rPr>
          <w:noProof/>
        </w:rPr>
        <w:drawing>
          <wp:inline distT="0" distB="0" distL="0" distR="0" wp14:anchorId="2DBC78CC" wp14:editId="3272E42E">
            <wp:extent cx="5459494" cy="345313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9_2.jpg"/>
                    <pic:cNvPicPr/>
                  </pic:nvPicPr>
                  <pic:blipFill>
                    <a:blip r:embed="rId18">
                      <a:extLst>
                        <a:ext uri="{28A0092B-C50C-407E-A947-70E740481C1C}">
                          <a14:useLocalDpi xmlns:a14="http://schemas.microsoft.com/office/drawing/2010/main" val="0"/>
                        </a:ext>
                      </a:extLst>
                    </a:blip>
                    <a:stretch>
                      <a:fillRect/>
                    </a:stretch>
                  </pic:blipFill>
                  <pic:spPr>
                    <a:xfrm>
                      <a:off x="0" y="0"/>
                      <a:ext cx="5459494" cy="3453130"/>
                    </a:xfrm>
                    <a:prstGeom prst="rect">
                      <a:avLst/>
                    </a:prstGeom>
                  </pic:spPr>
                </pic:pic>
              </a:graphicData>
            </a:graphic>
          </wp:inline>
        </w:drawing>
      </w:r>
    </w:p>
    <w:p w:rsidR="00CF341D" w:rsidRDefault="00CF341D" w:rsidP="00CF341D">
      <w:pPr>
        <w:pStyle w:val="Heading8"/>
      </w:pPr>
      <w:bookmarkStart w:id="23" w:name="_Toc341063094"/>
      <w:r>
        <w:t>Figure 3.4: Window calibration setup</w:t>
      </w:r>
      <w:bookmarkEnd w:id="23"/>
    </w:p>
    <w:p w:rsidR="00CF341D" w:rsidRDefault="00CF341D" w:rsidP="00CF341D">
      <w:pPr>
        <w:pStyle w:val="text"/>
        <w:ind w:firstLine="0"/>
      </w:pPr>
      <w:r>
        <w:tab/>
        <w:t xml:space="preserve">The reference light source consisted of a standard light bulb and a diffusor made a piece of paper. A measurement of the light source was made without the window in place to serve as a reference, as well as a background reference. The cardboard served to block </w:t>
      </w:r>
      <w:r>
        <w:lastRenderedPageBreak/>
        <w:t>light to prevent the light from reflecting off of other surfaces which might contribute to the measurements.</w:t>
      </w:r>
    </w:p>
    <w:p w:rsidR="00CF341D" w:rsidRDefault="00CF341D" w:rsidP="00CF341D">
      <w:pPr>
        <w:pStyle w:val="text"/>
        <w:ind w:firstLine="0"/>
      </w:pPr>
      <w:r>
        <w:tab/>
        <w:t xml:space="preserve">Transmission measurements were made at 1cm increments along the length of the window. At each position, several spectra were taken and averaged together. The transmission of the window versus wavelength was calculated by dividing the measurements at each position by the measurements made without the window in place and the background subtracted. That is, the transmission is </w:t>
      </w:r>
      <m:oMath>
        <m:r>
          <w:rPr>
            <w:rFonts w:ascii="Cambria Math" w:hAnsi="Cambria Math"/>
          </w:rPr>
          <m:t>C</m:t>
        </m:r>
        <m:d>
          <m:dPr>
            <m:ctrlPr>
              <w:rPr>
                <w:rFonts w:ascii="Cambria Math" w:hAnsi="Cambria Math"/>
                <w:i/>
              </w:rPr>
            </m:ctrlPr>
          </m:dPr>
          <m:e>
            <m:r>
              <w:rPr>
                <w:rFonts w:ascii="Cambria Math" w:hAnsi="Cambria Math"/>
              </w:rPr>
              <m:t>λ,x</m:t>
            </m:r>
          </m:e>
        </m:d>
        <m:r>
          <w:rPr>
            <w:rFonts w:ascii="Cambria Math" w:hAnsi="Cambria Math"/>
          </w:rPr>
          <m:t>=I(λ, x)/</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 A sample of the transmission profile versus wavelength can be seen in figure 3.5 measured at position of 15cm from high field side. Figure 3.6 shows average transmission over all wavelengths versus position.</w:t>
      </w:r>
    </w:p>
    <w:p w:rsidR="00CF341D" w:rsidRDefault="00CF341D" w:rsidP="00CF341D">
      <w:pPr>
        <w:pStyle w:val="text"/>
      </w:pPr>
      <w:r>
        <w:t>This transmission factor was included in the calibration constant for the lens/fiber/spectrometer by defining a total calibration constant in eq. 3.3.</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K</m:t>
                    </m:r>
                  </m:e>
                  <m:sub>
                    <m:r>
                      <w:rPr>
                        <w:rFonts w:ascii="Cambria Math" w:hAnsi="Cambria Math"/>
                      </w:rPr>
                      <m:t>tot</m:t>
                    </m:r>
                  </m:sub>
                </m:sSub>
                <m:r>
                  <w:rPr>
                    <w:rFonts w:ascii="Cambria Math" w:hAnsi="Cambria Math"/>
                  </w:rPr>
                  <m:t>(λ,x)=C</m:t>
                </m:r>
                <m:d>
                  <m:dPr>
                    <m:ctrlPr>
                      <w:rPr>
                        <w:rFonts w:ascii="Cambria Math" w:hAnsi="Cambria Math"/>
                        <w:i/>
                      </w:rPr>
                    </m:ctrlPr>
                  </m:dPr>
                  <m:e>
                    <m:r>
                      <w:rPr>
                        <w:rFonts w:ascii="Cambria Math" w:hAnsi="Cambria Math"/>
                      </w:rPr>
                      <m:t>λ,x</m:t>
                    </m:r>
                  </m:e>
                </m:d>
                <m:r>
                  <w:rPr>
                    <w:rFonts w:ascii="Cambria Math" w:hAnsi="Cambria Math"/>
                  </w:rPr>
                  <m:t>K(λ)</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The total calibration constant could then be used as the absolute calibration of the optical system when the lens was then aimed through the same window after it was mounted back on the Helimak. This does not, however, account for any reflections from the opposite side of the vacuum chamber as there was no proper optical dump there to prevent scattered light from entering the optics. This could cause the system to over-estimate the emission of the plasma. It was assumed that the total calibration introduces an error of around 10%.</w:t>
      </w:r>
    </w:p>
    <w:p w:rsidR="00CF341D" w:rsidRDefault="00CF341D" w:rsidP="00CF341D">
      <w:pPr>
        <w:pStyle w:val="text"/>
      </w:pPr>
    </w:p>
    <w:p w:rsidR="00CF341D" w:rsidRDefault="00CF341D" w:rsidP="00CF341D">
      <w:pPr>
        <w:pStyle w:val="text"/>
        <w:ind w:firstLine="0"/>
      </w:pPr>
      <w:r>
        <w:rPr>
          <w:noProof/>
        </w:rPr>
        <w:lastRenderedPageBreak/>
        <w:drawing>
          <wp:inline distT="0" distB="0" distL="0" distR="0" wp14:anchorId="7CA889C8" wp14:editId="68BAAC06">
            <wp:extent cx="5486400" cy="2720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15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24" w:name="_Toc341063095"/>
      <w:r>
        <w:t>Figure 3.5: Window transmission versus wavelength at x=15cm</w:t>
      </w:r>
      <w:bookmarkEnd w:id="24"/>
    </w:p>
    <w:p w:rsidR="00CF341D" w:rsidRDefault="00CF341D" w:rsidP="00CF341D">
      <w:pPr>
        <w:pStyle w:val="text"/>
        <w:ind w:firstLine="0"/>
      </w:pPr>
    </w:p>
    <w:p w:rsidR="00CF341D" w:rsidRDefault="00CF341D" w:rsidP="00CF341D">
      <w:pPr>
        <w:pStyle w:val="text"/>
        <w:ind w:firstLine="0"/>
      </w:pPr>
      <w:r>
        <w:rPr>
          <w:noProof/>
        </w:rPr>
        <w:drawing>
          <wp:inline distT="0" distB="0" distL="0" distR="0" wp14:anchorId="5C665172" wp14:editId="5C4F7880">
            <wp:extent cx="5486400" cy="2720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transmission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25" w:name="_Toc341063096"/>
      <w:r>
        <w:t>Figure 3.6: Average window transmission versus position</w:t>
      </w:r>
      <w:bookmarkEnd w:id="25"/>
    </w:p>
    <w:p w:rsidR="00CF341D" w:rsidRDefault="00CF341D" w:rsidP="00CF341D">
      <w:pPr>
        <w:pStyle w:val="Heading3"/>
      </w:pPr>
      <w:bookmarkStart w:id="26" w:name="_Toc350434740"/>
      <w:r>
        <w:lastRenderedPageBreak/>
        <w:t>3.5 Neutral Gas Pressure Acquisition</w:t>
      </w:r>
      <w:bookmarkEnd w:id="26"/>
    </w:p>
    <w:p w:rsidR="00CF341D" w:rsidRDefault="00CF341D" w:rsidP="00CF341D">
      <w:pPr>
        <w:pStyle w:val="text"/>
      </w:pPr>
      <w:r>
        <w:t xml:space="preserve">The neutral gas pressure was obtained from a hot filament ionization gauge which was located near the pumping system. The ionization gauge controller had a voltage output for automatic recording of the pressure. The pressure decade, in units of </w:t>
      </w:r>
      <w:proofErr w:type="spellStart"/>
      <w:r>
        <w:t>Torr</w:t>
      </w:r>
      <w:proofErr w:type="spellEnd"/>
      <w:r>
        <w:t>, was given by the most significant voltage unit, and the linear scale was given by the lower significant units.</w:t>
      </w:r>
    </w:p>
    <w:p w:rsidR="00CF341D" w:rsidRDefault="00CF341D" w:rsidP="00CF341D">
      <w:pPr>
        <w:pStyle w:val="text"/>
      </w:pPr>
      <w:r>
        <w:t>The raw voltage output was recorded by one channel of a National Instruments USB-6008 multifunction DAQ</w:t>
      </w:r>
      <w:r w:rsidRPr="00CC0849">
        <w:rPr>
          <w:vertAlign w:val="superscript"/>
        </w:rPr>
        <w:t>[9]</w:t>
      </w:r>
      <w:r>
        <w:t xml:space="preserve"> as in figure 3.7. The acquisition Labview vi recorded the conversion to pressure in </w:t>
      </w:r>
      <w:proofErr w:type="spellStart"/>
      <w:r>
        <w:t>Torr</w:t>
      </w:r>
      <w:proofErr w:type="spellEnd"/>
      <w:r>
        <w:t xml:space="preserve"> as well as recorded the raw voltage. Only pressure readings right before each shot were taken to avoid interference from the shot itself when the data was analyzed.</w:t>
      </w:r>
    </w:p>
    <w:p w:rsidR="00CF341D" w:rsidRDefault="00CF341D" w:rsidP="00CF341D">
      <w:pPr>
        <w:pStyle w:val="text"/>
      </w:pPr>
      <w:r>
        <w:t>Ionization gauges are typically calibrated for measuring pressure in Nitrogen, but will measure higher or lower when measuring other gases. A correction factor must be applied to the pressure reading for other gases. For Argon this factor is 1.29</w:t>
      </w:r>
      <w:r w:rsidRPr="0092183B">
        <w:rPr>
          <w:vertAlign w:val="superscript"/>
        </w:rPr>
        <w:t>[7]</w:t>
      </w:r>
      <w:r>
        <w:t>. The actual pressure is then determined by dividing the recorded pressure by this correction factor.</w:t>
      </w:r>
    </w:p>
    <w:p w:rsidR="00CF341D" w:rsidRDefault="00CF341D" w:rsidP="00CF341D">
      <w:pPr>
        <w:pStyle w:val="text"/>
        <w:ind w:firstLine="0"/>
      </w:pPr>
    </w:p>
    <w:p w:rsidR="00CF341D" w:rsidRDefault="00CF341D" w:rsidP="00CF341D">
      <w:pPr>
        <w:pStyle w:val="text"/>
        <w:ind w:left="2880" w:firstLine="0"/>
      </w:pPr>
      <w:r>
        <w:rPr>
          <w:noProof/>
        </w:rPr>
        <w:drawing>
          <wp:inline distT="0" distB="0" distL="0" distR="0" wp14:anchorId="6FCEAA87" wp14:editId="6670E9B0">
            <wp:extent cx="1383475" cy="143151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8.jpg"/>
                    <pic:cNvPicPr/>
                  </pic:nvPicPr>
                  <pic:blipFill>
                    <a:blip r:embed="rId21">
                      <a:extLst>
                        <a:ext uri="{28A0092B-C50C-407E-A947-70E740481C1C}">
                          <a14:useLocalDpi xmlns:a14="http://schemas.microsoft.com/office/drawing/2010/main" val="0"/>
                        </a:ext>
                      </a:extLst>
                    </a:blip>
                    <a:stretch>
                      <a:fillRect/>
                    </a:stretch>
                  </pic:blipFill>
                  <pic:spPr>
                    <a:xfrm>
                      <a:off x="0" y="0"/>
                      <a:ext cx="1383595" cy="1431637"/>
                    </a:xfrm>
                    <a:prstGeom prst="rect">
                      <a:avLst/>
                    </a:prstGeom>
                  </pic:spPr>
                </pic:pic>
              </a:graphicData>
            </a:graphic>
          </wp:inline>
        </w:drawing>
      </w:r>
    </w:p>
    <w:p w:rsidR="00CF341D" w:rsidRDefault="00CF341D" w:rsidP="00CF341D">
      <w:pPr>
        <w:pStyle w:val="Heading8"/>
        <w:ind w:left="2700"/>
      </w:pPr>
      <w:bookmarkStart w:id="27" w:name="_Toc341063097"/>
      <w:r>
        <w:t>Figure 3.7: USB-6008 used acquire voltage output from ionization gauge controller.</w:t>
      </w:r>
      <w:bookmarkEnd w:id="27"/>
    </w:p>
    <w:p w:rsidR="00CF341D" w:rsidRDefault="00CF341D" w:rsidP="00CF341D">
      <w:pPr>
        <w:pStyle w:val="Heading3"/>
      </w:pPr>
      <w:bookmarkStart w:id="28" w:name="_Toc350434741"/>
      <w:r>
        <w:lastRenderedPageBreak/>
        <w:t>3.6 Spectral Acquisition</w:t>
      </w:r>
      <w:bookmarkEnd w:id="28"/>
    </w:p>
    <w:p w:rsidR="00CF341D" w:rsidRDefault="00CF341D" w:rsidP="00CF341D">
      <w:pPr>
        <w:pStyle w:val="text"/>
      </w:pPr>
      <w:r>
        <w:t>A Labview vi was written to control and acquire data from the USB-650 spectrometer using the Ocean Optics Labview interface library. The control panel can be seen in figure 3.8. The vi allowed similar controls to the standard Ocean Optics control software, but also allowed customized actions.</w:t>
      </w:r>
    </w:p>
    <w:p w:rsidR="00CF341D" w:rsidRDefault="00CF341D" w:rsidP="00CF341D">
      <w:pPr>
        <w:pStyle w:val="text"/>
      </w:pPr>
      <w:r>
        <w:t xml:space="preserve">The vi connected to the </w:t>
      </w:r>
      <w:proofErr w:type="spellStart"/>
      <w:r>
        <w:t>MDSPlus</w:t>
      </w:r>
      <w:proofErr w:type="spellEnd"/>
      <w:r>
        <w:t xml:space="preserve"> database of the Helimak control system, and used the </w:t>
      </w:r>
      <w:proofErr w:type="spellStart"/>
      <w:r>
        <w:t>MDSPlus</w:t>
      </w:r>
      <w:proofErr w:type="spellEnd"/>
      <w:r>
        <w:t xml:space="preserve"> shot event that was sent out at the beginning of each shot to automatically synchronize data acquisition with the shot. The signal was received several seconds before the shot began, which allowed acquisition during the entire shot that lasted approximately 30s.</w:t>
      </w:r>
    </w:p>
    <w:p w:rsidR="00CF341D" w:rsidRDefault="00CF341D" w:rsidP="00CF341D">
      <w:pPr>
        <w:pStyle w:val="text"/>
      </w:pPr>
      <w:r>
        <w:t>The control panel allowed the user to set multiple integration times for the spectrometer to use during the shot. Each integration time was used in sequential order. After it had used one of each integration time it would start again with the first one. This allowed for frames with long integration times to be used for parts of the spectrum which were not as bright as other parts, while the shorter integration times were used for the intense parts of the spectrum which would saturate the detector for the longer integration times.</w:t>
      </w:r>
    </w:p>
    <w:p w:rsidR="00CF341D" w:rsidRDefault="00CF341D" w:rsidP="00CF341D">
      <w:pPr>
        <w:pStyle w:val="text"/>
      </w:pPr>
      <w:r>
        <w:t>The control panel also had input fields for data related to the optical system, such as which lens and fiber were being used, the location and orientation of the lens during the shot, or other information that could be useful at a later date in analyzing the spectra. Once it finished acquiring the spectra during the shot, it would store the data in a human readable text file. The user would then have to set it to start waiting for the next shot.</w:t>
      </w:r>
    </w:p>
    <w:p w:rsidR="00CF341D" w:rsidRDefault="00CF341D" w:rsidP="00CF341D">
      <w:pPr>
        <w:pStyle w:val="text"/>
      </w:pPr>
    </w:p>
    <w:p w:rsidR="00CF341D" w:rsidRDefault="00CF341D" w:rsidP="00CF341D">
      <w:pPr>
        <w:pStyle w:val="text"/>
        <w:ind w:firstLine="0"/>
      </w:pPr>
      <w:r>
        <w:rPr>
          <w:noProof/>
        </w:rPr>
        <w:lastRenderedPageBreak/>
        <w:drawing>
          <wp:inline distT="0" distB="0" distL="0" distR="0" wp14:anchorId="14C1ED51" wp14:editId="6EB9F0E0">
            <wp:extent cx="4629150" cy="3703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da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150" cy="3703320"/>
                    </a:xfrm>
                    <a:prstGeom prst="rect">
                      <a:avLst/>
                    </a:prstGeom>
                  </pic:spPr>
                </pic:pic>
              </a:graphicData>
            </a:graphic>
          </wp:inline>
        </w:drawing>
      </w:r>
    </w:p>
    <w:p w:rsidR="00CF341D" w:rsidRDefault="00CF341D" w:rsidP="00CF341D">
      <w:pPr>
        <w:pStyle w:val="Heading8"/>
      </w:pPr>
      <w:bookmarkStart w:id="29" w:name="_Toc341063098"/>
      <w:r>
        <w:t>Figure 3.8: Labview acquisition control panel</w:t>
      </w:r>
      <w:bookmarkEnd w:id="29"/>
    </w:p>
    <w:p w:rsidR="00CF341D" w:rsidRDefault="00CF341D" w:rsidP="00CF341D">
      <w:pPr>
        <w:pStyle w:val="text"/>
      </w:pPr>
      <w:r>
        <w:t>In the sample screen-shot of the vi shown in figure 3.8 there are two plots shown on the right of the control panel to summarize the results at the end of each shot. The top plot shows the total number of counts from the spectrometer summed over all wavelengths versus time. The saw-tooth pattern is a result of sequentially longer and shorter integration times. Longer integrations have more counts. The start and end of plasma formation can be seen from this plot.</w:t>
      </w:r>
    </w:p>
    <w:p w:rsidR="00CF341D" w:rsidRPr="005D0A6F" w:rsidRDefault="00CF341D" w:rsidP="00CF341D">
      <w:pPr>
        <w:pStyle w:val="text"/>
      </w:pPr>
      <w:r>
        <w:t xml:space="preserve">The bottom plot gives the recorded pressure from the ionization gauge during the shot. Some variation of the pressure reading was observed during shots, but it is not known if this is a real pressure change or if the ionization gauge was affected by the </w:t>
      </w:r>
      <w:proofErr w:type="spellStart"/>
      <w:r>
        <w:t>Helimak's</w:t>
      </w:r>
      <w:proofErr w:type="spellEnd"/>
      <w:r>
        <w:t xml:space="preserve"> magnetic field or some other effect during the shot.</w:t>
      </w:r>
    </w:p>
    <w:p w:rsidR="00CF341D" w:rsidRDefault="00CF341D" w:rsidP="00CF341D">
      <w:pPr>
        <w:pStyle w:val="Heading3"/>
      </w:pPr>
      <w:bookmarkStart w:id="30" w:name="_Toc350434742"/>
      <w:r>
        <w:lastRenderedPageBreak/>
        <w:t>3.7 Data Storage</w:t>
      </w:r>
      <w:bookmarkEnd w:id="30"/>
    </w:p>
    <w:p w:rsidR="00CF341D" w:rsidRDefault="00CF341D" w:rsidP="00CF341D">
      <w:pPr>
        <w:pStyle w:val="text"/>
      </w:pPr>
      <w:r>
        <w:t xml:space="preserve">After each shot the vi would write the data to a data file which had a similar structure the data would have in </w:t>
      </w:r>
      <w:proofErr w:type="spellStart"/>
      <w:r>
        <w:t>MDSPlus</w:t>
      </w:r>
      <w:proofErr w:type="spellEnd"/>
      <w:r>
        <w:t xml:space="preserve">. The first line of each data segment in the file contained the </w:t>
      </w:r>
      <w:proofErr w:type="spellStart"/>
      <w:r>
        <w:t>MDSPlus</w:t>
      </w:r>
      <w:proofErr w:type="spellEnd"/>
      <w:r>
        <w:t xml:space="preserve"> node name the data should be put into. The second line contained the data type; either numeric=0 or string=1. The third line contained the number of dimensions of the data: either 1D or 2D. If it was 1D, then the fourth line gave the number of lines of data before the next data entry and the fourth line starts listing the data. If it was 2D, then the third line gave the number of lines and the fourth line gave the number of columns.</w:t>
      </w:r>
    </w:p>
    <w:p w:rsidR="00CF341D" w:rsidRDefault="00CF341D" w:rsidP="00CF341D">
      <w:pPr>
        <w:pStyle w:val="text"/>
      </w:pPr>
      <w:r>
        <w:t xml:space="preserve">The vi would also write to a status file which contained a number representing the status of data collection. A ‘0’ in the file meant that collection was waiting for a shot. A ‘-1’ in the file means data collection had ended and was not waiting for any more shots. Otherwise the number in the file was equal to the shot number from which the new data was collected. A script running in IDL would wait until the status file contained a new shot number, and would load the data from the corresponding data file into </w:t>
      </w:r>
      <w:proofErr w:type="spellStart"/>
      <w:r>
        <w:t>MDSPlus</w:t>
      </w:r>
      <w:proofErr w:type="spellEnd"/>
      <w:r>
        <w:t>. The script would terminate when the status was set to ‘-1’.</w:t>
      </w:r>
    </w:p>
    <w:p w:rsidR="00CF341D" w:rsidRDefault="00CF341D" w:rsidP="00CF341D">
      <w:pPr>
        <w:pStyle w:val="text"/>
      </w:pPr>
      <w:proofErr w:type="spellStart"/>
      <w:r>
        <w:t>MDSPlus</w:t>
      </w:r>
      <w:proofErr w:type="spellEnd"/>
      <w:r>
        <w:t xml:space="preserve"> does have a Labview interface which would have allowed the vi to load the data directly into </w:t>
      </w:r>
      <w:proofErr w:type="spellStart"/>
      <w:r>
        <w:t>MDSPlus</w:t>
      </w:r>
      <w:proofErr w:type="spellEnd"/>
      <w:r>
        <w:t>, but the interface was found to give unpredictable results. Also, the data file acted as a human readable backup of the data.</w:t>
      </w:r>
    </w:p>
    <w:p w:rsidR="00CF341D" w:rsidRDefault="00CF341D" w:rsidP="00CF341D">
      <w:pPr>
        <w:pStyle w:val="Heading3"/>
      </w:pPr>
      <w:bookmarkStart w:id="31" w:name="_Toc350434743"/>
      <w:r>
        <w:t>3.8 Processing raw data</w:t>
      </w:r>
      <w:bookmarkEnd w:id="31"/>
    </w:p>
    <w:p w:rsidR="00CF341D" w:rsidRDefault="00CF341D" w:rsidP="00CF341D">
      <w:pPr>
        <w:pStyle w:val="text"/>
        <w:ind w:firstLine="0"/>
      </w:pPr>
      <w:r>
        <w:tab/>
        <w:t>Before the data was used to perform analysis, initial processing was done to average all the spectra of the same integration time, apply the calibration, and convert the raw spectra into population densities of excited states for both neutral and singly ionized Argon.</w:t>
      </w:r>
    </w:p>
    <w:p w:rsidR="00CF341D" w:rsidRDefault="00CF341D" w:rsidP="00CF341D">
      <w:pPr>
        <w:pStyle w:val="text"/>
        <w:ind w:firstLine="0"/>
      </w:pPr>
      <w:r>
        <w:lastRenderedPageBreak/>
        <w:tab/>
        <w:t>Spectra were only taken into the average from the flat top operation period of each shot. There was a period of time at the beginning of each shot before which the spectra were discarded, and a period near the end after which they are discarded.</w:t>
      </w:r>
    </w:p>
    <w:p w:rsidR="00CF341D" w:rsidRDefault="00CF341D" w:rsidP="00CF341D">
      <w:pPr>
        <w:pStyle w:val="text"/>
      </w:pPr>
      <w:r>
        <w:t>A sample spectrum with an integration time of 200ms is given in figure 3.9 after averaging over all the raw spectrum of the same integration time and subtracting the background. Figure 3.10 shows the spectrum after absolute radiance calibration is applied.</w:t>
      </w:r>
    </w:p>
    <w:p w:rsidR="00CF341D" w:rsidRDefault="00CF341D" w:rsidP="00CF341D">
      <w:pPr>
        <w:pStyle w:val="text"/>
        <w:ind w:firstLine="0"/>
      </w:pPr>
    </w:p>
    <w:p w:rsidR="00CF341D" w:rsidRDefault="00CF341D" w:rsidP="00CF341D">
      <w:pPr>
        <w:pStyle w:val="text"/>
        <w:ind w:firstLine="0"/>
      </w:pPr>
      <w:r>
        <w:rPr>
          <w:noProof/>
        </w:rPr>
        <w:drawing>
          <wp:inline distT="0" distB="0" distL="0" distR="0" wp14:anchorId="6E5AA0E8" wp14:editId="25DBD4E7">
            <wp:extent cx="5486400"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spe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32" w:name="_Toc341063099"/>
      <w:r>
        <w:t>Figure 3.9: Raw spectrum at absolute radial position of 1.1m, near the peak of the temperature and density of the Helimak with an integration of 200ms.</w:t>
      </w:r>
      <w:bookmarkEnd w:id="32"/>
    </w:p>
    <w:p w:rsidR="00CF341D" w:rsidRDefault="00CF341D" w:rsidP="00CF341D">
      <w:pPr>
        <w:pStyle w:val="text"/>
        <w:ind w:firstLine="0"/>
      </w:pPr>
      <w:r>
        <w:rPr>
          <w:noProof/>
        </w:rPr>
        <w:lastRenderedPageBreak/>
        <w:drawing>
          <wp:inline distT="0" distB="0" distL="0" distR="0" wp14:anchorId="7D8355B1" wp14:editId="327B54D9">
            <wp:extent cx="5486400" cy="2223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spe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223135"/>
                    </a:xfrm>
                    <a:prstGeom prst="rect">
                      <a:avLst/>
                    </a:prstGeom>
                  </pic:spPr>
                </pic:pic>
              </a:graphicData>
            </a:graphic>
          </wp:inline>
        </w:drawing>
      </w:r>
    </w:p>
    <w:p w:rsidR="00CF341D" w:rsidRDefault="00CF341D" w:rsidP="00CF341D">
      <w:pPr>
        <w:pStyle w:val="Heading8"/>
      </w:pPr>
      <w:bookmarkStart w:id="33" w:name="_Toc341063100"/>
      <w:r>
        <w:t>Figure 3.10: Calibration of the raw spectrum in figure 3.9 gives absolute radiance of light coming from Helimak plasma with an integration time of 200ms.</w:t>
      </w:r>
      <w:bookmarkEnd w:id="33"/>
    </w:p>
    <w:p w:rsidR="00CF341D" w:rsidRDefault="00CF341D" w:rsidP="00CF341D">
      <w:pPr>
        <w:pStyle w:val="text"/>
        <w:ind w:firstLine="0"/>
      </w:pPr>
      <w:r>
        <w:tab/>
        <w:t>The lines below about 500nm came from singly ionized Argon, while the lines above 700nm came from neutral Argon. When the integration time of 1000ms was used as in figure 3.11, some of the dimmer lines become more defined. However, the stronger lines have saturated the spectrometer, and the values of radiance for those lines are not correct.</w:t>
      </w:r>
    </w:p>
    <w:p w:rsidR="00CF341D" w:rsidRDefault="00CF341D" w:rsidP="00CF341D">
      <w:pPr>
        <w:pStyle w:val="text"/>
        <w:ind w:firstLine="0"/>
      </w:pPr>
      <w:r>
        <w:tab/>
        <w:t xml:space="preserve">The next step was to convert the spectrum into population densities for the excited states of interest. Conceptually this involves integrating over a single line to get the total radiance of that line. This was implemented by using an isolated line, integrating over that line, and dividing by the peak spectral radiance of that line which gives an effective line width: </w:t>
      </w:r>
      <m:oMath>
        <m:r>
          <m:rPr>
            <m:sty m:val="p"/>
          </m:rP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r>
                  <w:rPr>
                    <w:rFonts w:ascii="Cambria Math" w:hAnsi="Cambria Math"/>
                  </w:rPr>
                  <m:t>λ</m:t>
                </m:r>
              </m:e>
              <m:sup>
                <m:r>
                  <w:rPr>
                    <w:rFonts w:ascii="Cambria Math" w:hAnsi="Cambria Math"/>
                  </w:rPr>
                  <m:t>'</m:t>
                </m:r>
              </m:sup>
            </m:sSup>
          </m:e>
        </m:nary>
        <m:r>
          <w:rPr>
            <w:rFonts w:ascii="Cambria Math" w:hAnsi="Cambria Math"/>
          </w:rPr>
          <m:t>L(</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peak</m:t>
            </m:r>
          </m:sub>
        </m:sSub>
      </m:oMath>
      <w:r>
        <w:t xml:space="preserve">. This avoids issues with overlapping lines and gives the total radiance of the line in terms of the peak value: </w:t>
      </w:r>
      <m:oMath>
        <m:sSub>
          <m:sSubPr>
            <m:ctrlPr>
              <w:rPr>
                <w:rFonts w:ascii="Cambria Math" w:hAnsi="Cambria Math"/>
                <w:i/>
              </w:rPr>
            </m:ctrlPr>
          </m:sSubPr>
          <m:e>
            <m:r>
              <w:rPr>
                <w:rFonts w:ascii="Cambria Math" w:hAnsi="Cambria Math"/>
              </w:rPr>
              <m:t>L</m:t>
            </m:r>
          </m:e>
          <m:sub>
            <m:r>
              <w:rPr>
                <w:rFonts w:ascii="Cambria Math" w:hAnsi="Cambria Math"/>
              </w:rPr>
              <m:t>tot</m:t>
            </m:r>
          </m:sub>
        </m:sSub>
        <m:r>
          <w:rPr>
            <w:rFonts w:ascii="Cambria Math" w:hAnsi="Cambria Math"/>
          </w:rPr>
          <m:t>=</m:t>
        </m:r>
        <m:r>
          <m:rPr>
            <m:sty m:val="p"/>
          </m:rPr>
          <w:rPr>
            <w:rFonts w:ascii="Cambria Math" w:hAnsi="Cambria Math"/>
          </w:rPr>
          <m:t xml:space="preserve"> 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peak</m:t>
            </m:r>
          </m:sub>
        </m:sSub>
      </m:oMath>
      <w:r>
        <w:t xml:space="preserve"> [</w:t>
      </w:r>
      <m:oMath>
        <m:r>
          <w:rPr>
            <w:rFonts w:ascii="Cambria Math" w:hAnsi="Cambria Math"/>
          </w:rPr>
          <m:t xml:space="preserve">W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sr</m:t>
            </m:r>
          </m:e>
          <m:sup>
            <m:r>
              <w:rPr>
                <w:rFonts w:ascii="Cambria Math" w:hAnsi="Cambria Math"/>
              </w:rPr>
              <m:t>-1</m:t>
            </m:r>
          </m:sup>
        </m:sSup>
      </m:oMath>
      <w:r>
        <w:t xml:space="preserve">]. The effective line width used was </w:t>
      </w:r>
      <m:oMath>
        <m:r>
          <m:rPr>
            <m:sty m:val="p"/>
          </m:rPr>
          <w:rPr>
            <w:rFonts w:ascii="Cambria Math" w:hAnsi="Cambria Math"/>
          </w:rPr>
          <m:t>Δ</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=2.39 nm</m:t>
        </m:r>
      </m:oMath>
      <w:r>
        <w:t>.</w:t>
      </w:r>
    </w:p>
    <w:p w:rsidR="00CF341D" w:rsidRDefault="00CF341D" w:rsidP="00CF341D">
      <w:pPr>
        <w:pStyle w:val="text"/>
      </w:pPr>
      <w:r>
        <w:t xml:space="preserve">The total radiance is related to the emission from the plasma by a chord integral representing a narrow cone from the collection lens extending through the plasma: </w:t>
      </w:r>
      <m:oMath>
        <m:sSub>
          <m:sSubPr>
            <m:ctrlPr>
              <w:rPr>
                <w:rFonts w:ascii="Cambria Math" w:hAnsi="Cambria Math"/>
                <w:i/>
              </w:rPr>
            </m:ctrlPr>
          </m:sSubPr>
          <m:e>
            <m:r>
              <w:rPr>
                <w:rFonts w:ascii="Cambria Math" w:hAnsi="Cambria Math"/>
              </w:rPr>
              <m:t>L</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hc</m:t>
            </m:r>
          </m:num>
          <m:den>
            <m:r>
              <w:rPr>
                <w:rFonts w:ascii="Cambria Math" w:hAnsi="Cambria Math"/>
              </w:rPr>
              <m:t>λ</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ϵ</m:t>
            </m:r>
          </m:e>
        </m:nary>
      </m:oMath>
      <w:r>
        <w:t xml:space="preserve">, where </w:t>
      </w:r>
      <m:oMath>
        <m:r>
          <w:rPr>
            <w:rFonts w:ascii="Cambria Math" w:hAnsi="Cambria Math"/>
          </w:rPr>
          <m:t>ϵ</m:t>
        </m:r>
      </m:oMath>
      <w:r>
        <w:t xml:space="preserve"> is the angular photon number emission density from a single </w:t>
      </w:r>
      <w:r>
        <w:lastRenderedPageBreak/>
        <w:t>transition in [</w:t>
      </w:r>
      <m:oMath>
        <m:sSup>
          <m:sSupPr>
            <m:ctrlPr>
              <w:rPr>
                <w:rFonts w:ascii="Cambria Math" w:hAnsi="Cambria Math"/>
                <w:i/>
              </w:rPr>
            </m:ctrlPr>
          </m:sSupPr>
          <m:e>
            <m:r>
              <w:rPr>
                <w:rFonts w:ascii="Cambria Math" w:hAnsi="Cambria Math"/>
              </w:rPr>
              <m:t>s</m:t>
            </m:r>
          </m:e>
          <m:sup>
            <m:r>
              <w:rPr>
                <w:rFonts w:ascii="Cambria Math" w:hAnsi="Cambria Math"/>
              </w:rPr>
              <m:t>-1</m:t>
            </m:r>
          </m:sup>
        </m:sSup>
        <m:sSup>
          <m:sSupPr>
            <m:ctrlPr>
              <w:rPr>
                <w:rFonts w:ascii="Cambria Math" w:hAnsi="Cambria Math"/>
                <w:i/>
              </w:rPr>
            </m:ctrlPr>
          </m:sSupPr>
          <m:e>
            <m:r>
              <w:rPr>
                <w:rFonts w:ascii="Cambria Math" w:hAnsi="Cambria Math"/>
              </w:rPr>
              <m:t>sr</m:t>
            </m:r>
          </m:e>
          <m:sup>
            <m:r>
              <w:rPr>
                <w:rFonts w:ascii="Cambria Math" w:hAnsi="Cambria Math"/>
              </w:rPr>
              <m:t>-1</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However, since the plasma should be nearly uniform in the vertical direction, the emission density should be nearly a constant. In reality, this assumption really represents an average over the plasma: </w:t>
      </w:r>
      <m:oMath>
        <m:d>
          <m:dPr>
            <m:begChr m:val="〈"/>
            <m:endChr m:val="〉"/>
            <m:ctrlPr>
              <w:rPr>
                <w:rFonts w:ascii="Cambria Math" w:hAnsi="Cambria Math"/>
                <w:i/>
              </w:rPr>
            </m:ctrlPr>
          </m:dPr>
          <m:e>
            <m:r>
              <w:rPr>
                <w:rFonts w:ascii="Cambria Math" w:hAnsi="Cambria Math"/>
              </w:rPr>
              <m:t>ϵ</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ϵ</m:t>
            </m:r>
          </m:e>
        </m:nary>
        <m:r>
          <w:rPr>
            <w:rFonts w:ascii="Cambria Math" w:hAnsi="Cambria Math"/>
          </w:rPr>
          <m:t>≈ϵ</m:t>
        </m:r>
      </m:oMath>
      <w:r>
        <w:t xml:space="preserve">. The integral would then simply be the length of the chord </w:t>
      </w:r>
      <m:oMath>
        <m:r>
          <w:rPr>
            <w:rFonts w:ascii="Cambria Math" w:hAnsi="Cambria Math"/>
          </w:rPr>
          <m:t>l</m:t>
        </m:r>
      </m:oMath>
      <w:r>
        <w:t xml:space="preserve"> multiplied by the emission density. The values obtained are then sensitive to the effective chord length used. Since the plasma does not end abruptly at the termination plates, nor at the wall, the average of the two was taken to give </w:t>
      </w:r>
      <m:oMath>
        <m:r>
          <w:rPr>
            <w:rFonts w:ascii="Cambria Math" w:hAnsi="Cambria Math"/>
          </w:rPr>
          <m:t>l=1.72±0.28m</m:t>
        </m:r>
      </m:oMath>
      <w:r>
        <w:t>, where the uncertainty gives the full possible range from 1.44m up to 2m, or about 16%.</w:t>
      </w:r>
    </w:p>
    <w:p w:rsidR="00CF341D" w:rsidRDefault="00CF341D" w:rsidP="00CF341D">
      <w:pPr>
        <w:pStyle w:val="text"/>
      </w:pPr>
    </w:p>
    <w:p w:rsidR="00CF341D" w:rsidRDefault="00CF341D" w:rsidP="00CF341D">
      <w:pPr>
        <w:pStyle w:val="text"/>
        <w:ind w:firstLine="0"/>
      </w:pPr>
      <w:r>
        <w:rPr>
          <w:noProof/>
        </w:rPr>
        <w:drawing>
          <wp:inline distT="0" distB="0" distL="0" distR="0" wp14:anchorId="4072D1BD" wp14:editId="0FE50F63">
            <wp:extent cx="5486400" cy="2720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spec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34" w:name="_Toc341063101"/>
      <w:r>
        <w:t>Figure 3.11: Calibrated spectrum at same radial position as figure 3.10, but with an integration time of 1000ms.</w:t>
      </w:r>
      <w:bookmarkEnd w:id="34"/>
    </w:p>
    <w:p w:rsidR="00CF341D" w:rsidRDefault="00CF341D" w:rsidP="00CF341D">
      <w:pPr>
        <w:pStyle w:val="text"/>
      </w:pPr>
      <w:r>
        <w:t xml:space="preserve">The Einstein coefficient for the transition of interest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gives the effective frequency in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for the transition from excited state j to state </w:t>
      </w:r>
      <w:proofErr w:type="spellStart"/>
      <w:r>
        <w:t>i</w:t>
      </w:r>
      <w:proofErr w:type="spellEnd"/>
      <w:r>
        <w:t xml:space="preserve">. It was assumed that the emission was isotropic which gave the emission density in terms of the population density of upper state j: </w:t>
      </w:r>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4π</m:t>
            </m:r>
          </m:den>
        </m:f>
        <m:sSub>
          <m:sSubPr>
            <m:ctrlPr>
              <w:rPr>
                <w:rFonts w:ascii="Cambria Math" w:hAnsi="Cambria Math"/>
                <w:i/>
              </w:rPr>
            </m:ctrlPr>
          </m:sSubPr>
          <m:e>
            <m:r>
              <w:rPr>
                <w:rFonts w:ascii="Cambria Math" w:hAnsi="Cambria Math"/>
              </w:rPr>
              <m:t>A</m:t>
            </m:r>
          </m:e>
          <m:sub>
            <m:r>
              <w:rPr>
                <w:rFonts w:ascii="Cambria Math" w:hAnsi="Cambria Math"/>
              </w:rPr>
              <m:t>ji</m:t>
            </m:r>
          </m:sub>
        </m:sSub>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Within the collisional-radiative models, the micro </w:t>
      </w:r>
      <w:r>
        <w:lastRenderedPageBreak/>
        <w:t xml:space="preserve">states are grouped into a common state. The population density of each microstate was found in terms of the modeled state through the fractional statistical weight: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g</m:t>
                </m:r>
              </m:e>
              <m:sub>
                <m:r>
                  <w:rPr>
                    <w:rFonts w:ascii="Cambria Math" w:hAnsi="Cambria Math"/>
                  </w:rPr>
                  <m:t>j</m:t>
                </m:r>
              </m:sub>
            </m:sSub>
          </m:e>
        </m:nary>
      </m:oMath>
      <w:r>
        <w:t xml:space="preserve"> is the sum over all microstates of state </w:t>
      </w:r>
      <m:oMath>
        <m:r>
          <w:rPr>
            <w:rFonts w:ascii="Cambria Math" w:hAnsi="Cambria Math"/>
          </w:rPr>
          <m:t>k</m:t>
        </m:r>
      </m:oMath>
      <w:r>
        <w:t xml:space="preserve">. The population density of one of the modeled excited states can then be written in terms of the absolute radiance </w:t>
      </w:r>
      <m:oMath>
        <m:sSub>
          <m:sSubPr>
            <m:ctrlPr>
              <w:rPr>
                <w:rFonts w:ascii="Cambria Math" w:hAnsi="Cambria Math"/>
                <w:i/>
              </w:rPr>
            </m:ctrlPr>
          </m:sSubPr>
          <m:e>
            <m:r>
              <w:rPr>
                <w:rFonts w:ascii="Cambria Math" w:hAnsi="Cambria Math"/>
              </w:rPr>
              <m:t>L</m:t>
            </m:r>
          </m:e>
          <m:sub>
            <m:r>
              <w:rPr>
                <w:rFonts w:ascii="Cambria Math" w:hAnsi="Cambria Math"/>
              </w:rPr>
              <m:t>tot</m:t>
            </m:r>
          </m:sub>
        </m:sSub>
      </m:oMath>
      <w:r>
        <w:t xml:space="preserve"> as measured from the plasma and the chord integral through the plasma of length </w:t>
      </w:r>
      <m:oMath>
        <m:r>
          <w:rPr>
            <w:rFonts w:ascii="Cambria Math" w:hAnsi="Cambria Math"/>
          </w:rPr>
          <m:t>l</m:t>
        </m:r>
      </m:oMath>
      <w:r>
        <w:t xml:space="preserve"> as in eq. 3.4.</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j</m:t>
                        </m:r>
                      </m:sub>
                    </m:sSub>
                  </m:den>
                </m:f>
                <m:f>
                  <m:fPr>
                    <m:ctrlPr>
                      <w:rPr>
                        <w:rFonts w:ascii="Cambria Math" w:hAnsi="Cambria Math"/>
                        <w:i/>
                      </w:rPr>
                    </m:ctrlPr>
                  </m:fPr>
                  <m:num>
                    <m:r>
                      <w:rPr>
                        <w:rFonts w:ascii="Cambria Math" w:hAnsi="Cambria Math"/>
                      </w:rPr>
                      <m:t>4π</m:t>
                    </m:r>
                  </m:num>
                  <m:den>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ji</m:t>
                        </m:r>
                      </m:sub>
                    </m:sSub>
                  </m:den>
                </m:f>
                <m:f>
                  <m:fPr>
                    <m:ctrlPr>
                      <w:rPr>
                        <w:rFonts w:ascii="Cambria Math" w:hAnsi="Cambria Math"/>
                        <w:i/>
                      </w:rPr>
                    </m:ctrlPr>
                  </m:fPr>
                  <m:num>
                    <m:r>
                      <w:rPr>
                        <w:rFonts w:ascii="Cambria Math" w:hAnsi="Cambria Math"/>
                      </w:rPr>
                      <m:t>λ</m:t>
                    </m:r>
                  </m:num>
                  <m:den>
                    <m:r>
                      <w:rPr>
                        <w:rFonts w:ascii="Cambria Math" w:hAnsi="Cambria Math"/>
                      </w:rPr>
                      <m:t>hc</m:t>
                    </m:r>
                  </m:den>
                </m:f>
                <m:sSub>
                  <m:sSubPr>
                    <m:ctrlPr>
                      <w:rPr>
                        <w:rFonts w:ascii="Cambria Math" w:hAnsi="Cambria Math"/>
                        <w:i/>
                      </w:rPr>
                    </m:ctrlPr>
                  </m:sSubPr>
                  <m:e>
                    <m:r>
                      <w:rPr>
                        <w:rFonts w:ascii="Cambria Math" w:hAnsi="Cambria Math"/>
                      </w:rPr>
                      <m:t>L</m:t>
                    </m:r>
                  </m:e>
                  <m:sub>
                    <m:r>
                      <w:rPr>
                        <w:rFonts w:ascii="Cambria Math" w:hAnsi="Cambria Math"/>
                      </w:rPr>
                      <m:t>tot</m:t>
                    </m:r>
                  </m:sub>
                </m:sSub>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35" w:name="_Toc350434744"/>
      <w:r>
        <w:t>3.9 Atomic Levels and Transitions</w:t>
      </w:r>
      <w:bookmarkEnd w:id="35"/>
    </w:p>
    <w:p w:rsidR="00CF341D" w:rsidRDefault="00CF341D" w:rsidP="00CF341D">
      <w:pPr>
        <w:pStyle w:val="text"/>
        <w:ind w:firstLine="0"/>
      </w:pPr>
      <w:r>
        <w:tab/>
        <w:t>For neutral Argon, the upper state density is calculated for four of the modeled states from the Bogaerts CR model</w:t>
      </w:r>
      <w:r w:rsidRPr="00D20F0E">
        <w:rPr>
          <w:vertAlign w:val="superscript"/>
        </w:rPr>
        <w:t xml:space="preserve"> [4]</w:t>
      </w:r>
      <w:r>
        <w:t>. For singly ionized Argon, it is calculated for three states from the ADAS CR model.</w:t>
      </w:r>
    </w:p>
    <w:p w:rsidR="00CF341D" w:rsidRDefault="00CF341D" w:rsidP="00CF341D">
      <w:pPr>
        <w:pStyle w:val="text"/>
      </w:pPr>
      <w:r>
        <w:t>For some upper states multiple lines are used in the determination of the density. Only those lines which do not ambiguously overlap with lines from other levels are used, which reduced the total number of available lines. If two lines from the same model level do overlap, then both are used with the coefficients from each micro-state added together. For levels that have more than one line measurement, the density is averaged between the results of the individual lines where each line is weighted equally. A total of sixteen lines are used and are tabulated in table 3.1.</w:t>
      </w:r>
    </w:p>
    <w:p w:rsidR="00CF341D" w:rsidRDefault="00CF341D" w:rsidP="00CF341D">
      <w:pPr>
        <w:overflowPunct/>
        <w:autoSpaceDE/>
        <w:autoSpaceDN/>
        <w:adjustRightInd/>
        <w:textAlignment w:val="auto"/>
      </w:pPr>
      <w:r>
        <w:br w:type="page"/>
      </w:r>
    </w:p>
    <w:p w:rsidR="00CF341D" w:rsidRDefault="00CF341D" w:rsidP="00CF341D">
      <w:pPr>
        <w:pStyle w:val="text"/>
        <w:ind w:firstLine="0"/>
      </w:pPr>
    </w:p>
    <w:tbl>
      <w:tblPr>
        <w:tblStyle w:val="MediumList2-Accent1"/>
        <w:tblW w:w="0" w:type="auto"/>
        <w:tblInd w:w="720" w:type="dxa"/>
        <w:tblLook w:val="04A0" w:firstRow="1" w:lastRow="0" w:firstColumn="1" w:lastColumn="0" w:noHBand="0" w:noVBand="1"/>
      </w:tblPr>
      <w:tblGrid>
        <w:gridCol w:w="456"/>
        <w:gridCol w:w="816"/>
        <w:gridCol w:w="532"/>
        <w:gridCol w:w="1924"/>
        <w:gridCol w:w="754"/>
        <w:gridCol w:w="1301"/>
        <w:gridCol w:w="699"/>
      </w:tblGrid>
      <w:tr w:rsidR="00CF341D" w:rsidTr="00B0455F">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0" w:type="auto"/>
          </w:tcPr>
          <w:p w:rsidR="00CF341D" w:rsidRPr="00B06AD0" w:rsidRDefault="00CF341D" w:rsidP="00B0455F">
            <w:pPr>
              <w:pStyle w:val="text"/>
              <w:ind w:firstLine="0"/>
              <w:jc w:val="center"/>
              <w:rPr>
                <w:sz w:val="16"/>
              </w:rPr>
            </w:pPr>
            <w:r>
              <w:rPr>
                <w:sz w:val="16"/>
              </w:rPr>
              <w:t>line</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Para>
              <m:oMath>
                <m:r>
                  <w:rPr>
                    <w:rFonts w:ascii="Cambria Math" w:hAnsi="Cambria Math"/>
                    <w:sz w:val="16"/>
                  </w:rPr>
                  <m:t>λ [nm]</m:t>
                </m:r>
              </m:oMath>
            </m:oMathPara>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sidRPr="00B06AD0">
              <w:rPr>
                <w:sz w:val="16"/>
              </w:rPr>
              <w:t>Ion</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sidRPr="00B06AD0">
              <w:rPr>
                <w:sz w:val="16"/>
              </w:rPr>
              <w:t>Upper State</w:t>
            </w:r>
            <w:r>
              <w:rPr>
                <w:sz w:val="16"/>
              </w:rPr>
              <w:t xml:space="preserve"> Term(s)</w:t>
            </w:r>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w:r>
              <w:rPr>
                <w:sz w:val="16"/>
              </w:rPr>
              <w:t>Model #</w:t>
            </w:r>
          </w:p>
        </w:tc>
        <w:tc>
          <w:tcPr>
            <w:tcW w:w="0" w:type="auto"/>
          </w:tcPr>
          <w:p w:rsidR="00CF341D" w:rsidRPr="00B06AD0" w:rsidRDefault="00957E37"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
              <m:f>
                <m:fPr>
                  <m:ctrlPr>
                    <w:rPr>
                      <w:rFonts w:ascii="Cambria Math" w:eastAsia="Times New Roman" w:hAnsi="Cambria Math" w:cs="Times New Roman"/>
                      <w:i/>
                      <w:color w:val="auto"/>
                      <w:sz w:val="16"/>
                      <w:szCs w:val="20"/>
                    </w:rPr>
                  </m:ctrlPr>
                </m:fPr>
                <m:num>
                  <m:sSub>
                    <m:sSubPr>
                      <m:ctrlPr>
                        <w:rPr>
                          <w:rFonts w:ascii="Cambria Math" w:eastAsia="Times New Roman" w:hAnsi="Cambria Math" w:cs="Times New Roman"/>
                          <w:i/>
                          <w:color w:val="auto"/>
                          <w:sz w:val="16"/>
                          <w:szCs w:val="20"/>
                        </w:rPr>
                      </m:ctrlPr>
                    </m:sSubPr>
                    <m:e>
                      <m:r>
                        <w:rPr>
                          <w:rFonts w:ascii="Cambria Math" w:hAnsi="Cambria Math"/>
                          <w:sz w:val="16"/>
                        </w:rPr>
                        <m:t>g</m:t>
                      </m:r>
                    </m:e>
                    <m:sub>
                      <m:r>
                        <w:rPr>
                          <w:rFonts w:ascii="Cambria Math" w:hAnsi="Cambria Math"/>
                          <w:sz w:val="16"/>
                        </w:rPr>
                        <m:t>j</m:t>
                      </m:r>
                    </m:sub>
                  </m:sSub>
                </m:num>
                <m:den>
                  <m:sSub>
                    <m:sSubPr>
                      <m:ctrlPr>
                        <w:rPr>
                          <w:rFonts w:ascii="Cambria Math" w:eastAsia="Times New Roman" w:hAnsi="Cambria Math" w:cs="Times New Roman"/>
                          <w:i/>
                          <w:color w:val="auto"/>
                          <w:sz w:val="16"/>
                          <w:szCs w:val="20"/>
                        </w:rPr>
                      </m:ctrlPr>
                    </m:sSubPr>
                    <m:e>
                      <m:r>
                        <w:rPr>
                          <w:rFonts w:ascii="Cambria Math" w:eastAsia="Times New Roman" w:hAnsi="Cambria Math" w:cs="Times New Roman"/>
                          <w:color w:val="auto"/>
                          <w:sz w:val="16"/>
                          <w:szCs w:val="20"/>
                        </w:rPr>
                        <m:t>g</m:t>
                      </m:r>
                    </m:e>
                    <m:sub>
                      <m:r>
                        <w:rPr>
                          <w:rFonts w:ascii="Cambria Math" w:eastAsia="Times New Roman" w:hAnsi="Cambria Math" w:cs="Times New Roman"/>
                          <w:color w:val="auto"/>
                          <w:sz w:val="16"/>
                          <w:szCs w:val="20"/>
                        </w:rPr>
                        <m:t>k</m:t>
                      </m:r>
                    </m:sub>
                  </m:sSub>
                </m:den>
              </m:f>
              <m:f>
                <m:fPr>
                  <m:ctrlPr>
                    <w:rPr>
                      <w:rFonts w:ascii="Cambria Math" w:eastAsia="Times New Roman" w:hAnsi="Cambria Math" w:cs="Times New Roman"/>
                      <w:i/>
                      <w:color w:val="auto"/>
                      <w:sz w:val="16"/>
                      <w:szCs w:val="20"/>
                    </w:rPr>
                  </m:ctrlPr>
                </m:fPr>
                <m:num>
                  <m:sSub>
                    <m:sSubPr>
                      <m:ctrlPr>
                        <w:rPr>
                          <w:rFonts w:ascii="Cambria Math" w:eastAsia="Times New Roman" w:hAnsi="Cambria Math" w:cs="Times New Roman"/>
                          <w:i/>
                          <w:color w:val="auto"/>
                          <w:sz w:val="16"/>
                          <w:szCs w:val="20"/>
                        </w:rPr>
                      </m:ctrlPr>
                    </m:sSubPr>
                    <m:e>
                      <m:r>
                        <w:rPr>
                          <w:rFonts w:ascii="Cambria Math" w:hAnsi="Cambria Math"/>
                          <w:sz w:val="16"/>
                        </w:rPr>
                        <m:t>hc A</m:t>
                      </m:r>
                    </m:e>
                    <m:sub>
                      <m:r>
                        <w:rPr>
                          <w:rFonts w:ascii="Cambria Math" w:hAnsi="Cambria Math"/>
                          <w:sz w:val="16"/>
                        </w:rPr>
                        <m:t>ji</m:t>
                      </m:r>
                    </m:sub>
                  </m:sSub>
                </m:num>
                <m:den>
                  <m:r>
                    <w:rPr>
                      <w:rFonts w:ascii="Cambria Math" w:hAnsi="Cambria Math"/>
                      <w:sz w:val="16"/>
                    </w:rPr>
                    <m:t>4πλ</m:t>
                  </m:r>
                </m:den>
              </m:f>
            </m:oMath>
            <w:r w:rsidR="00CF341D" w:rsidRPr="00B06AD0">
              <w:rPr>
                <w:sz w:val="16"/>
              </w:rPr>
              <w:t xml:space="preserve"> [</w:t>
            </w:r>
            <m:oMath>
              <m:r>
                <w:rPr>
                  <w:rFonts w:ascii="Cambria Math" w:hAnsi="Cambria Math"/>
                  <w:sz w:val="16"/>
                </w:rPr>
                <m:t>W</m:t>
              </m:r>
              <m:sSup>
                <m:sSupPr>
                  <m:ctrlPr>
                    <w:rPr>
                      <w:rFonts w:ascii="Cambria Math" w:eastAsia="Times New Roman" w:hAnsi="Cambria Math" w:cs="Times New Roman"/>
                      <w:i/>
                      <w:color w:val="auto"/>
                      <w:sz w:val="16"/>
                      <w:szCs w:val="20"/>
                    </w:rPr>
                  </m:ctrlPr>
                </m:sSupPr>
                <m:e>
                  <m:r>
                    <w:rPr>
                      <w:rFonts w:ascii="Cambria Math" w:hAnsi="Cambria Math"/>
                      <w:sz w:val="16"/>
                    </w:rPr>
                    <m:t>sr</m:t>
                  </m:r>
                </m:e>
                <m:sup>
                  <m:r>
                    <w:rPr>
                      <w:rFonts w:ascii="Cambria Math" w:hAnsi="Cambria Math"/>
                      <w:sz w:val="16"/>
                    </w:rPr>
                    <m:t>-1</m:t>
                  </m:r>
                </m:sup>
              </m:sSup>
              <m:r>
                <w:rPr>
                  <w:rFonts w:ascii="Cambria Math" w:hAnsi="Cambria Math"/>
                  <w:sz w:val="16"/>
                </w:rPr>
                <m:t>]</m:t>
              </m:r>
            </m:oMath>
          </w:p>
        </w:tc>
        <w:tc>
          <w:tcPr>
            <w:tcW w:w="0" w:type="auto"/>
          </w:tcPr>
          <w:p w:rsidR="00CF341D" w:rsidRPr="00B06AD0" w:rsidRDefault="00CF341D" w:rsidP="00B0455F">
            <w:pPr>
              <w:pStyle w:val="text"/>
              <w:ind w:firstLine="0"/>
              <w:jc w:val="center"/>
              <w:cnfStyle w:val="100000000000" w:firstRow="1" w:lastRow="0" w:firstColumn="0" w:lastColumn="0" w:oddVBand="0" w:evenVBand="0" w:oddHBand="0" w:evenHBand="0" w:firstRowFirstColumn="0" w:firstRowLastColumn="0" w:lastRowFirstColumn="0" w:lastRowLastColumn="0"/>
              <w:rPr>
                <w:sz w:val="16"/>
              </w:rPr>
            </w:pPr>
            <m:oMath>
              <m:r>
                <m:rPr>
                  <m:sty m:val="p"/>
                </m:rPr>
                <w:rPr>
                  <w:rFonts w:ascii="Cambria Math" w:hAnsi="Cambria Math"/>
                  <w:sz w:val="16"/>
                </w:rPr>
                <m:t>Δt</m:t>
              </m:r>
            </m:oMath>
            <w:r w:rsidRPr="00B06AD0">
              <w:rPr>
                <w:sz w:val="16"/>
              </w:rPr>
              <w:t xml:space="preserve"> [ms]</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434</w:t>
            </w:r>
            <w:r>
              <w:rPr>
                <w:sz w:val="16"/>
              </w:rPr>
              <w:t>*</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r>
                  <w:rPr>
                    <w:rFonts w:ascii="Cambria Math" w:hAnsi="Cambria Math"/>
                    <w:sz w:val="16"/>
                  </w:rPr>
                  <m:t>+</m:t>
                </m:r>
                <m:f>
                  <m:fPr>
                    <m:type m:val="skw"/>
                    <m:ctrlPr>
                      <w:rPr>
                        <w:rFonts w:ascii="Cambria Math" w:hAnsi="Cambria Math"/>
                        <w:i/>
                        <w:sz w:val="16"/>
                      </w:rPr>
                    </m:ctrlPr>
                  </m:fPr>
                  <m:num>
                    <m:r>
                      <w:rPr>
                        <w:rFonts w:ascii="Cambria Math" w:hAnsi="Cambria Math"/>
                        <w:sz w:val="16"/>
                      </w:rPr>
                      <m:t>7</m:t>
                    </m:r>
                  </m:num>
                  <m:den>
                    <m:r>
                      <w:rPr>
                        <w:rFonts w:ascii="Cambria Math" w:hAnsi="Cambria Math"/>
                        <w:sz w:val="16"/>
                      </w:rPr>
                      <m:t>2</m:t>
                    </m:r>
                  </m:den>
                </m:f>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14</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2.123e-12</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442.8</w:t>
            </w:r>
            <w:r>
              <w:rPr>
                <w:sz w:val="16"/>
              </w:rPr>
              <w:t>*</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1.282e-12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480.6</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4</m:t>
                    </m:r>
                  </m:sup>
                </m:sSup>
                <m:r>
                  <w:rPr>
                    <w:rFonts w:ascii="Cambria Math" w:hAnsi="Cambria Math"/>
                    <w:sz w:val="16"/>
                  </w:rPr>
                  <m:t xml:space="preserve">P </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1.283e-12</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487.98</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3</m:t>
                    </m:r>
                  </m:sup>
                </m:sSup>
                <m:r>
                  <w:rPr>
                    <w:rFonts w:ascii="Cambria Math" w:hAnsi="Cambria Math"/>
                    <w:sz w:val="16"/>
                  </w:rPr>
                  <m:t>P4p</m:t>
                </m:r>
                <m:sSup>
                  <m:sSupPr>
                    <m:ctrlPr>
                      <w:rPr>
                        <w:rFonts w:ascii="Cambria Math" w:hAnsi="Cambria Math"/>
                        <w:i/>
                        <w:sz w:val="16"/>
                      </w:rPr>
                    </m:ctrlPr>
                  </m:sSupPr>
                  <m:e/>
                  <m:sup>
                    <m:r>
                      <w:rPr>
                        <w:rFonts w:ascii="Cambria Math" w:hAnsi="Cambria Math"/>
                        <w:sz w:val="16"/>
                      </w:rPr>
                      <m:t>2</m:t>
                    </m:r>
                  </m:sup>
                </m:sSup>
                <m:r>
                  <w:rPr>
                    <w:rFonts w:ascii="Cambria Math" w:hAnsi="Cambria Math"/>
                    <w:sz w:val="16"/>
                  </w:rPr>
                  <m:t xml:space="preserve">D </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15</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1.600e-12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5</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696.5431</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1.451e-13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706.7218</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5.315e-14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7</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738.398</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1.134e-13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8</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763.5106</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1.268e-13</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9</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794.8176</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1.388e-13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10</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801</w:t>
            </w:r>
            <w:r>
              <w:rPr>
                <w:sz w:val="16"/>
              </w:rPr>
              <w:t>*</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6.999e-14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11</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811</w:t>
            </w:r>
            <w:r>
              <w:rPr>
                <w:sz w:val="16"/>
              </w:rPr>
              <w:t>*</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r>
                  <w:rPr>
                    <w:rFonts w:ascii="Cambria Math" w:hAnsi="Cambria Math"/>
                    <w:sz w:val="16"/>
                  </w:rPr>
                  <m:t>+[</m:t>
                </m:r>
                <m:f>
                  <m:fPr>
                    <m:type m:val="skw"/>
                    <m:ctrlPr>
                      <w:rPr>
                        <w:rFonts w:ascii="Cambria Math" w:hAnsi="Cambria Math"/>
                        <w:i/>
                        <w:sz w:val="16"/>
                      </w:rPr>
                    </m:ctrlPr>
                  </m:fPr>
                  <m:num>
                    <m:r>
                      <w:rPr>
                        <w:rFonts w:ascii="Cambria Math" w:hAnsi="Cambria Math"/>
                        <w:sz w:val="16"/>
                      </w:rPr>
                      <m:t>5</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3</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2.990e-13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12</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826.4522</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2.928e-13</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13</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852.1442</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8</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9.675e-14</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912.2967</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3.277e-13</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200</w:t>
            </w:r>
          </w:p>
        </w:tc>
      </w:tr>
      <w:tr w:rsidR="00CF341D" w:rsidTr="00B0455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15</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922.4499</w:t>
            </w:r>
          </w:p>
        </w:tc>
        <w:tc>
          <w:tcPr>
            <w:tcW w:w="0" w:type="auto"/>
          </w:tcPr>
          <w:p w:rsidR="00CF341D" w:rsidRPr="00B06AD0" w:rsidRDefault="00CF341D"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2</m:t>
                    </m:r>
                  </m:sub>
                </m:sSub>
              </m:oMath>
            </m:oMathPara>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7</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2.156e-14</w:t>
            </w:r>
          </w:p>
        </w:tc>
        <w:tc>
          <w:tcPr>
            <w:tcW w:w="0" w:type="auto"/>
          </w:tcPr>
          <w:p w:rsidR="00CF341D" w:rsidRPr="00B06AD0" w:rsidRDefault="00CF341D" w:rsidP="00B0455F">
            <w:pPr>
              <w:jc w:val="center"/>
              <w:cnfStyle w:val="000000100000" w:firstRow="0" w:lastRow="0" w:firstColumn="0" w:lastColumn="0" w:oddVBand="0" w:evenVBand="0" w:oddHBand="1" w:evenHBand="0" w:firstRowFirstColumn="0" w:firstRowLastColumn="0" w:lastRowFirstColumn="0" w:lastRowLastColumn="0"/>
              <w:rPr>
                <w:sz w:val="16"/>
              </w:rPr>
            </w:pPr>
            <w:r w:rsidRPr="00B06AD0">
              <w:rPr>
                <w:sz w:val="16"/>
              </w:rPr>
              <w:t>1000</w:t>
            </w:r>
          </w:p>
        </w:tc>
      </w:tr>
      <w:tr w:rsidR="00CF341D" w:rsidTr="00B0455F">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CF341D" w:rsidRPr="00B06AD0" w:rsidRDefault="00CF341D" w:rsidP="00B0455F">
            <w:pPr>
              <w:jc w:val="center"/>
              <w:rPr>
                <w:sz w:val="16"/>
              </w:rPr>
            </w:pPr>
            <w:r w:rsidRPr="00B06AD0">
              <w:rPr>
                <w:sz w:val="16"/>
              </w:rPr>
              <w:t>16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965.7786</w:t>
            </w:r>
          </w:p>
        </w:tc>
        <w:tc>
          <w:tcPr>
            <w:tcW w:w="0" w:type="auto"/>
          </w:tcPr>
          <w:p w:rsidR="00CF341D" w:rsidRPr="00B06AD0" w:rsidRDefault="00CF341D"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B06AD0">
              <w:rPr>
                <w:sz w:val="16"/>
              </w:rPr>
              <w:t>Ar</w:t>
            </w:r>
            <w:proofErr w:type="spellEnd"/>
            <w:r w:rsidRPr="00B06AD0">
              <w:rPr>
                <w:sz w:val="16"/>
              </w:rPr>
              <w:t xml:space="preserve"> I</w:t>
            </w:r>
          </w:p>
        </w:tc>
        <w:tc>
          <w:tcPr>
            <w:tcW w:w="0" w:type="auto"/>
          </w:tcPr>
          <w:p w:rsidR="00CF341D" w:rsidRPr="00B06AD0" w:rsidRDefault="00957E37" w:rsidP="00B0455F">
            <w:pPr>
              <w:pStyle w:val="text"/>
              <w:ind w:firstLine="0"/>
              <w:jc w:val="center"/>
              <w:cnfStyle w:val="000000000000" w:firstRow="0" w:lastRow="0" w:firstColumn="0" w:lastColumn="0" w:oddVBand="0" w:evenVBand="0" w:oddHBand="0" w:evenHBand="0" w:firstRowFirstColumn="0" w:firstRowLastColumn="0" w:lastRowFirstColumn="0" w:lastRowLastColumn="0"/>
              <w:rPr>
                <w:sz w:val="16"/>
              </w:rPr>
            </w:pPr>
            <m:oMathPara>
              <m:oMath>
                <m:sSup>
                  <m:sSupPr>
                    <m:ctrlPr>
                      <w:rPr>
                        <w:rFonts w:ascii="Cambria Math" w:hAnsi="Cambria Math"/>
                        <w:i/>
                        <w:sz w:val="16"/>
                      </w:rPr>
                    </m:ctrlPr>
                  </m:sSupPr>
                  <m:e/>
                  <m:sup>
                    <m:r>
                      <w:rPr>
                        <w:rFonts w:ascii="Cambria Math" w:hAnsi="Cambria Math"/>
                        <w:sz w:val="16"/>
                      </w:rPr>
                      <m:t>2</m:t>
                    </m:r>
                  </m:sup>
                </m:sSup>
                <m:sSub>
                  <m:sSubPr>
                    <m:ctrlPr>
                      <w:rPr>
                        <w:rFonts w:ascii="Cambria Math" w:hAnsi="Cambria Math"/>
                        <w:i/>
                        <w:sz w:val="16"/>
                      </w:rPr>
                    </m:ctrlPr>
                  </m:sSubPr>
                  <m:e>
                    <m:r>
                      <w:rPr>
                        <w:rFonts w:ascii="Cambria Math" w:hAnsi="Cambria Math"/>
                        <w:sz w:val="16"/>
                      </w:rPr>
                      <m:t>P</m:t>
                    </m:r>
                  </m:e>
                  <m:sub>
                    <m:f>
                      <m:fPr>
                        <m:type m:val="skw"/>
                        <m:ctrlPr>
                          <w:rPr>
                            <w:rFonts w:ascii="Cambria Math" w:hAnsi="Cambria Math"/>
                            <w:i/>
                            <w:sz w:val="16"/>
                          </w:rPr>
                        </m:ctrlPr>
                      </m:fPr>
                      <m:num>
                        <m:r>
                          <w:rPr>
                            <w:rFonts w:ascii="Cambria Math" w:hAnsi="Cambria Math"/>
                            <w:sz w:val="16"/>
                          </w:rPr>
                          <m:t>3</m:t>
                        </m:r>
                      </m:num>
                      <m:den>
                        <m:r>
                          <w:rPr>
                            <w:rFonts w:ascii="Cambria Math" w:hAnsi="Cambria Math"/>
                            <w:sz w:val="16"/>
                          </w:rPr>
                          <m:t>2</m:t>
                        </m:r>
                      </m:den>
                    </m:f>
                  </m:sub>
                </m:sSub>
                <m:r>
                  <w:rPr>
                    <w:rFonts w:ascii="Cambria Math" w:hAnsi="Cambria Math"/>
                    <w:sz w:val="16"/>
                  </w:rPr>
                  <m:t>4p[</m:t>
                </m:r>
                <m:f>
                  <m:fPr>
                    <m:type m:val="skw"/>
                    <m:ctrlPr>
                      <w:rPr>
                        <w:rFonts w:ascii="Cambria Math" w:hAnsi="Cambria Math"/>
                        <w:i/>
                        <w:sz w:val="16"/>
                      </w:rPr>
                    </m:ctrlPr>
                  </m:fPr>
                  <m:num>
                    <m:r>
                      <w:rPr>
                        <w:rFonts w:ascii="Cambria Math" w:hAnsi="Cambria Math"/>
                        <w:sz w:val="16"/>
                      </w:rPr>
                      <m:t>1</m:t>
                    </m:r>
                  </m:num>
                  <m:den>
                    <m:r>
                      <w:rPr>
                        <w:rFonts w:ascii="Cambria Math" w:hAnsi="Cambria Math"/>
                        <w:sz w:val="16"/>
                      </w:rPr>
                      <m:t>2</m:t>
                    </m:r>
                  </m:den>
                </m:f>
                <m:sSub>
                  <m:sSubPr>
                    <m:ctrlPr>
                      <w:rPr>
                        <w:rFonts w:ascii="Cambria Math" w:hAnsi="Cambria Math"/>
                        <w:i/>
                        <w:sz w:val="16"/>
                      </w:rPr>
                    </m:ctrlPr>
                  </m:sSubPr>
                  <m:e>
                    <m:r>
                      <w:rPr>
                        <w:rFonts w:ascii="Cambria Math" w:hAnsi="Cambria Math"/>
                        <w:sz w:val="16"/>
                      </w:rPr>
                      <m:t>]</m:t>
                    </m:r>
                  </m:e>
                  <m:sub>
                    <m:r>
                      <w:rPr>
                        <w:rFonts w:ascii="Cambria Math" w:hAnsi="Cambria Math"/>
                        <w:sz w:val="16"/>
                      </w:rPr>
                      <m:t>1</m:t>
                    </m:r>
                  </m:sub>
                </m:sSub>
              </m:oMath>
            </m:oMathPara>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6</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8.893e-14</w:t>
            </w:r>
          </w:p>
        </w:tc>
        <w:tc>
          <w:tcPr>
            <w:tcW w:w="0" w:type="auto"/>
          </w:tcPr>
          <w:p w:rsidR="00CF341D" w:rsidRPr="00B06AD0" w:rsidRDefault="00CF341D" w:rsidP="00B0455F">
            <w:pPr>
              <w:jc w:val="center"/>
              <w:cnfStyle w:val="000000000000" w:firstRow="0" w:lastRow="0" w:firstColumn="0" w:lastColumn="0" w:oddVBand="0" w:evenVBand="0" w:oddHBand="0" w:evenHBand="0" w:firstRowFirstColumn="0" w:firstRowLastColumn="0" w:lastRowFirstColumn="0" w:lastRowLastColumn="0"/>
              <w:rPr>
                <w:sz w:val="16"/>
              </w:rPr>
            </w:pPr>
            <w:r w:rsidRPr="00B06AD0">
              <w:rPr>
                <w:sz w:val="16"/>
              </w:rPr>
              <w:t>1000</w:t>
            </w:r>
          </w:p>
        </w:tc>
      </w:tr>
    </w:tbl>
    <w:p w:rsidR="00CF341D" w:rsidRDefault="00CF341D" w:rsidP="00CF341D">
      <w:pPr>
        <w:pStyle w:val="Heading7"/>
        <w:ind w:left="1980"/>
      </w:pPr>
      <w:bookmarkStart w:id="36" w:name="_Toc341063082"/>
      <w:r>
        <w:t xml:space="preserve">Table 3.1: Data used to convert the measured lines to population densities relating to the available models. One model for the </w:t>
      </w:r>
      <w:proofErr w:type="spellStart"/>
      <w:r>
        <w:t>Ar</w:t>
      </w:r>
      <w:proofErr w:type="spellEnd"/>
      <w:r>
        <w:t xml:space="preserve"> I levels, and one for the </w:t>
      </w:r>
      <w:proofErr w:type="spellStart"/>
      <w:r>
        <w:t>Ar</w:t>
      </w:r>
      <w:proofErr w:type="spellEnd"/>
      <w:r>
        <w:t xml:space="preserve"> II levels. </w:t>
      </w:r>
      <m:oMath>
        <m:r>
          <m:rPr>
            <m:sty m:val="p"/>
          </m:rPr>
          <w:rPr>
            <w:rFonts w:ascii="Cambria Math" w:hAnsi="Cambria Math"/>
          </w:rPr>
          <m:t>Δ</m:t>
        </m:r>
        <m:r>
          <w:rPr>
            <w:rFonts w:ascii="Cambria Math" w:hAnsi="Cambria Math"/>
          </w:rPr>
          <m:t>t</m:t>
        </m:r>
      </m:oMath>
      <w:r>
        <w:t xml:space="preserve"> is the integration time used for each line. Wavelengths marked with * are an average of two lines.</w:t>
      </w:r>
      <w:bookmarkEnd w:id="36"/>
    </w:p>
    <w:p w:rsidR="00CF341D" w:rsidRDefault="00CF341D" w:rsidP="00CF341D">
      <w:pPr>
        <w:overflowPunct/>
        <w:autoSpaceDE/>
        <w:autoSpaceDN/>
        <w:adjustRightInd/>
        <w:textAlignment w:val="auto"/>
      </w:pPr>
      <w:r>
        <w:br w:type="page"/>
      </w:r>
    </w:p>
    <w:p w:rsidR="00CF341D" w:rsidRDefault="00CF341D" w:rsidP="00CF341D">
      <w:pPr>
        <w:pStyle w:val="text"/>
      </w:pPr>
      <w:r w:rsidRPr="00723A68">
        <w:lastRenderedPageBreak/>
        <w:t xml:space="preserve">The last step </w:t>
      </w:r>
      <w:r>
        <w:t>of processing of the raw data was</w:t>
      </w:r>
      <w:r w:rsidRPr="00723A68">
        <w:t xml:space="preserve"> to define a single </w:t>
      </w:r>
      <w:r>
        <w:t xml:space="preserve">compound </w:t>
      </w:r>
      <w:r w:rsidRPr="00723A68">
        <w:t xml:space="preserve">excited state </w:t>
      </w:r>
      <w:r>
        <w:t xml:space="preserve">for both neutral and singly ionized Argon. This was done by using the statistical weights of the individual model levels to find an average density which could be divided back into the model’s level densities. In this way there was a single effective excited state density used for each ion in eq. 3.5, where N=4 for </w:t>
      </w:r>
      <w:proofErr w:type="spellStart"/>
      <w:r>
        <w:t>ArI</w:t>
      </w:r>
      <w:proofErr w:type="spellEnd"/>
      <w:r>
        <w:t xml:space="preserve"> and N=3 for </w:t>
      </w:r>
      <w:proofErr w:type="spellStart"/>
      <w:r>
        <w:t>Ar</w:t>
      </w:r>
      <w:proofErr w:type="spellEnd"/>
      <w:r>
        <w:t xml:space="preserve"> II. </w:t>
      </w:r>
    </w:p>
    <w:p w:rsidR="00CF341D" w:rsidRDefault="00CF341D" w:rsidP="00CF341D">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g</m:t>
                        </m:r>
                      </m:e>
                      <m:sub>
                        <m:r>
                          <w:rPr>
                            <w:rFonts w:ascii="Cambria Math" w:hAnsi="Cambria Math"/>
                          </w:rPr>
                          <m:t>k</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ind w:firstLine="720"/>
      </w:pPr>
    </w:p>
    <w:p w:rsidR="00CF341D" w:rsidRDefault="00CF341D" w:rsidP="00CF341D">
      <w:pPr>
        <w:ind w:firstLine="720"/>
      </w:pPr>
    </w:p>
    <w:p w:rsidR="00CF341D" w:rsidRDefault="00CF341D" w:rsidP="00CF341D">
      <w:pPr>
        <w:ind w:firstLine="720"/>
      </w:pPr>
    </w:p>
    <w:tbl>
      <w:tblPr>
        <w:tblStyle w:val="MediumList1-Accent1"/>
        <w:tblW w:w="0" w:type="auto"/>
        <w:tblInd w:w="2880" w:type="dxa"/>
        <w:tblLook w:val="04A0" w:firstRow="1" w:lastRow="0" w:firstColumn="1" w:lastColumn="0" w:noHBand="0" w:noVBand="1"/>
      </w:tblPr>
      <w:tblGrid>
        <w:gridCol w:w="690"/>
        <w:gridCol w:w="1050"/>
        <w:gridCol w:w="493"/>
      </w:tblGrid>
      <w:tr w:rsidR="00CF341D" w:rsidRPr="00567976" w:rsidTr="00B04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pPr>
            <w:r w:rsidRPr="00567976">
              <w:t>Ion</w:t>
            </w:r>
          </w:p>
        </w:tc>
        <w:tc>
          <w:tcPr>
            <w:tcW w:w="0" w:type="auto"/>
          </w:tcPr>
          <w:p w:rsidR="00CF341D" w:rsidRPr="00567976" w:rsidRDefault="00CF341D" w:rsidP="00B0455F">
            <w:pPr>
              <w:jc w:val="center"/>
              <w:cnfStyle w:val="100000000000" w:firstRow="1" w:lastRow="0" w:firstColumn="0" w:lastColumn="0" w:oddVBand="0" w:evenVBand="0" w:oddHBand="0" w:evenHBand="0" w:firstRowFirstColumn="0" w:firstRowLastColumn="0" w:lastRowFirstColumn="0" w:lastRowLastColumn="0"/>
              <w:rPr>
                <w:b/>
              </w:rPr>
            </w:pPr>
            <w:r w:rsidRPr="00567976">
              <w:rPr>
                <w:b/>
              </w:rPr>
              <w:t>Model #</w:t>
            </w:r>
          </w:p>
        </w:tc>
        <w:tc>
          <w:tcPr>
            <w:tcW w:w="0" w:type="auto"/>
          </w:tcPr>
          <w:p w:rsidR="00CF341D" w:rsidRPr="00567976" w:rsidRDefault="00957E37" w:rsidP="00B0455F">
            <w:pPr>
              <w:jc w:val="center"/>
              <w:cnfStyle w:val="100000000000" w:firstRow="1" w:lastRow="0" w:firstColumn="0" w:lastColumn="0" w:oddVBand="0" w:evenVBand="0" w:oddHBand="0" w:evenHBand="0" w:firstRowFirstColumn="0" w:firstRowLastColumn="0" w:lastRowFirstColumn="0" w:lastRowLastColumn="0"/>
              <w:rPr>
                <w:b/>
              </w:rPr>
            </w:pPr>
            <m:oMathPara>
              <m:oMath>
                <m:sSub>
                  <m:sSubPr>
                    <m:ctrlPr>
                      <w:rPr>
                        <w:rFonts w:ascii="Cambria Math" w:eastAsia="Times New Roman" w:hAnsi="Cambria Math" w:cs="Times New Roman"/>
                        <w:b/>
                        <w:i/>
                        <w:color w:val="auto"/>
                      </w:rPr>
                    </m:ctrlPr>
                  </m:sSubPr>
                  <m:e>
                    <m:r>
                      <m:rPr>
                        <m:sty m:val="bi"/>
                      </m:rPr>
                      <w:rPr>
                        <w:rFonts w:ascii="Cambria Math" w:hAnsi="Cambria Math"/>
                      </w:rPr>
                      <m:t>g</m:t>
                    </m:r>
                  </m:e>
                  <m:sub>
                    <m:r>
                      <m:rPr>
                        <m:sty m:val="bi"/>
                      </m:rPr>
                      <w:rPr>
                        <w:rFonts w:ascii="Cambria Math" w:hAnsi="Cambria Math"/>
                      </w:rPr>
                      <m:t>k</m:t>
                    </m:r>
                  </m:sub>
                </m:sSub>
              </m:oMath>
            </m:oMathPara>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6</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3</w:t>
            </w:r>
          </w:p>
        </w:tc>
      </w:tr>
      <w:tr w:rsidR="00CF341D" w:rsidTr="00B0455F">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7</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20</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8</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8</w:t>
            </w:r>
          </w:p>
        </w:tc>
      </w:tr>
      <w:tr w:rsidR="00CF341D" w:rsidTr="00B0455F">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9</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3</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13</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12</w:t>
            </w:r>
          </w:p>
        </w:tc>
      </w:tr>
      <w:tr w:rsidR="00CF341D" w:rsidTr="00B0455F">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II</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14</w:t>
            </w:r>
          </w:p>
        </w:tc>
        <w:tc>
          <w:tcPr>
            <w:tcW w:w="0" w:type="auto"/>
          </w:tcPr>
          <w:p w:rsidR="00CF341D" w:rsidRDefault="00CF341D" w:rsidP="00B0455F">
            <w:pPr>
              <w:jc w:val="center"/>
              <w:cnfStyle w:val="000000000000" w:firstRow="0" w:lastRow="0" w:firstColumn="0" w:lastColumn="0" w:oddVBand="0" w:evenVBand="0" w:oddHBand="0" w:evenHBand="0" w:firstRowFirstColumn="0" w:firstRowLastColumn="0" w:lastRowFirstColumn="0" w:lastRowLastColumn="0"/>
            </w:pPr>
            <w:r>
              <w:t>20</w:t>
            </w:r>
          </w:p>
        </w:tc>
      </w:tr>
      <w:tr w:rsidR="00CF341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F341D" w:rsidRPr="00567976" w:rsidRDefault="00CF341D" w:rsidP="00B0455F">
            <w:pPr>
              <w:jc w:val="center"/>
              <w:rPr>
                <w:b w:val="0"/>
              </w:rPr>
            </w:pPr>
            <w:proofErr w:type="spellStart"/>
            <w:r w:rsidRPr="00567976">
              <w:rPr>
                <w:b w:val="0"/>
              </w:rPr>
              <w:t>Ar</w:t>
            </w:r>
            <w:proofErr w:type="spellEnd"/>
            <w:r w:rsidRPr="00567976">
              <w:rPr>
                <w:b w:val="0"/>
              </w:rPr>
              <w:t xml:space="preserve"> II</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15</w:t>
            </w:r>
          </w:p>
        </w:tc>
        <w:tc>
          <w:tcPr>
            <w:tcW w:w="0" w:type="auto"/>
          </w:tcPr>
          <w:p w:rsidR="00CF341D" w:rsidRDefault="00CF341D" w:rsidP="00B0455F">
            <w:pPr>
              <w:jc w:val="center"/>
              <w:cnfStyle w:val="000000100000" w:firstRow="0" w:lastRow="0" w:firstColumn="0" w:lastColumn="0" w:oddVBand="0" w:evenVBand="0" w:oddHBand="1" w:evenHBand="0" w:firstRowFirstColumn="0" w:firstRowLastColumn="0" w:lastRowFirstColumn="0" w:lastRowLastColumn="0"/>
            </w:pPr>
            <w:r>
              <w:t>10</w:t>
            </w:r>
          </w:p>
        </w:tc>
      </w:tr>
    </w:tbl>
    <w:p w:rsidR="00CF341D" w:rsidRDefault="00CF341D" w:rsidP="00CF341D">
      <w:pPr>
        <w:pStyle w:val="Heading7"/>
        <w:ind w:left="2520"/>
      </w:pPr>
      <w:bookmarkStart w:id="37" w:name="_Toc341063083"/>
      <w:r>
        <w:t>Table 3.2: Statistical weights used for each modeled level.</w:t>
      </w:r>
      <w:bookmarkEnd w:id="37"/>
    </w:p>
    <w:p w:rsidR="00CF341D" w:rsidRDefault="00CF341D" w:rsidP="00CF341D">
      <w:pPr>
        <w:pStyle w:val="text"/>
      </w:pPr>
      <w:r>
        <w:t xml:space="preserve">The potential benefit of averaging the quantities together is to reduce the systematic error introduced by calculating the excited state densities. If the errors are random, then averaging the densities together should reduce the uncertainty by the square root of the number of lines used in the calculation. If it is assumed that each Einstein coefficient introduces an error of 10%, and each is weighted equally, then using 12 lines for </w:t>
      </w:r>
      <w:proofErr w:type="spellStart"/>
      <w:r>
        <w:t>Ar</w:t>
      </w:r>
      <w:proofErr w:type="spellEnd"/>
      <w:r>
        <w:t xml:space="preserve"> I would introduce an error of 3% for the calculated compound state density, and 5% for the </w:t>
      </w:r>
      <w:proofErr w:type="spellStart"/>
      <w:r>
        <w:t>ArII</w:t>
      </w:r>
      <w:proofErr w:type="spellEnd"/>
      <w:r>
        <w:t xml:space="preserve"> compound state from the 4 </w:t>
      </w:r>
      <w:proofErr w:type="spellStart"/>
      <w:r>
        <w:t>Ar</w:t>
      </w:r>
      <w:proofErr w:type="spellEnd"/>
      <w:r>
        <w:t xml:space="preserve"> II lines.</w:t>
      </w:r>
    </w:p>
    <w:p w:rsidR="00CF341D" w:rsidRPr="008B2290" w:rsidRDefault="00CF341D" w:rsidP="00CF341D">
      <w:pPr>
        <w:pStyle w:val="text"/>
      </w:pPr>
      <w:r>
        <w:t xml:space="preserve">Combining with the error from calibration and the chord integral length, this gives a possible systematic error of 19% for </w:t>
      </w:r>
      <w:proofErr w:type="spellStart"/>
      <w:r>
        <w:t>Ar</w:t>
      </w:r>
      <w:proofErr w:type="spellEnd"/>
      <w:r>
        <w:t xml:space="preserve"> I, and 19.5% for </w:t>
      </w:r>
      <w:proofErr w:type="spellStart"/>
      <w:r>
        <w:t>Ar</w:t>
      </w:r>
      <w:proofErr w:type="spellEnd"/>
      <w:r>
        <w:t xml:space="preserve"> II. This does not include random errors, which can only be estimated by taking a sample of measurements. For the </w:t>
      </w:r>
      <w:r>
        <w:lastRenderedPageBreak/>
        <w:t xml:space="preserve">example spectrum above, though, this resulted in compound excited state densities for </w:t>
      </w:r>
      <w:proofErr w:type="spellStart"/>
      <w:r>
        <w:t>Ar</w:t>
      </w:r>
      <w:proofErr w:type="spellEnd"/>
      <w:r>
        <w:t xml:space="preserve"> I and </w:t>
      </w:r>
      <w:proofErr w:type="spellStart"/>
      <w:r>
        <w:t>Ar</w:t>
      </w:r>
      <w:proofErr w:type="spellEnd"/>
      <w:r>
        <w:t xml:space="preserve"> II of </w:t>
      </w:r>
      <m:oMath>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r>
          <w:rPr>
            <w:rFonts w:ascii="Cambria Math" w:hAnsi="Cambria Math"/>
          </w:rPr>
          <m:t xml:space="preserve">=2.6(5)E12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 xml:space="preserve">=4.7(9)E10 </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rsidR="00CF341D" w:rsidRDefault="00CF341D">
      <w:pPr>
        <w:overflowPunct/>
        <w:autoSpaceDE/>
        <w:autoSpaceDN/>
        <w:adjustRightInd/>
        <w:textAlignment w:val="auto"/>
      </w:pPr>
      <w:r>
        <w:br w:type="page"/>
      </w:r>
    </w:p>
    <w:p w:rsidR="00CF341D" w:rsidRDefault="00CF341D" w:rsidP="00CF341D">
      <w:pPr>
        <w:pStyle w:val="Heading2"/>
      </w:pPr>
      <w:bookmarkStart w:id="38" w:name="_Toc350434745"/>
      <w:r>
        <w:lastRenderedPageBreak/>
        <w:t>Chapter 4:  Using Argon Models to find n</w:t>
      </w:r>
      <w:r w:rsidRPr="00D97C1D">
        <w:rPr>
          <w:vertAlign w:val="subscript"/>
        </w:rPr>
        <w:t>e</w:t>
      </w:r>
      <w:r>
        <w:t xml:space="preserve"> and </w:t>
      </w:r>
      <w:proofErr w:type="spellStart"/>
      <w:r>
        <w:t>T</w:t>
      </w:r>
      <w:r w:rsidRPr="00D97C1D">
        <w:rPr>
          <w:vertAlign w:val="subscript"/>
        </w:rPr>
        <w:t>e</w:t>
      </w:r>
      <w:bookmarkEnd w:id="38"/>
      <w:proofErr w:type="spellEnd"/>
    </w:p>
    <w:p w:rsidR="00CF341D" w:rsidRDefault="00CF341D" w:rsidP="00CF341D">
      <w:pPr>
        <w:pStyle w:val="text"/>
      </w:pPr>
      <w:r>
        <w:t>M</w:t>
      </w:r>
      <w:r w:rsidRPr="006A6B0A">
        <w:t xml:space="preserve">odels </w:t>
      </w:r>
      <w:r>
        <w:t>can be</w:t>
      </w:r>
      <w:r w:rsidRPr="006A6B0A">
        <w:t xml:space="preserve"> employed to relate spectral emission measurements to the properties of the plasma being observed. </w:t>
      </w:r>
      <w:r>
        <w:t>A method of measuring the density of an excited state was shown in chapter two. In order to use that information, a model was needed that determined the excited state density in terms of the ground state density, the electron density, and temperature which would give a relation between all of those quantities.</w:t>
      </w:r>
    </w:p>
    <w:p w:rsidR="00CF341D" w:rsidRDefault="00CF341D" w:rsidP="00CF341D">
      <w:pPr>
        <w:pStyle w:val="Heading3"/>
      </w:pPr>
      <w:bookmarkStart w:id="39" w:name="_Toc350434746"/>
      <w:r>
        <w:t>4.1 Introducing Atomic Processes</w:t>
      </w:r>
      <w:bookmarkEnd w:id="39"/>
    </w:p>
    <w:p w:rsidR="00CF341D" w:rsidRDefault="00CF341D" w:rsidP="00CF341D">
      <w:pPr>
        <w:pStyle w:val="text"/>
        <w:ind w:firstLine="0"/>
      </w:pPr>
      <w:r>
        <w:tab/>
        <w:t>Each electron bound within an atom has a unique set of quantum numbers that defines the state of that electron within the atom. The atom is considered in the ground state when all of the electrons bound to the atom fill the lowest possible energy states. For the models needed for this work, an excited atom is one that has one of the electrons in highest energy level of the ground state excited to a higher energy.</w:t>
      </w:r>
    </w:p>
    <w:p w:rsidR="00CF341D" w:rsidRDefault="00CF341D" w:rsidP="00CF341D">
      <w:pPr>
        <w:pStyle w:val="text"/>
        <w:ind w:firstLine="0"/>
      </w:pPr>
      <w:r>
        <w:tab/>
        <w:t xml:space="preserve">All of the atoms in the ground state define a particular population, where the density of those atoms is denoted here as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w:t>
      </w:r>
      <w:r w:rsidRPr="00A505C2">
        <w:t xml:space="preserve"> </w:t>
      </w:r>
      <w:r>
        <w:t xml:space="preserve">All of the atoms with their outer electron in the same excited state define another population denoted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r>
          <w:rPr>
            <w:rFonts w:ascii="Cambria Math" w:hAnsi="Cambria Math"/>
          </w:rPr>
          <m:t>k=1,2,3…</m:t>
        </m:r>
      </m:oMath>
      <w:r>
        <w:t xml:space="preserve"> is the numeric label of the state of the outer electron. A part of the notation used here is defining the total density of atoms in any state 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m:t>
                </m:r>
              </m:sub>
            </m:sSub>
          </m:e>
        </m:nary>
      </m:oMath>
      <w:r>
        <w:t xml:space="preserve">, but for practical purposes it is not much different than the ground state density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so they may be used interchangeably. The purpose of the models employed here were to determine the values of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for some finite number of the excited states.</w:t>
      </w:r>
    </w:p>
    <w:p w:rsidR="00CF341D" w:rsidRDefault="00CF341D" w:rsidP="00CF341D">
      <w:pPr>
        <w:pStyle w:val="text"/>
        <w:ind w:firstLine="0"/>
      </w:pPr>
      <w:r>
        <w:tab/>
        <w:t>The transitions between states can be caused by either a collision from outside the atom, or by absorbing or emitting a photon of the appropriate energy.</w:t>
      </w:r>
    </w:p>
    <w:p w:rsidR="00CF341D" w:rsidRDefault="00CF341D" w:rsidP="00CF341D">
      <w:pPr>
        <w:pStyle w:val="text"/>
      </w:pPr>
      <w:r>
        <w:t xml:space="preserve">A downward transition can happen spontaneously by the emission of a photon with a probability of </w:t>
      </w:r>
      <m:oMath>
        <m:r>
          <w:rPr>
            <w:rFonts w:ascii="Cambria Math" w:hAnsi="Cambria Math"/>
          </w:rPr>
          <m:t>P=1-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Δ</m:t>
            </m:r>
            <m:r>
              <w:rPr>
                <w:rFonts w:ascii="Cambria Math" w:hAnsi="Cambria Math"/>
              </w:rPr>
              <m:t xml:space="preserve">t </m:t>
            </m:r>
            <m:sSub>
              <m:sSubPr>
                <m:ctrlPr>
                  <w:rPr>
                    <w:rFonts w:ascii="Cambria Math" w:hAnsi="Cambria Math"/>
                    <w:i/>
                  </w:rPr>
                </m:ctrlPr>
              </m:sSubPr>
              <m:e>
                <m:r>
                  <w:rPr>
                    <w:rFonts w:ascii="Cambria Math" w:hAnsi="Cambria Math"/>
                  </w:rPr>
                  <m:t>A</m:t>
                </m:r>
              </m:e>
              <m:sub>
                <m:r>
                  <w:rPr>
                    <w:rFonts w:ascii="Cambria Math" w:hAnsi="Cambria Math"/>
                  </w:rPr>
                  <m:t>ji</m:t>
                </m:r>
              </m:sub>
            </m:sSub>
          </m:sup>
        </m:sSup>
      </m:oMath>
      <w:r>
        <w:t xml:space="preserve">, where </w:t>
      </w:r>
      <m:oMath>
        <m:r>
          <m:rPr>
            <m:sty m:val="p"/>
          </m:rPr>
          <w:rPr>
            <w:rFonts w:ascii="Cambria Math" w:hAnsi="Cambria Math"/>
          </w:rPr>
          <m:t>Δ</m:t>
        </m:r>
        <m:r>
          <w:rPr>
            <w:rFonts w:ascii="Cambria Math" w:hAnsi="Cambria Math"/>
          </w:rPr>
          <m:t>t</m:t>
        </m:r>
      </m:oMath>
      <w:r>
        <w:t xml:space="preserve"> is the time interval from when the </w:t>
      </w:r>
      <w:r>
        <w:lastRenderedPageBreak/>
        <w:t xml:space="preserve">electron is known to be in the state j, and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is the Einstein coefficient for the transition from state j to i which has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Therefore, on a time-scale of </w:t>
      </w:r>
      <m:oMath>
        <m:r>
          <w:rPr>
            <w:rFonts w:ascii="Cambria Math" w:hAnsi="Cambria Math"/>
          </w:rPr>
          <m:t>τ=</m:t>
        </m:r>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ji</m:t>
                </m:r>
              </m:sub>
            </m:sSub>
          </m:den>
        </m:f>
      </m:oMath>
      <w:r>
        <w:t>, it becomes very likely that the spontaneous emission of a photon will happen, and the electron will go into a lower energy state.</w:t>
      </w:r>
    </w:p>
    <w:p w:rsidR="00CF341D" w:rsidRDefault="00CF341D" w:rsidP="00CF341D">
      <w:pPr>
        <w:pStyle w:val="text"/>
      </w:pPr>
      <w:r>
        <w:t xml:space="preserve">The other dominant type of transition is induced by a collision from an external electron. The chance that an incident electron will cause a transition is determined by the collision cross section </w:t>
      </w:r>
      <m:oMath>
        <m:sSub>
          <m:sSubPr>
            <m:ctrlPr>
              <w:rPr>
                <w:rFonts w:ascii="Cambria Math" w:hAnsi="Cambria Math"/>
                <w:i/>
              </w:rPr>
            </m:ctrlPr>
          </m:sSubPr>
          <m:e>
            <m:r>
              <w:rPr>
                <w:rFonts w:ascii="Cambria Math" w:hAnsi="Cambria Math"/>
              </w:rPr>
              <m:t>σ</m:t>
            </m:r>
          </m:e>
          <m:sub>
            <m:r>
              <w:rPr>
                <w:rFonts w:ascii="Cambria Math" w:hAnsi="Cambria Math"/>
              </w:rPr>
              <m:t>ji</m:t>
            </m:r>
          </m:sub>
        </m:sSub>
      </m:oMath>
      <w:r>
        <w:t xml:space="preserve">. The cross section is a function of the velocity of the incident electron, so the total rate of transition causing collisions is only found by integrating the cross section over the whole velocity distribution of electrons: </w:t>
      </w:r>
      <m:oMath>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bar>
              <m:barPr>
                <m:ctrlPr>
                  <w:rPr>
                    <w:rFonts w:ascii="Cambria Math" w:hAnsi="Cambria Math"/>
                    <w:i/>
                  </w:rPr>
                </m:ctrlPr>
              </m:barPr>
              <m:e>
                <m:r>
                  <w:rPr>
                    <w:rFonts w:ascii="Cambria Math" w:hAnsi="Cambria Math"/>
                  </w:rPr>
                  <m:t>v</m:t>
                </m:r>
              </m:e>
            </m:bar>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ji</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bar>
              <m:barPr>
                <m:ctrlPr>
                  <w:rPr>
                    <w:rFonts w:ascii="Cambria Math" w:hAnsi="Cambria Math"/>
                    <w:i/>
                  </w:rPr>
                </m:ctrlPr>
              </m:barPr>
              <m:e>
                <m:r>
                  <w:rPr>
                    <w:rFonts w:ascii="Cambria Math" w:hAnsi="Cambria Math"/>
                  </w:rPr>
                  <m:t>v</m:t>
                </m:r>
              </m:e>
            </m:bar>
            <m:r>
              <w:rPr>
                <w:rFonts w:ascii="Cambria Math" w:hAnsi="Cambria Math"/>
              </w:rPr>
              <m:t>')</m:t>
            </m:r>
          </m:e>
        </m:nary>
      </m:oMath>
      <w:r>
        <w:t xml:space="preserve">, which also has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This, of course, would require knowledge of </w:t>
      </w:r>
      <m:oMath>
        <m:r>
          <w:rPr>
            <w:rFonts w:ascii="Cambria Math" w:hAnsi="Cambria Math"/>
          </w:rPr>
          <m:t>f(</m:t>
        </m:r>
        <m:bar>
          <m:barPr>
            <m:ctrlPr>
              <w:rPr>
                <w:rFonts w:ascii="Cambria Math" w:hAnsi="Cambria Math"/>
                <w:i/>
              </w:rPr>
            </m:ctrlPr>
          </m:barPr>
          <m:e>
            <m:r>
              <w:rPr>
                <w:rFonts w:ascii="Cambria Math" w:hAnsi="Cambria Math"/>
              </w:rPr>
              <m:t>v</m:t>
            </m:r>
          </m:e>
        </m:bar>
        <m:r>
          <w:rPr>
            <w:rFonts w:ascii="Cambria Math" w:hAnsi="Cambria Math"/>
          </w:rPr>
          <m:t>)</m:t>
        </m:r>
      </m:oMath>
      <w:r>
        <w:t xml:space="preserve">. </w:t>
      </w:r>
    </w:p>
    <w:p w:rsidR="00CF341D" w:rsidRDefault="00CF341D" w:rsidP="00CF341D">
      <w:pPr>
        <w:pStyle w:val="text"/>
      </w:pPr>
      <w:r>
        <w:t xml:space="preserve">The usual assumption is that the electron distribution is nearly Maxwellian, where </w:t>
      </w:r>
      <m:oMath>
        <m:r>
          <w:rPr>
            <w:rFonts w:ascii="Cambria Math" w:hAnsi="Cambria Math"/>
          </w:rPr>
          <m:t>f</m:t>
        </m:r>
        <m:d>
          <m:dPr>
            <m:ctrlPr>
              <w:rPr>
                <w:rFonts w:ascii="Cambria Math" w:hAnsi="Cambria Math"/>
                <w:i/>
              </w:rPr>
            </m:ctrlPr>
          </m:dPr>
          <m:e>
            <m:bar>
              <m:barPr>
                <m:ctrlPr>
                  <w:rPr>
                    <w:rFonts w:ascii="Cambria Math" w:hAnsi="Cambria Math"/>
                    <w:i/>
                  </w:rPr>
                </m:ctrlPr>
              </m:barPr>
              <m:e>
                <m:r>
                  <w:rPr>
                    <w:rFonts w:ascii="Cambria Math" w:hAnsi="Cambria Math"/>
                  </w:rPr>
                  <m:t>v</m:t>
                </m:r>
              </m:e>
            </m:ba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r>
                      <w:rPr>
                        <w:rFonts w:ascii="Cambria Math" w:hAnsi="Cambria Math"/>
                      </w:rPr>
                      <m:t>2πk</m:t>
                    </m:r>
                    <m:sSub>
                      <m:sSubPr>
                        <m:ctrlPr>
                          <w:rPr>
                            <w:rFonts w:ascii="Cambria Math" w:hAnsi="Cambria Math"/>
                            <w:i/>
                          </w:rPr>
                        </m:ctrlPr>
                      </m:sSubPr>
                      <m:e>
                        <m:r>
                          <w:rPr>
                            <w:rFonts w:ascii="Cambria Math" w:hAnsi="Cambria Math"/>
                          </w:rPr>
                          <m:t>T</m:t>
                        </m:r>
                      </m:e>
                      <m:sub>
                        <m:r>
                          <w:rPr>
                            <w:rFonts w:ascii="Cambria Math" w:hAnsi="Cambria Math"/>
                          </w:rPr>
                          <m:t>e</m:t>
                        </m:r>
                      </m:sub>
                    </m:sSub>
                  </m:den>
                </m:f>
              </m:e>
            </m:d>
          </m:e>
          <m:sup>
            <m:r>
              <w:rPr>
                <w:rFonts w:ascii="Cambria Math" w:hAnsi="Cambria Math"/>
              </w:rPr>
              <m:t>3/2</m:t>
            </m:r>
          </m:sup>
        </m:sSup>
        <m:r>
          <w:rPr>
            <w:rFonts w:ascii="Cambria Math" w:hAnsi="Cambria Math"/>
          </w:rPr>
          <m:t>exp</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w:r>
        <w:t>. Given the temperature of the plasma, this will determine the velocity integrated collision rate, assuming also that the cross section is known.</w:t>
      </w:r>
    </w:p>
    <w:p w:rsidR="00CF341D" w:rsidRDefault="00CF341D" w:rsidP="00CF341D">
      <w:pPr>
        <w:pStyle w:val="Heading3"/>
      </w:pPr>
      <w:bookmarkStart w:id="40" w:name="_Toc350434747"/>
      <w:r>
        <w:t>4.2 Coronal and LTE Models</w:t>
      </w:r>
      <w:bookmarkEnd w:id="40"/>
    </w:p>
    <w:p w:rsidR="00CF341D" w:rsidRDefault="00CF341D" w:rsidP="00CF341D">
      <w:pPr>
        <w:pStyle w:val="text"/>
        <w:ind w:firstLine="0"/>
      </w:pPr>
      <w:r>
        <w:tab/>
        <w:t xml:space="preserve">A common starting point for discussing modeling of excited state populations is to consider two extremes in electron density. The two extremes are defined by comparing the rate of the spontaneous radiative transitions to the rate at which electron collisions induce transitions. Radiative transition rates are encoded in the Einstein coefficients </w:t>
      </w:r>
      <m:oMath>
        <m:sSub>
          <m:sSubPr>
            <m:ctrlPr>
              <w:rPr>
                <w:rFonts w:ascii="Cambria Math" w:hAnsi="Cambria Math"/>
                <w:i/>
              </w:rPr>
            </m:ctrlPr>
          </m:sSubPr>
          <m:e>
            <m:r>
              <w:rPr>
                <w:rFonts w:ascii="Cambria Math" w:hAnsi="Cambria Math"/>
              </w:rPr>
              <m:t>A</m:t>
            </m:r>
          </m:e>
          <m:sub>
            <m:r>
              <w:rPr>
                <w:rFonts w:ascii="Cambria Math" w:hAnsi="Cambria Math"/>
              </w:rPr>
              <m:t>ji</m:t>
            </m:r>
          </m:sub>
        </m:sSub>
      </m:oMath>
      <w:r>
        <w:t xml:space="preserve">, and depend on which level is being considered but not the plasma conditions. Collision rates with electrons depend on the velocity integrated collision rate for the transition, </w:t>
      </w:r>
      <m:oMath>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and so depend both on the level and the plasma conditions.</w:t>
      </w:r>
    </w:p>
    <w:p w:rsidR="00CF341D" w:rsidRDefault="00CF341D" w:rsidP="00CF341D">
      <w:pPr>
        <w:pStyle w:val="text"/>
        <w:ind w:firstLine="0"/>
      </w:pPr>
      <w:r>
        <w:lastRenderedPageBreak/>
        <w:tab/>
        <w:t xml:space="preserve">If the plasma is of sufficiently low density, then </w:t>
      </w:r>
      <m:oMath>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xml:space="preserve"> and the transitions are dominated by the radiative process. Excitations from other excited levels can usually be neglected for this reason, since they will typically spontaneously decay to a lower energy state before a collision can excite it to a higher level. The only non-radiative process that is needed is the excitation from the ground state. This leads to a very simple model if excitations from the ground state to a level is balanced by radiative transitions out of the level: </w:t>
      </w:r>
      <m:oMath>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1k</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=0</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ki</m:t>
                </m:r>
              </m:sub>
            </m:sSub>
          </m:e>
        </m:nary>
      </m:oMath>
      <w:r>
        <w:t xml:space="preserve"> is the total rate of spontaneous emissions.</w:t>
      </w:r>
    </w:p>
    <w:p w:rsidR="00CF341D" w:rsidRDefault="00CF341D" w:rsidP="00CF341D">
      <w:pPr>
        <w:pStyle w:val="text"/>
      </w:pPr>
      <w:r>
        <w:t xml:space="preserve">If the plasma is of sufficiently high density, on the other hand, then </w:t>
      </w:r>
      <m:oMath>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ji</m:t>
                </m:r>
              </m:sub>
            </m:sSub>
            <m:r>
              <w:rPr>
                <w:rFonts w:ascii="Cambria Math" w:hAnsi="Cambria Math"/>
              </w:rPr>
              <m:t>v</m:t>
            </m:r>
          </m:e>
        </m:d>
      </m:oMath>
      <w:r>
        <w:t xml:space="preserve"> and the transitions are dominated by collisions with electrons. If it is then also assumed that the electrons are near thermal equilibrium, and the atomic levels are also in near thermal equilibrium with the electrons, then the populations are determined completely by statistical mechanics. This condition is called local thermal equilibrium, or LTE. The only atomic data needed is the excitation energies of the levels of interest to use the Boltzmann distribution for the levels: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den>
        </m:f>
        <m:r>
          <m:rPr>
            <m:sty m:val="p"/>
          </m:rPr>
          <w:rPr>
            <w:rFonts w:ascii="Cambria Math" w:hAnsi="Cambria Math"/>
          </w:rPr>
          <m:t>exp⁡</m:t>
        </m:r>
        <m: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 xml:space="preserve"> </w:t>
      </w:r>
      <w:r w:rsidRPr="0027046D">
        <w:rPr>
          <w:vertAlign w:val="superscript"/>
        </w:rPr>
        <w:t>[1]</w:t>
      </w:r>
      <w:r>
        <w:t xml:space="preserve">. The other consequence of LTE is that each collisional process must be balanced by its inverse process, called detailed balance, which places a restriction on the collision cross sections used. When the system approaches LTE it must be true that </w:t>
      </w:r>
      <m:oMath>
        <m:sSub>
          <m:sSubPr>
            <m:ctrlPr>
              <w:rPr>
                <w:rFonts w:ascii="Cambria Math" w:hAnsi="Cambria Math"/>
                <w:i/>
              </w:rPr>
            </m:ctrlPr>
          </m:sSubPr>
          <m:e>
            <m:r>
              <w:rPr>
                <w:rFonts w:ascii="Cambria Math" w:hAnsi="Cambria Math"/>
              </w:rPr>
              <m:t>n</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m:t>
                </m:r>
                <m:r>
                  <w:rPr>
                    <w:rFonts w:ascii="Cambria Math" w:hAnsi="Cambria Math"/>
                  </w:rPr>
                  <m:t>i</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v</m:t>
            </m:r>
          </m:e>
        </m:d>
      </m:oMath>
      <w:r>
        <w:t xml:space="preserve">, or substituting in the above relation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ik</m:t>
                    </m:r>
                  </m:sub>
                </m:sSub>
                <m:r>
                  <w:rPr>
                    <w:rFonts w:ascii="Cambria Math" w:hAnsi="Cambria Math"/>
                  </w:rPr>
                  <m:t>v</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den>
        </m:f>
        <m:r>
          <m:rPr>
            <m:sty m:val="p"/>
          </m:rPr>
          <w:rPr>
            <w:rFonts w:ascii="Cambria Math" w:hAnsi="Cambria Math"/>
          </w:rPr>
          <m:t>exp⁡</m:t>
        </m:r>
        <m:r>
          <w:rPr>
            <w:rFonts w:ascii="Cambria Math" w:hAnsi="Cambria Math"/>
          </w:rPr>
          <m:t>[-</m:t>
        </m:r>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oMath>
      <w:r>
        <w:t>.</w:t>
      </w:r>
    </w:p>
    <w:p w:rsidR="00CF341D" w:rsidRDefault="00CF341D" w:rsidP="00CF341D">
      <w:pPr>
        <w:pStyle w:val="text"/>
      </w:pPr>
      <w:r>
        <w:t xml:space="preserve">Using the atomic data for neutral Argon used in the model by Bogaerts et. al. </w:t>
      </w:r>
      <w:r w:rsidRPr="00F90331">
        <w:rPr>
          <w:vertAlign w:val="superscript"/>
        </w:rPr>
        <w:t>[4]</w:t>
      </w:r>
      <w:r>
        <w:t xml:space="preserve">, the relative importance of radiative versus collisional transitions,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e>
            </m:nary>
          </m:den>
        </m:f>
      </m:oMath>
      <w:r>
        <w:t xml:space="preserve">, can be calculated for each level as in figure 4.1. For the collision terms, a range of values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used that are typical to the Helimak. Levels with this ratio close to 1 are determined mostly by radiative processes, such as those of lower level numbers. Those with the ratio toward 0 are determined mostly by collisions.</w:t>
      </w:r>
    </w:p>
    <w:p w:rsidR="00CF341D" w:rsidRDefault="00CF341D" w:rsidP="00CF341D">
      <w:pPr>
        <w:pStyle w:val="text"/>
        <w:ind w:firstLine="0"/>
      </w:pPr>
      <w:r>
        <w:rPr>
          <w:noProof/>
        </w:rPr>
        <w:lastRenderedPageBreak/>
        <w:drawing>
          <wp:inline distT="0" distB="0" distL="0" distR="0" wp14:anchorId="632C10DF" wp14:editId="2C901C92">
            <wp:extent cx="548640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_regimes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Pr="00100276" w:rsidRDefault="00CF341D" w:rsidP="00CF341D">
      <w:pPr>
        <w:pStyle w:val="Heading8"/>
      </w:pPr>
      <w:bookmarkStart w:id="41" w:name="_Toc341063102"/>
      <w:r>
        <w:t xml:space="preserve">Figure 4.1: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ki</m:t>
                        </m:r>
                      </m:sub>
                    </m:sSub>
                    <m:r>
                      <w:rPr>
                        <w:rFonts w:ascii="Cambria Math" w:hAnsi="Cambria Math"/>
                      </w:rPr>
                      <m:t>v</m:t>
                    </m:r>
                  </m:e>
                </m:d>
              </m:e>
            </m:nary>
          </m:den>
        </m:f>
      </m:oMath>
      <w:r>
        <w:t xml:space="preserve"> calculated for each level in the Bogaerts model</w:t>
      </w:r>
      <w:r w:rsidRPr="00100276">
        <w:rPr>
          <w:vertAlign w:val="superscript"/>
        </w:rPr>
        <w:t>[4]</w:t>
      </w:r>
      <w:r>
        <w:t xml:space="preserve">. The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are typical of the Helimak.</w:t>
      </w:r>
      <w:bookmarkEnd w:id="41"/>
    </w:p>
    <w:p w:rsidR="00CF341D" w:rsidRDefault="00CF341D" w:rsidP="00CF341D">
      <w:pPr>
        <w:pStyle w:val="text"/>
      </w:pPr>
      <w:r w:rsidRPr="00A650BB">
        <w:t>As can be seen, the ground state, k=1, as well as two other lower levels, k=2</w:t>
      </w:r>
      <w:r>
        <w:t xml:space="preserve"> &amp;</w:t>
      </w:r>
      <w:r w:rsidRPr="00A650BB">
        <w:t xml:space="preserve"> 4, have a ratio of identically 0. </w:t>
      </w:r>
      <w:r>
        <w:t>The levels 2 and 4 are called meta-stable levels because, similar to the ground state, they have no dipole allowed radiative transition. Otherwise, the lower levels are mostly determined by radiative transitions. The higher levels become more dominated by collisions until, at some point, they are completely collisional. The mix of dependence on both radiative and collisional processes is what motivates a more complex model.</w:t>
      </w:r>
    </w:p>
    <w:p w:rsidR="00CF341D" w:rsidRDefault="00CF341D" w:rsidP="00CF341D">
      <w:pPr>
        <w:pStyle w:val="Heading3"/>
      </w:pPr>
      <w:bookmarkStart w:id="42" w:name="_Toc350434748"/>
      <w:r>
        <w:t>4.3 Collisional-Radiative Model</w:t>
      </w:r>
      <w:bookmarkEnd w:id="42"/>
    </w:p>
    <w:p w:rsidR="00CF341D" w:rsidRDefault="00CF341D" w:rsidP="00CF341D">
      <w:pPr>
        <w:pStyle w:val="text"/>
      </w:pPr>
      <w:r>
        <w:t xml:space="preserve">The idea behind a collisional radiative model is to construct a rate equation for each population that would be valid in any density regime. Each could have any number of terms, each representing some atomic physics process, but can generally be grouped into gain and loss rates that are functions of the populations and the plasma conditions as in equation (4.1). Solving for a steady-state,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=0</m:t>
        </m:r>
      </m:oMath>
      <w:r>
        <w:t xml:space="preserve">, then gives the values of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This </w:t>
      </w:r>
      <w:r>
        <w:lastRenderedPageBreak/>
        <w:t>results in a number of coupled equations, one for each level, which must be solved simultaneously.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gain</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loss</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m:t>
                    </m:r>
                  </m:e>
                </m:d>
              </m:oMath>
            </m:oMathPara>
          </w:p>
        </w:tc>
        <w:tc>
          <w:tcPr>
            <w:tcW w:w="750" w:type="pct"/>
            <w:vAlign w:val="center"/>
          </w:tcPr>
          <w:p w:rsidR="00CF341D" w:rsidRPr="00CF341D" w:rsidRDefault="00CF341D" w:rsidP="00CF341D">
            <w:pPr>
              <w:pStyle w:val="ListParagraph"/>
              <w:numPr>
                <w:ilvl w:val="0"/>
                <w:numId w:val="3"/>
              </w:numPr>
              <w:spacing w:after="0" w:line="240" w:lineRule="auto"/>
              <w:rPr>
                <w:vanish/>
              </w:rPr>
            </w:pPr>
          </w:p>
          <w:p w:rsidR="00CF341D" w:rsidRDefault="00CF341D" w:rsidP="00CF341D">
            <w:pPr>
              <w:pStyle w:val="ListParagraph"/>
              <w:numPr>
                <w:ilvl w:val="1"/>
                <w:numId w:val="3"/>
              </w:numPr>
              <w:spacing w:after="0" w:line="240" w:lineRule="auto"/>
            </w:pPr>
          </w:p>
        </w:tc>
      </w:tr>
    </w:tbl>
    <w:p w:rsidR="00CF341D" w:rsidRDefault="00CF341D" w:rsidP="00CF341D">
      <w:pPr>
        <w:pStyle w:val="text"/>
        <w:ind w:firstLine="0"/>
      </w:pPr>
      <w:r>
        <w:tab/>
        <w:t xml:space="preserve">If the plasma conditions are not uniform, then the population densities will necessarily not be uniform either. In principle the rate equations would be non-local to account for transport of the excited atoms. However, because transition rates are so high compared to the thermal velocities and characteristic length scale of the plasma, </w:t>
      </w:r>
      <m:oMath>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loss</m:t>
                </m:r>
              </m:sup>
            </m:sSubSup>
          </m:num>
          <m:den>
            <m:sSub>
              <m:sSubPr>
                <m:ctrlPr>
                  <w:rPr>
                    <w:rFonts w:ascii="Cambria Math" w:hAnsi="Cambria Math"/>
                    <w:i/>
                  </w:rPr>
                </m:ctrlPr>
              </m:sSubPr>
              <m:e>
                <m:r>
                  <w:rPr>
                    <w:rFonts w:ascii="Cambria Math" w:hAnsi="Cambria Math"/>
                  </w:rPr>
                  <m:t>n</m:t>
                </m:r>
              </m:e>
              <m:sub>
                <m:r>
                  <w:rPr>
                    <w:rFonts w:ascii="Cambria Math" w:hAnsi="Cambria Math"/>
                  </w:rPr>
                  <m:t>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num>
          <m:den>
            <m:r>
              <w:rPr>
                <w:rFonts w:ascii="Cambria Math" w:hAnsi="Cambria Math"/>
              </w:rPr>
              <m:t>L</m:t>
            </m:r>
          </m:den>
        </m:f>
      </m:oMath>
      <w:r>
        <w:t xml:space="preserve">, the streaming terms can usually be neglected. Figure 4.2 shows typical level lifetimes for argon levels. A transit time for an Argon atom would be </w:t>
      </w:r>
      <m:oMath>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v</m:t>
                </m:r>
              </m:e>
              <m:sub>
                <m:r>
                  <w:rPr>
                    <w:rFonts w:ascii="Cambria Math" w:hAnsi="Cambria Math"/>
                  </w:rPr>
                  <m:t>th</m:t>
                </m:r>
              </m:sub>
            </m:sSub>
          </m:den>
        </m:f>
        <m:r>
          <w:rPr>
            <w:rFonts w:ascii="Cambria Math" w:hAnsi="Cambria Math"/>
          </w:rPr>
          <m:t>≅3ms</m:t>
        </m:r>
      </m:oMath>
      <w:r>
        <w:t>, and so with the exception of the ground state, and possibly the meta-stable states, all other levels will not depend on non-local effects.</w:t>
      </w:r>
    </w:p>
    <w:p w:rsidR="00CF341D" w:rsidRDefault="00CF341D" w:rsidP="00CF341D">
      <w:pPr>
        <w:pStyle w:val="text"/>
        <w:ind w:firstLine="0"/>
      </w:pPr>
    </w:p>
    <w:p w:rsidR="00CF341D" w:rsidRDefault="00CF341D" w:rsidP="00CF341D">
      <w:pPr>
        <w:pStyle w:val="text"/>
        <w:ind w:firstLine="0"/>
      </w:pPr>
      <w:r>
        <w:rPr>
          <w:noProof/>
        </w:rPr>
        <w:drawing>
          <wp:inline distT="0" distB="0" distL="0" distR="0" wp14:anchorId="2FA4D38C" wp14:editId="615478C6">
            <wp:extent cx="5486400" cy="272033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_lifeti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20339"/>
                    </a:xfrm>
                    <a:prstGeom prst="rect">
                      <a:avLst/>
                    </a:prstGeom>
                  </pic:spPr>
                </pic:pic>
              </a:graphicData>
            </a:graphic>
          </wp:inline>
        </w:drawing>
      </w:r>
    </w:p>
    <w:p w:rsidR="00CF341D" w:rsidRPr="00100276" w:rsidRDefault="00CF341D" w:rsidP="00CF341D">
      <w:pPr>
        <w:pStyle w:val="Heading8"/>
      </w:pPr>
      <w:bookmarkStart w:id="43" w:name="_Toc341063103"/>
      <w:r>
        <w:t>Figure 4.2: Level lifetimes calculated for each level in the Bogaerts model</w:t>
      </w:r>
      <w:r w:rsidRPr="00100276">
        <w:rPr>
          <w:vertAlign w:val="superscript"/>
        </w:rPr>
        <w:t>[4]</w:t>
      </w:r>
      <w:r>
        <w:t xml:space="preserv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are typical of the Helimak.</w:t>
      </w:r>
      <w:bookmarkEnd w:id="43"/>
    </w:p>
    <w:p w:rsidR="00CF341D" w:rsidRDefault="00CF341D" w:rsidP="00CF341D">
      <w:pPr>
        <w:pStyle w:val="text"/>
        <w:ind w:firstLine="0"/>
      </w:pPr>
      <w:r>
        <w:lastRenderedPageBreak/>
        <w:tab/>
        <w:t>Determining the ground state density is the subject of chapter 5. The meta-stable levels could potentially cause problems because their rates could depend more on non-local streaming than the excited states, but the streaming time scale is still much longer than the level lifetime, and so their non-local effects was not dealt with.</w:t>
      </w:r>
    </w:p>
    <w:p w:rsidR="00CF341D" w:rsidRDefault="00CF341D" w:rsidP="00CF341D">
      <w:pPr>
        <w:pStyle w:val="Heading3"/>
      </w:pPr>
      <w:bookmarkStart w:id="44" w:name="_Toc350434749"/>
      <w:r>
        <w:t>4.4 Argon I CR Model</w:t>
      </w:r>
      <w:bookmarkEnd w:id="44"/>
    </w:p>
    <w:p w:rsidR="00CF341D" w:rsidRDefault="00CF341D" w:rsidP="00CF341D">
      <w:pPr>
        <w:pStyle w:val="text"/>
        <w:ind w:firstLine="0"/>
      </w:pPr>
      <w:r>
        <w:tab/>
        <w:t>The collisional-radiative model for neutral Argon was taken from the work of Bogaerts et. al.</w:t>
      </w:r>
      <w:r w:rsidRPr="005C799B">
        <w:rPr>
          <w:vertAlign w:val="superscript"/>
        </w:rPr>
        <w:t>[4]</w:t>
      </w:r>
      <w:r>
        <w:t xml:space="preserve">, derived from </w:t>
      </w:r>
      <w:proofErr w:type="spellStart"/>
      <w:r w:rsidRPr="00A52CE3">
        <w:t>Vlček</w:t>
      </w:r>
      <w:r>
        <w:t>’s</w:t>
      </w:r>
      <w:proofErr w:type="spellEnd"/>
      <w:r>
        <w:t xml:space="preserve"> original work</w:t>
      </w:r>
      <w:r w:rsidRPr="00D961B8">
        <w:rPr>
          <w:vertAlign w:val="superscript"/>
        </w:rPr>
        <w:t>[10][11]</w:t>
      </w:r>
      <w:r>
        <w:t xml:space="preserve">. It includes 65 effective levels including the ground state and 2 meta-stable levels. Each effective level is a grouping of two or more physical levels of similar energy, and are added together using the sub-level’s statistical weights, such that the sub-level densities are written in terms of the effective level density as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where </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g</m:t>
                </m:r>
              </m:e>
              <m:sub>
                <m:r>
                  <w:rPr>
                    <w:rFonts w:ascii="Cambria Math" w:hAnsi="Cambria Math"/>
                  </w:rPr>
                  <m:t>j</m:t>
                </m:r>
              </m:sub>
            </m:sSub>
          </m:e>
        </m:nary>
      </m:oMath>
      <w:r>
        <w:t>. The energy levels of the effective levels are shown in figure 4.3.</w:t>
      </w:r>
    </w:p>
    <w:p w:rsidR="00CF341D" w:rsidRDefault="00CF341D" w:rsidP="00CF341D">
      <w:pPr>
        <w:pStyle w:val="text"/>
        <w:ind w:firstLine="0"/>
      </w:pPr>
      <w:r>
        <w:tab/>
        <w:t xml:space="preserve">The levels are divided into two groups, relating to whether the excited electron was in the spin up or spin down state, leaving the core electron configuration with either </w:t>
      </w:r>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=3/2</m:t>
        </m:r>
      </m:oMath>
      <w:r>
        <w:t xml:space="preserve"> or </w:t>
      </w:r>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=1/2</m:t>
        </m:r>
      </m:oMath>
      <w:r>
        <w:t>. This causes splitting of all the excited level energies into the two groups. All of the levels that give rise to measured lines in the visible spectrum are 4p to 4s transitions from both groups, coming from the effective levels 6 through 11.</w:t>
      </w:r>
    </w:p>
    <w:p w:rsidR="00CF341D" w:rsidRDefault="00CF341D" w:rsidP="00CF341D">
      <w:pPr>
        <w:pStyle w:val="text"/>
        <w:ind w:firstLine="0"/>
      </w:pPr>
      <w:r>
        <w:rPr>
          <w:noProof/>
        </w:rPr>
        <w:lastRenderedPageBreak/>
        <w:drawing>
          <wp:inline distT="0" distB="0" distL="0" distR="0" wp14:anchorId="00AA38BF" wp14:editId="1D4FB1AF">
            <wp:extent cx="5486400" cy="652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gaerts_Level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6522085"/>
                    </a:xfrm>
                    <a:prstGeom prst="rect">
                      <a:avLst/>
                    </a:prstGeom>
                  </pic:spPr>
                </pic:pic>
              </a:graphicData>
            </a:graphic>
          </wp:inline>
        </w:drawing>
      </w:r>
    </w:p>
    <w:p w:rsidR="00CF341D" w:rsidRDefault="00CF341D" w:rsidP="00CF341D">
      <w:pPr>
        <w:pStyle w:val="Heading8"/>
      </w:pPr>
      <w:bookmarkStart w:id="45" w:name="_Toc341063104"/>
      <w:r>
        <w:t xml:space="preserve">Figure 4.3: Energy level diagram of </w:t>
      </w:r>
      <w:proofErr w:type="spellStart"/>
      <w:r>
        <w:t>Ar</w:t>
      </w:r>
      <w:proofErr w:type="spellEnd"/>
      <w:r>
        <w:t xml:space="preserve"> I effective levels taken from Bogaerts</w:t>
      </w:r>
      <w:r w:rsidRPr="00037CBB">
        <w:rPr>
          <w:vertAlign w:val="superscript"/>
        </w:rPr>
        <w:t>[4]</w:t>
      </w:r>
      <w:r>
        <w:t>.</w:t>
      </w:r>
      <w:bookmarkEnd w:id="45"/>
    </w:p>
    <w:p w:rsidR="00CF341D" w:rsidRDefault="00CF341D" w:rsidP="00CF341D">
      <w:pPr>
        <w:pStyle w:val="text"/>
        <w:ind w:firstLine="0"/>
      </w:pPr>
      <w:r>
        <w:lastRenderedPageBreak/>
        <w:tab/>
        <w:t xml:space="preserve">The processes kept from the model are electron impact excitation, de-excitation, ionization, three-body and radiative recombination, and radiative decay. The neutral gas is of sufficiently low pressure that neutral collisions are infrequent and so the atom-atom terms from the model are not included. The gas is also optically thin and so the escape factor from the model is set to unity. The resulting rate equation is then equation 4.2. </w:t>
      </w:r>
    </w:p>
    <w:p w:rsidR="00CF341D" w:rsidRDefault="00CF341D" w:rsidP="00CF341D">
      <w:pPr>
        <w:pStyle w:val="text"/>
      </w:pPr>
      <w:r>
        <w:t xml:space="preserve">Because the effective levels are not numbered in order of increasing excitation energy, </w:t>
      </w:r>
      <m:oMath>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exc</m:t>
            </m:r>
          </m:sup>
        </m:sSubSup>
      </m:oMath>
      <w:r>
        <w:t xml:space="preserve">, the notation unfortunately becomes somewhat unconventional. A convention is adopted that a rate coefficient is zero for un-allowed transitions. For example, the excitation coefficients </w:t>
      </w:r>
      <m:oMath>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exc.</m:t>
            </m:r>
          </m:sup>
        </m:sSubSup>
      </m:oMath>
      <w:r>
        <w:t xml:space="preserve"> are zero by definition when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oMath>
      <w:r>
        <w:t>. This allows the indices to be summed over all levels. This makes it appear as though excitations, de-excitations, and radiative decay exists between all levels, but this is not really the case.</w:t>
      </w:r>
    </w:p>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exc.</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ik</m:t>
                            </m:r>
                          </m:sub>
                          <m:sup>
                            <m:r>
                              <w:rPr>
                                <w:rFonts w:ascii="Cambria Math" w:hAnsi="Cambria Math"/>
                              </w:rPr>
                              <m:t>de-exc.</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e>
                    </m:d>
                  </m:e>
                </m:nary>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Ar</m:t>
                        </m:r>
                      </m:e>
                      <m:sup>
                        <m:r>
                          <w:rPr>
                            <w:rFonts w:ascii="Cambria Math" w:hAnsi="Cambria Math"/>
                          </w:rPr>
                          <m:t>+1</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RR</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3BR</m:t>
                        </m:r>
                      </m:sup>
                    </m:sSubSup>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m:t>
                        </m:r>
                      </m:sub>
                      <m:sup>
                        <m:r>
                          <w:rPr>
                            <w:rFonts w:ascii="Cambria Math" w:hAnsi="Cambria Math"/>
                          </w:rPr>
                          <m:t>ion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ki</m:t>
                                </m:r>
                              </m:sub>
                              <m:sup>
                                <m:r>
                                  <w:rPr>
                                    <w:rFonts w:ascii="Cambria Math" w:hAnsi="Cambria Math"/>
                                  </w:rPr>
                                  <m:t>exc.</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ki</m:t>
                                </m:r>
                              </m:sub>
                              <m:sup>
                                <m:r>
                                  <w:rPr>
                                    <w:rFonts w:ascii="Cambria Math" w:hAnsi="Cambria Math"/>
                                  </w:rPr>
                                  <m:t>de-exc.</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ki</m:t>
                                </m:r>
                              </m:sub>
                            </m:sSub>
                          </m:e>
                        </m:d>
                      </m:e>
                    </m:nary>
                  </m:e>
                </m:d>
                <m:r>
                  <w:rPr>
                    <w:rFonts w:ascii="Cambria Math" w:hAnsi="Cambria Math"/>
                  </w:rPr>
                  <m:t>=0</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 The ground state was not modeled as this will be determined later. These N-1 coupled equations are solved by iteration as coded in the </w:t>
      </w:r>
      <w:proofErr w:type="spellStart"/>
      <w:r>
        <w:t>Matlab</w:t>
      </w:r>
      <w:proofErr w:type="spellEnd"/>
      <w:r>
        <w:t xml:space="preserve"> routines from the work of E.</w:t>
      </w:r>
      <w:r w:rsidRPr="004E013E">
        <w:t xml:space="preserve"> </w:t>
      </w:r>
      <w:proofErr w:type="spellStart"/>
      <w:r>
        <w:t>Sciamma</w:t>
      </w:r>
      <w:proofErr w:type="spellEnd"/>
      <w:r w:rsidRPr="004E013E">
        <w:rPr>
          <w:vertAlign w:val="superscript"/>
        </w:rPr>
        <w:t>[5]</w:t>
      </w:r>
      <w:r>
        <w:t xml:space="preserve">, with the initial solution having </w:t>
      </w:r>
      <m:oMath>
        <m:sSub>
          <m:sSubPr>
            <m:ctrlPr>
              <w:rPr>
                <w:rFonts w:ascii="Cambria Math" w:hAnsi="Cambria Math"/>
                <w:i/>
              </w:rPr>
            </m:ctrlPr>
          </m:sSubPr>
          <m:e>
            <m:r>
              <w:rPr>
                <w:rFonts w:ascii="Cambria Math" w:hAnsi="Cambria Math"/>
              </w:rPr>
              <m:t>n</m:t>
            </m:r>
          </m:e>
          <m:sub>
            <m:r>
              <w:rPr>
                <w:rFonts w:ascii="Cambria Math" w:hAnsi="Cambria Math"/>
              </w:rPr>
              <m:t>k&gt;1</m:t>
            </m:r>
          </m:sub>
        </m:sSub>
        <m:r>
          <w:rPr>
            <w:rFonts w:ascii="Cambria Math" w:hAnsi="Cambria Math"/>
          </w:rPr>
          <m:t>=0</m:t>
        </m:r>
      </m:oMath>
      <w:r>
        <w:t>.</w:t>
      </w:r>
    </w:p>
    <w:p w:rsidR="00CF341D" w:rsidRDefault="00CF341D" w:rsidP="00CF341D">
      <w:pPr>
        <w:pStyle w:val="text"/>
        <w:ind w:firstLine="0"/>
      </w:pPr>
      <w:r>
        <w:tab/>
        <w:t xml:space="preserve">To relate these solutions to the measured excited states of neutral Argon in chapter 3, the solutions to levels 6 through 9 are grouped together into a single compound excited state in the same way that was done with the spectroscopic measurements using eq. 3.5. The solutions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were then tabulated for a range of electron temperatures and densities in table 4.1.</w:t>
      </w:r>
    </w:p>
    <w:tbl>
      <w:tblPr>
        <w:tblStyle w:val="MediumList2-Accent1"/>
        <w:tblW w:w="0" w:type="auto"/>
        <w:tblLayout w:type="fixed"/>
        <w:tblLook w:val="04A0" w:firstRow="1" w:lastRow="0" w:firstColumn="1" w:lastColumn="0" w:noHBand="0" w:noVBand="1"/>
      </w:tblPr>
      <w:tblGrid>
        <w:gridCol w:w="468"/>
        <w:gridCol w:w="540"/>
        <w:gridCol w:w="981"/>
        <w:gridCol w:w="185"/>
        <w:gridCol w:w="796"/>
        <w:gridCol w:w="159"/>
        <w:gridCol w:w="822"/>
        <w:gridCol w:w="132"/>
        <w:gridCol w:w="849"/>
        <w:gridCol w:w="106"/>
        <w:gridCol w:w="875"/>
        <w:gridCol w:w="79"/>
        <w:gridCol w:w="902"/>
        <w:gridCol w:w="53"/>
        <w:gridCol w:w="928"/>
        <w:gridCol w:w="26"/>
        <w:gridCol w:w="955"/>
      </w:tblGrid>
      <w:tr w:rsidR="003C733F" w:rsidTr="00B871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8" w:type="dxa"/>
            <w:tcBorders>
              <w:bottom w:val="nil"/>
            </w:tcBorders>
          </w:tcPr>
          <w:p w:rsidR="003C733F" w:rsidRPr="00700DA4" w:rsidRDefault="003C733F" w:rsidP="00B0455F">
            <w:pPr>
              <w:pStyle w:val="text"/>
              <w:ind w:firstLine="0"/>
              <w:jc w:val="center"/>
              <w:rPr>
                <w:sz w:val="16"/>
                <w:szCs w:val="16"/>
              </w:rPr>
            </w:pPr>
          </w:p>
        </w:tc>
        <w:tc>
          <w:tcPr>
            <w:tcW w:w="8388" w:type="dxa"/>
            <w:gridSpan w:val="16"/>
            <w:tcBorders>
              <w:bottom w:val="nil"/>
            </w:tcBorders>
            <w:vAlign w:val="center"/>
          </w:tcPr>
          <w:p w:rsidR="003C733F" w:rsidRDefault="00957E37"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oMath>
            </m:oMathPara>
          </w:p>
        </w:tc>
      </w:tr>
      <w:tr w:rsidR="003C733F" w:rsidTr="00B87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Borders>
              <w:right w:val="nil"/>
            </w:tcBorders>
          </w:tcPr>
          <w:p w:rsidR="003C733F" w:rsidRPr="00700DA4" w:rsidRDefault="003C733F" w:rsidP="00B0455F">
            <w:pPr>
              <w:pStyle w:val="text"/>
              <w:ind w:firstLine="0"/>
              <w:jc w:val="center"/>
              <w:rPr>
                <w:sz w:val="16"/>
                <w:szCs w:val="16"/>
              </w:rPr>
            </w:pPr>
          </w:p>
        </w:tc>
        <w:tc>
          <w:tcPr>
            <w:tcW w:w="540" w:type="dxa"/>
            <w:tcBorders>
              <w:bottom w:val="single" w:sz="24" w:space="0" w:color="4F81BD" w:themeColor="accent1"/>
            </w:tcBorders>
            <w:shd w:val="clear" w:color="auto" w:fill="FFFFFF" w:themeFill="background1"/>
            <w:vAlign w:val="center"/>
          </w:tcPr>
          <w:p w:rsidR="003C733F" w:rsidRPr="00700DA4"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rPr>
            </w:pPr>
          </w:p>
        </w:tc>
        <w:tc>
          <w:tcPr>
            <w:tcW w:w="1166"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1E16</w:t>
            </w:r>
          </w:p>
        </w:tc>
        <w:tc>
          <w:tcPr>
            <w:tcW w:w="955"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2E16</w:t>
            </w:r>
          </w:p>
        </w:tc>
        <w:tc>
          <w:tcPr>
            <w:tcW w:w="954"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5E16</w:t>
            </w:r>
          </w:p>
        </w:tc>
        <w:tc>
          <w:tcPr>
            <w:tcW w:w="955"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1E17</w:t>
            </w:r>
          </w:p>
        </w:tc>
        <w:tc>
          <w:tcPr>
            <w:tcW w:w="954"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2E17</w:t>
            </w:r>
          </w:p>
        </w:tc>
        <w:tc>
          <w:tcPr>
            <w:tcW w:w="955"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5E17</w:t>
            </w:r>
          </w:p>
        </w:tc>
        <w:tc>
          <w:tcPr>
            <w:tcW w:w="954" w:type="dxa"/>
            <w:gridSpan w:val="2"/>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1E18</w:t>
            </w:r>
          </w:p>
        </w:tc>
        <w:tc>
          <w:tcPr>
            <w:tcW w:w="955" w:type="dxa"/>
            <w:tcBorders>
              <w:bottom w:val="single" w:sz="24" w:space="0" w:color="4F81BD" w:themeColor="accent1"/>
              <w:right w:val="nil"/>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2E18</w:t>
            </w:r>
          </w:p>
        </w:tc>
      </w:tr>
      <w:tr w:rsidR="003C733F" w:rsidTr="00B87147">
        <w:tc>
          <w:tcPr>
            <w:cnfStyle w:val="001000000000" w:firstRow="0" w:lastRow="0" w:firstColumn="1" w:lastColumn="0" w:oddVBand="0" w:evenVBand="0" w:oddHBand="0" w:evenHBand="0" w:firstRowFirstColumn="0" w:firstRowLastColumn="0" w:lastRowFirstColumn="0" w:lastRowLastColumn="0"/>
            <w:tcW w:w="468" w:type="dxa"/>
            <w:vMerge w:val="restart"/>
            <w:tcBorders>
              <w:right w:val="nil"/>
            </w:tcBorders>
            <w:textDirection w:val="btLr"/>
            <w:vAlign w:val="center"/>
          </w:tcPr>
          <w:p w:rsidR="003C733F" w:rsidRPr="00B87147" w:rsidRDefault="00957E37" w:rsidP="003C733F">
            <w:pPr>
              <w:pStyle w:val="text"/>
              <w:ind w:left="113" w:right="113" w:firstLine="0"/>
              <w:jc w:val="center"/>
              <w:rPr>
                <w:b/>
                <w:sz w:val="22"/>
                <w:szCs w:val="22"/>
              </w:rPr>
            </w:pPr>
            <m:oMath>
              <m:sSub>
                <m:sSubPr>
                  <m:ctrlPr>
                    <w:rPr>
                      <w:rFonts w:ascii="Cambria Math" w:hAnsi="Cambria Math"/>
                      <w:b/>
                      <w:i/>
                      <w:sz w:val="22"/>
                      <w:szCs w:val="22"/>
                    </w:rPr>
                  </m:ctrlPr>
                </m:sSubPr>
                <m:e>
                  <m:r>
                    <m:rPr>
                      <m:sty m:val="bi"/>
                    </m:rPr>
                    <w:rPr>
                      <w:rFonts w:ascii="Cambria Math" w:hAnsi="Cambria Math"/>
                      <w:sz w:val="22"/>
                      <w:szCs w:val="22"/>
                    </w:rPr>
                    <m:t>T</m:t>
                  </m:r>
                </m:e>
                <m:sub>
                  <m:r>
                    <m:rPr>
                      <m:sty m:val="bi"/>
                    </m:rPr>
                    <w:rPr>
                      <w:rFonts w:ascii="Cambria Math" w:hAnsi="Cambria Math"/>
                      <w:sz w:val="22"/>
                      <w:szCs w:val="22"/>
                    </w:rPr>
                    <m:t>e</m:t>
                  </m:r>
                </m:sub>
              </m:sSub>
            </m:oMath>
            <w:r w:rsidR="003C733F" w:rsidRPr="00B87147">
              <w:rPr>
                <w:b/>
                <w:sz w:val="22"/>
                <w:szCs w:val="22"/>
              </w:rPr>
              <w:t xml:space="preserve"> (eV)</w:t>
            </w:r>
          </w:p>
        </w:tc>
        <w:tc>
          <w:tcPr>
            <w:tcW w:w="540" w:type="dxa"/>
            <w:tcBorders>
              <w:top w:val="single" w:sz="24" w:space="0" w:color="4F81BD" w:themeColor="accent1"/>
              <w:left w:val="nil"/>
              <w:right w:val="single" w:sz="4" w:space="0" w:color="auto"/>
            </w:tcBorders>
            <w:shd w:val="clear" w:color="auto" w:fill="FFFFFF" w:themeFill="background1"/>
            <w:vAlign w:val="center"/>
          </w:tcPr>
          <w:p w:rsidR="003C733F" w:rsidRDefault="003C733F" w:rsidP="00B0455F">
            <w:pPr>
              <w:pStyle w:val="text"/>
              <w:ind w:firstLine="0"/>
              <w:jc w:val="center"/>
              <w:cnfStyle w:val="000000000000" w:firstRow="0" w:lastRow="0" w:firstColumn="0" w:lastColumn="0" w:oddVBand="0" w:evenVBand="0" w:oddHBand="0" w:evenHBand="0" w:firstRowFirstColumn="0" w:firstRowLastColumn="0" w:lastRowFirstColumn="0" w:lastRowLastColumn="0"/>
            </w:pPr>
            <w:r>
              <w:t>0.5</w:t>
            </w:r>
          </w:p>
        </w:tc>
        <w:tc>
          <w:tcPr>
            <w:tcW w:w="981" w:type="dxa"/>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4.742E-11</w:t>
            </w:r>
          </w:p>
        </w:tc>
        <w:tc>
          <w:tcPr>
            <w:tcW w:w="981" w:type="dxa"/>
            <w:gridSpan w:val="2"/>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1.520E-10</w:t>
            </w:r>
          </w:p>
        </w:tc>
        <w:tc>
          <w:tcPr>
            <w:tcW w:w="981" w:type="dxa"/>
            <w:gridSpan w:val="2"/>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7.450E-10</w:t>
            </w:r>
          </w:p>
        </w:tc>
        <w:tc>
          <w:tcPr>
            <w:tcW w:w="981" w:type="dxa"/>
            <w:gridSpan w:val="2"/>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2.605E-09</w:t>
            </w:r>
          </w:p>
        </w:tc>
        <w:tc>
          <w:tcPr>
            <w:tcW w:w="981" w:type="dxa"/>
            <w:gridSpan w:val="2"/>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9.516E-09</w:t>
            </w:r>
          </w:p>
        </w:tc>
        <w:tc>
          <w:tcPr>
            <w:tcW w:w="981" w:type="dxa"/>
            <w:gridSpan w:val="2"/>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5.630E-08</w:t>
            </w:r>
          </w:p>
        </w:tc>
        <w:tc>
          <w:tcPr>
            <w:tcW w:w="981" w:type="dxa"/>
            <w:gridSpan w:val="2"/>
            <w:tcBorders>
              <w:top w:val="single" w:sz="24" w:space="0" w:color="4F81BD" w:themeColor="accent1"/>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2.287E-07</w:t>
            </w:r>
          </w:p>
        </w:tc>
        <w:tc>
          <w:tcPr>
            <w:tcW w:w="981" w:type="dxa"/>
            <w:gridSpan w:val="2"/>
            <w:tcBorders>
              <w:top w:val="single" w:sz="24" w:space="0" w:color="4F81BD" w:themeColor="accent1"/>
              <w:left w:val="single" w:sz="4" w:space="0" w:color="auto"/>
              <w:bottom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9.912E-07</w:t>
            </w:r>
          </w:p>
        </w:tc>
      </w:tr>
      <w:tr w:rsidR="003C733F" w:rsidTr="00B87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vMerge/>
            <w:tcBorders>
              <w:right w:val="nil"/>
            </w:tcBorders>
          </w:tcPr>
          <w:p w:rsidR="003C733F" w:rsidRDefault="003C733F" w:rsidP="00B0455F">
            <w:pPr>
              <w:pStyle w:val="text"/>
              <w:ind w:firstLine="0"/>
              <w:jc w:val="center"/>
            </w:pPr>
          </w:p>
        </w:tc>
        <w:tc>
          <w:tcPr>
            <w:tcW w:w="540" w:type="dxa"/>
            <w:tcBorders>
              <w:right w:val="single" w:sz="4" w:space="0" w:color="auto"/>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w:t>
            </w:r>
          </w:p>
        </w:tc>
        <w:tc>
          <w:tcPr>
            <w:tcW w:w="981" w:type="dxa"/>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4.455E-11</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1.254E-10</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5.365E-10</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1.705E-09</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5.605E-09</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2.783E-08</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9.504E-08</w:t>
            </w:r>
          </w:p>
        </w:tc>
        <w:tc>
          <w:tcPr>
            <w:tcW w:w="981" w:type="dxa"/>
            <w:gridSpan w:val="2"/>
            <w:tcBorders>
              <w:top w:val="single" w:sz="4" w:space="0" w:color="auto"/>
              <w:left w:val="single" w:sz="4" w:space="0" w:color="auto"/>
              <w:bottom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3.275E-07</w:t>
            </w:r>
          </w:p>
        </w:tc>
      </w:tr>
      <w:tr w:rsidR="003C733F" w:rsidTr="00B87147">
        <w:tc>
          <w:tcPr>
            <w:cnfStyle w:val="001000000000" w:firstRow="0" w:lastRow="0" w:firstColumn="1" w:lastColumn="0" w:oddVBand="0" w:evenVBand="0" w:oddHBand="0" w:evenHBand="0" w:firstRowFirstColumn="0" w:firstRowLastColumn="0" w:lastRowFirstColumn="0" w:lastRowLastColumn="0"/>
            <w:tcW w:w="468" w:type="dxa"/>
            <w:vMerge/>
            <w:tcBorders>
              <w:right w:val="nil"/>
            </w:tcBorders>
          </w:tcPr>
          <w:p w:rsidR="003C733F" w:rsidRDefault="003C733F" w:rsidP="00B0455F">
            <w:pPr>
              <w:pStyle w:val="text"/>
              <w:ind w:firstLine="0"/>
              <w:jc w:val="center"/>
            </w:pPr>
          </w:p>
        </w:tc>
        <w:tc>
          <w:tcPr>
            <w:tcW w:w="540" w:type="dxa"/>
            <w:tcBorders>
              <w:left w:val="nil"/>
              <w:right w:val="single" w:sz="4" w:space="0" w:color="auto"/>
            </w:tcBorders>
            <w:shd w:val="clear" w:color="auto" w:fill="FFFFFF" w:themeFill="background1"/>
            <w:vAlign w:val="center"/>
          </w:tcPr>
          <w:p w:rsidR="003C733F" w:rsidRDefault="003C733F" w:rsidP="00B0455F">
            <w:pPr>
              <w:pStyle w:val="text"/>
              <w:ind w:firstLine="0"/>
              <w:jc w:val="center"/>
              <w:cnfStyle w:val="000000000000" w:firstRow="0" w:lastRow="0" w:firstColumn="0" w:lastColumn="0" w:oddVBand="0" w:evenVBand="0" w:oddHBand="0" w:evenHBand="0" w:firstRowFirstColumn="0" w:firstRowLastColumn="0" w:lastRowFirstColumn="0" w:lastRowLastColumn="0"/>
            </w:pPr>
            <w:r>
              <w:t>2</w:t>
            </w:r>
          </w:p>
        </w:tc>
        <w:tc>
          <w:tcPr>
            <w:tcW w:w="981" w:type="dxa"/>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1.396E-08</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2.785E-08</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6.890E-08</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1.354E-07</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2.614E-07</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5.914E-07</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1.022E-06</w:t>
            </w:r>
          </w:p>
        </w:tc>
        <w:tc>
          <w:tcPr>
            <w:tcW w:w="981" w:type="dxa"/>
            <w:gridSpan w:val="2"/>
            <w:tcBorders>
              <w:top w:val="single" w:sz="4" w:space="0" w:color="auto"/>
              <w:left w:val="single" w:sz="4" w:space="0" w:color="auto"/>
              <w:bottom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1.612E-06</w:t>
            </w:r>
          </w:p>
        </w:tc>
      </w:tr>
      <w:tr w:rsidR="003C733F" w:rsidTr="00B87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vMerge/>
            <w:tcBorders>
              <w:right w:val="nil"/>
            </w:tcBorders>
          </w:tcPr>
          <w:p w:rsidR="003C733F" w:rsidRDefault="003C733F" w:rsidP="00B0455F">
            <w:pPr>
              <w:pStyle w:val="text"/>
              <w:ind w:firstLine="0"/>
              <w:jc w:val="center"/>
            </w:pPr>
          </w:p>
        </w:tc>
        <w:tc>
          <w:tcPr>
            <w:tcW w:w="540" w:type="dxa"/>
            <w:tcBorders>
              <w:right w:val="single" w:sz="4" w:space="0" w:color="auto"/>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5</w:t>
            </w:r>
          </w:p>
        </w:tc>
        <w:tc>
          <w:tcPr>
            <w:tcW w:w="981" w:type="dxa"/>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8.228E-07</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1.636E-06</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4.013E-06</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7.769E-06</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1.460E-05</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3.079E-05</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4.849E-05</w:t>
            </w:r>
          </w:p>
        </w:tc>
        <w:tc>
          <w:tcPr>
            <w:tcW w:w="981" w:type="dxa"/>
            <w:gridSpan w:val="2"/>
            <w:tcBorders>
              <w:top w:val="single" w:sz="4" w:space="0" w:color="auto"/>
              <w:left w:val="single" w:sz="4" w:space="0" w:color="auto"/>
              <w:bottom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6.703E-05</w:t>
            </w:r>
          </w:p>
        </w:tc>
      </w:tr>
      <w:tr w:rsidR="003C733F" w:rsidTr="00B87147">
        <w:tc>
          <w:tcPr>
            <w:cnfStyle w:val="001000000000" w:firstRow="0" w:lastRow="0" w:firstColumn="1" w:lastColumn="0" w:oddVBand="0" w:evenVBand="0" w:oddHBand="0" w:evenHBand="0" w:firstRowFirstColumn="0" w:firstRowLastColumn="0" w:lastRowFirstColumn="0" w:lastRowLastColumn="0"/>
            <w:tcW w:w="468" w:type="dxa"/>
            <w:vMerge/>
            <w:tcBorders>
              <w:right w:val="nil"/>
            </w:tcBorders>
          </w:tcPr>
          <w:p w:rsidR="003C733F" w:rsidRDefault="003C733F" w:rsidP="00B0455F">
            <w:pPr>
              <w:pStyle w:val="text"/>
              <w:ind w:firstLine="0"/>
              <w:jc w:val="center"/>
            </w:pPr>
          </w:p>
        </w:tc>
        <w:tc>
          <w:tcPr>
            <w:tcW w:w="540" w:type="dxa"/>
            <w:tcBorders>
              <w:left w:val="nil"/>
              <w:bottom w:val="nil"/>
              <w:right w:val="single" w:sz="4" w:space="0" w:color="auto"/>
            </w:tcBorders>
            <w:shd w:val="clear" w:color="auto" w:fill="FFFFFF" w:themeFill="background1"/>
            <w:vAlign w:val="center"/>
          </w:tcPr>
          <w:p w:rsidR="003C733F" w:rsidRDefault="003C733F" w:rsidP="00B0455F">
            <w:pPr>
              <w:pStyle w:val="text"/>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981" w:type="dxa"/>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2.916E-06</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5.802E-06</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1.423E-05</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2.752E-05</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5.154E-05</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1.079E-04</w:t>
            </w:r>
          </w:p>
        </w:tc>
        <w:tc>
          <w:tcPr>
            <w:tcW w:w="981" w:type="dxa"/>
            <w:gridSpan w:val="2"/>
            <w:tcBorders>
              <w:top w:val="single" w:sz="4" w:space="0" w:color="auto"/>
              <w:left w:val="single" w:sz="4" w:space="0" w:color="auto"/>
              <w:bottom w:val="single" w:sz="4" w:space="0" w:color="auto"/>
              <w:right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1.687E-04</w:t>
            </w:r>
          </w:p>
        </w:tc>
        <w:tc>
          <w:tcPr>
            <w:tcW w:w="981" w:type="dxa"/>
            <w:gridSpan w:val="2"/>
            <w:tcBorders>
              <w:top w:val="single" w:sz="4" w:space="0" w:color="auto"/>
              <w:left w:val="single" w:sz="4" w:space="0" w:color="auto"/>
              <w:bottom w:val="single" w:sz="4" w:space="0" w:color="auto"/>
            </w:tcBorders>
            <w:vAlign w:val="center"/>
          </w:tcPr>
          <w:p w:rsidR="003C733F" w:rsidRPr="00B87147"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2.315E-04</w:t>
            </w:r>
          </w:p>
        </w:tc>
      </w:tr>
      <w:tr w:rsidR="003C733F" w:rsidTr="00B87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vMerge/>
            <w:tcBorders>
              <w:right w:val="nil"/>
            </w:tcBorders>
          </w:tcPr>
          <w:p w:rsidR="003C733F" w:rsidRDefault="003C733F" w:rsidP="00B0455F">
            <w:pPr>
              <w:pStyle w:val="text"/>
              <w:ind w:firstLine="0"/>
              <w:jc w:val="center"/>
            </w:pPr>
          </w:p>
        </w:tc>
        <w:tc>
          <w:tcPr>
            <w:tcW w:w="540" w:type="dxa"/>
            <w:tcBorders>
              <w:right w:val="single" w:sz="4" w:space="0" w:color="auto"/>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981" w:type="dxa"/>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4.956E-06</w:t>
            </w:r>
          </w:p>
        </w:tc>
        <w:tc>
          <w:tcPr>
            <w:tcW w:w="981" w:type="dxa"/>
            <w:gridSpan w:val="2"/>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9.881E-06</w:t>
            </w:r>
          </w:p>
        </w:tc>
        <w:tc>
          <w:tcPr>
            <w:tcW w:w="981" w:type="dxa"/>
            <w:gridSpan w:val="2"/>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2.432E-05</w:t>
            </w:r>
          </w:p>
        </w:tc>
        <w:tc>
          <w:tcPr>
            <w:tcW w:w="981" w:type="dxa"/>
            <w:gridSpan w:val="2"/>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4.720E-05</w:t>
            </w:r>
          </w:p>
        </w:tc>
        <w:tc>
          <w:tcPr>
            <w:tcW w:w="981" w:type="dxa"/>
            <w:gridSpan w:val="2"/>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8.890E-05</w:t>
            </w:r>
          </w:p>
        </w:tc>
        <w:tc>
          <w:tcPr>
            <w:tcW w:w="981" w:type="dxa"/>
            <w:gridSpan w:val="2"/>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1.885E-04</w:t>
            </w:r>
          </w:p>
        </w:tc>
        <w:tc>
          <w:tcPr>
            <w:tcW w:w="981" w:type="dxa"/>
            <w:gridSpan w:val="2"/>
            <w:tcBorders>
              <w:top w:val="single" w:sz="4" w:space="0" w:color="auto"/>
              <w:left w:val="single" w:sz="4" w:space="0" w:color="auto"/>
              <w:bottom w:val="single" w:sz="8" w:space="0" w:color="4F81BD" w:themeColor="accent1"/>
              <w:right w:val="single" w:sz="4" w:space="0" w:color="auto"/>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2.993E-04</w:t>
            </w:r>
          </w:p>
        </w:tc>
        <w:tc>
          <w:tcPr>
            <w:tcW w:w="981" w:type="dxa"/>
            <w:gridSpan w:val="2"/>
            <w:tcBorders>
              <w:top w:val="single" w:sz="4" w:space="0" w:color="auto"/>
              <w:left w:val="single" w:sz="4" w:space="0" w:color="auto"/>
              <w:bottom w:val="single" w:sz="8" w:space="0" w:color="4F81BD" w:themeColor="accent1"/>
            </w:tcBorders>
            <w:vAlign w:val="center"/>
          </w:tcPr>
          <w:p w:rsidR="003C733F" w:rsidRPr="00B87147"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B87147">
              <w:rPr>
                <w:rFonts w:ascii="Calibri" w:hAnsi="Calibri" w:cs="Calibri"/>
                <w:color w:val="000000"/>
                <w:sz w:val="18"/>
                <w:szCs w:val="18"/>
              </w:rPr>
              <w:t>4.196E-04</w:t>
            </w:r>
          </w:p>
        </w:tc>
      </w:tr>
    </w:tbl>
    <w:p w:rsidR="00CF341D" w:rsidRDefault="00CF341D" w:rsidP="00CF341D">
      <w:pPr>
        <w:pStyle w:val="Heading7"/>
      </w:pPr>
      <w:bookmarkStart w:id="46" w:name="_Toc341063084"/>
      <w:r>
        <w:t xml:space="preserve">Table 4.1: Solutions from </w:t>
      </w:r>
      <w:proofErr w:type="spellStart"/>
      <w:r>
        <w:t>Ar</w:t>
      </w:r>
      <w:proofErr w:type="spellEnd"/>
      <w:r>
        <w:t xml:space="preserve"> I effective levels 6 through 9 combined into compound-state density, divided by ground state density. Each row is electron temperature range in </w:t>
      </w:r>
      <w:proofErr w:type="spellStart"/>
      <w:r>
        <w:t>eV</w:t>
      </w:r>
      <w:proofErr w:type="spellEnd"/>
      <w:r>
        <w:t xml:space="preserve">. Each column is the electron density range in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Values for compound state densities are found by multiplying by the </w:t>
      </w:r>
      <w:proofErr w:type="spellStart"/>
      <w:r>
        <w:t>Ar</w:t>
      </w:r>
      <w:proofErr w:type="spellEnd"/>
      <w:r>
        <w:t xml:space="preserve"> I ground state density.</w:t>
      </w:r>
      <w:bookmarkEnd w:id="46"/>
    </w:p>
    <w:p w:rsidR="00CF341D" w:rsidRDefault="00CF341D" w:rsidP="00CF341D">
      <w:pPr>
        <w:pStyle w:val="text"/>
        <w:ind w:firstLine="0"/>
      </w:pPr>
    </w:p>
    <w:p w:rsidR="00CF341D" w:rsidRDefault="00CF341D" w:rsidP="00CF341D">
      <w:pPr>
        <w:pStyle w:val="Heading3"/>
      </w:pPr>
      <w:bookmarkStart w:id="47" w:name="_Toc350434750"/>
      <w:r>
        <w:t>4.5 Argon II CR Model</w:t>
      </w:r>
      <w:bookmarkEnd w:id="47"/>
    </w:p>
    <w:p w:rsidR="00CF341D" w:rsidRDefault="00CF341D" w:rsidP="00CF341D">
      <w:pPr>
        <w:pStyle w:val="text"/>
      </w:pPr>
      <w:r>
        <w:t xml:space="preserve">The model for </w:t>
      </w:r>
      <w:proofErr w:type="spellStart"/>
      <w:r>
        <w:t>Ar</w:t>
      </w:r>
      <w:proofErr w:type="spellEnd"/>
      <w:r>
        <w:t xml:space="preserve"> II comes from ADAS, the Atomic Data Analysis Structure. As described by Ella </w:t>
      </w:r>
      <w:proofErr w:type="spellStart"/>
      <w:r>
        <w:t>Sciamma</w:t>
      </w:r>
      <w:proofErr w:type="spellEnd"/>
      <w:r w:rsidRPr="004944EF">
        <w:rPr>
          <w:vertAlign w:val="superscript"/>
        </w:rPr>
        <w:t>[4]</w:t>
      </w:r>
      <w:r>
        <w:t xml:space="preserve"> the model used was similar in structure to that of the </w:t>
      </w:r>
      <w:proofErr w:type="spellStart"/>
      <w:r>
        <w:t>Ar</w:t>
      </w:r>
      <w:proofErr w:type="spellEnd"/>
      <w:r>
        <w:t xml:space="preserve"> I model with the use of 35 effective levels. Tables for three of those levels were generated originally by Dr. W. L. Rowan, and are taken from Ella’s work. The changes are that the original tables were tabulated as a relative density such that the excited state density was found by multiplying by the ion density, as in the </w:t>
      </w:r>
      <w:proofErr w:type="spellStart"/>
      <w:r>
        <w:t>Ar</w:t>
      </w:r>
      <w:proofErr w:type="spellEnd"/>
      <w:r>
        <w:t xml:space="preserve"> I table 4.1.</w:t>
      </w:r>
    </w:p>
    <w:p w:rsidR="00CF341D" w:rsidRDefault="00CF341D" w:rsidP="00CF341D">
      <w:pPr>
        <w:pStyle w:val="text"/>
      </w:pPr>
      <w:r>
        <w:t xml:space="preserve">Because there is very little double ionization, the ion density should be very close to the electron density </w:t>
      </w:r>
      <m:oMath>
        <m:sSub>
          <m:sSubPr>
            <m:ctrlPr>
              <w:rPr>
                <w:rFonts w:ascii="Cambria Math" w:hAnsi="Cambria Math"/>
                <w:i/>
              </w:rPr>
            </m:ctrlPr>
          </m:sSubPr>
          <m:e>
            <m:r>
              <w:rPr>
                <w:rFonts w:ascii="Cambria Math" w:hAnsi="Cambria Math"/>
              </w:rPr>
              <m:t>n</m:t>
            </m:r>
          </m:e>
          <m:sub>
            <m:r>
              <w:rPr>
                <w:rFonts w:ascii="Cambria Math" w:hAnsi="Cambria Math"/>
              </w:rPr>
              <m:t>ArII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table entries were multiplied by the corresponding electron density to give the absolute density of the excited states. Also, the three Ar II </w:t>
      </w:r>
      <w:r>
        <w:lastRenderedPageBreak/>
        <w:t>level tables were combined in the same way as table 4.1 using eq. 3.5, resulting in table 4.2.</w:t>
      </w:r>
    </w:p>
    <w:tbl>
      <w:tblPr>
        <w:tblStyle w:val="MediumList2-Accent1"/>
        <w:tblW w:w="0" w:type="auto"/>
        <w:tblLook w:val="04A0" w:firstRow="1" w:lastRow="0" w:firstColumn="1" w:lastColumn="0" w:noHBand="0" w:noVBand="1"/>
      </w:tblPr>
      <w:tblGrid>
        <w:gridCol w:w="703"/>
        <w:gridCol w:w="517"/>
        <w:gridCol w:w="942"/>
        <w:gridCol w:w="942"/>
        <w:gridCol w:w="942"/>
        <w:gridCol w:w="1042"/>
        <w:gridCol w:w="942"/>
        <w:gridCol w:w="942"/>
        <w:gridCol w:w="942"/>
        <w:gridCol w:w="942"/>
      </w:tblGrid>
      <w:tr w:rsidR="003C733F" w:rsidTr="005577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3" w:type="dxa"/>
            <w:tcBorders>
              <w:bottom w:val="nil"/>
            </w:tcBorders>
          </w:tcPr>
          <w:p w:rsidR="003C733F" w:rsidRPr="00700DA4" w:rsidRDefault="003C733F" w:rsidP="00B0455F">
            <w:pPr>
              <w:pStyle w:val="text"/>
              <w:ind w:firstLine="0"/>
              <w:jc w:val="center"/>
              <w:rPr>
                <w:sz w:val="16"/>
                <w:szCs w:val="16"/>
              </w:rPr>
            </w:pPr>
          </w:p>
        </w:tc>
        <w:tc>
          <w:tcPr>
            <w:tcW w:w="8153" w:type="dxa"/>
            <w:gridSpan w:val="9"/>
            <w:tcBorders>
              <w:bottom w:val="nil"/>
            </w:tcBorders>
            <w:vAlign w:val="center"/>
          </w:tcPr>
          <w:p w:rsidR="003C733F" w:rsidRDefault="00957E37"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oMath>
            </m:oMathPara>
          </w:p>
        </w:tc>
      </w:tr>
      <w:tr w:rsidR="003C733F" w:rsidTr="00557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vMerge w:val="restart"/>
            <w:tcBorders>
              <w:right w:val="nil"/>
            </w:tcBorders>
            <w:textDirection w:val="btLr"/>
          </w:tcPr>
          <w:p w:rsidR="003C733F" w:rsidRPr="00700DA4" w:rsidRDefault="00957E37" w:rsidP="003C733F">
            <w:pPr>
              <w:pStyle w:val="text"/>
              <w:ind w:left="113" w:right="113" w:firstLine="0"/>
              <w:jc w:val="center"/>
              <w:rPr>
                <w:sz w:val="16"/>
                <w:szCs w:val="16"/>
              </w:rPr>
            </w:pP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e</m:t>
                  </m:r>
                </m:sub>
              </m:sSub>
            </m:oMath>
            <w:r w:rsidR="003C733F">
              <w:rPr>
                <w:b/>
              </w:rPr>
              <w:t xml:space="preserve"> (eV)</w:t>
            </w:r>
          </w:p>
        </w:tc>
        <w:tc>
          <w:tcPr>
            <w:tcW w:w="517" w:type="dxa"/>
            <w:tcBorders>
              <w:bottom w:val="single" w:sz="24" w:space="0" w:color="4F81BD" w:themeColor="accent1"/>
            </w:tcBorders>
            <w:shd w:val="clear" w:color="auto" w:fill="FFFFFF" w:themeFill="background1"/>
            <w:vAlign w:val="center"/>
          </w:tcPr>
          <w:p w:rsidR="003C733F" w:rsidRPr="00700DA4"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rPr>
            </w:pPr>
          </w:p>
        </w:tc>
        <w:tc>
          <w:tcPr>
            <w:tcW w:w="9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1E16</w:t>
            </w:r>
          </w:p>
        </w:tc>
        <w:tc>
          <w:tcPr>
            <w:tcW w:w="9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2E16</w:t>
            </w:r>
          </w:p>
        </w:tc>
        <w:tc>
          <w:tcPr>
            <w:tcW w:w="9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5E16</w:t>
            </w:r>
          </w:p>
        </w:tc>
        <w:tc>
          <w:tcPr>
            <w:tcW w:w="10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1E17</w:t>
            </w:r>
          </w:p>
        </w:tc>
        <w:tc>
          <w:tcPr>
            <w:tcW w:w="9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2E17</w:t>
            </w:r>
          </w:p>
        </w:tc>
        <w:tc>
          <w:tcPr>
            <w:tcW w:w="9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5E17</w:t>
            </w:r>
          </w:p>
        </w:tc>
        <w:tc>
          <w:tcPr>
            <w:tcW w:w="942" w:type="dxa"/>
            <w:tcBorders>
              <w:bottom w:val="single" w:sz="24" w:space="0" w:color="4F81BD" w:themeColor="accent1"/>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1E18</w:t>
            </w:r>
          </w:p>
        </w:tc>
        <w:tc>
          <w:tcPr>
            <w:tcW w:w="942" w:type="dxa"/>
            <w:tcBorders>
              <w:bottom w:val="single" w:sz="24" w:space="0" w:color="4F81BD" w:themeColor="accent1"/>
              <w:right w:val="nil"/>
            </w:tcBorders>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2E18</w:t>
            </w:r>
          </w:p>
        </w:tc>
      </w:tr>
      <w:tr w:rsidR="003C733F" w:rsidTr="005577D6">
        <w:tc>
          <w:tcPr>
            <w:cnfStyle w:val="001000000000" w:firstRow="0" w:lastRow="0" w:firstColumn="1" w:lastColumn="0" w:oddVBand="0" w:evenVBand="0" w:oddHBand="0" w:evenHBand="0" w:firstRowFirstColumn="0" w:firstRowLastColumn="0" w:lastRowFirstColumn="0" w:lastRowLastColumn="0"/>
            <w:tcW w:w="703" w:type="dxa"/>
            <w:vMerge/>
            <w:tcBorders>
              <w:top w:val="nil"/>
              <w:right w:val="nil"/>
            </w:tcBorders>
          </w:tcPr>
          <w:p w:rsidR="003C733F" w:rsidRDefault="003C733F" w:rsidP="00B0455F">
            <w:pPr>
              <w:pStyle w:val="text"/>
              <w:ind w:firstLine="0"/>
              <w:jc w:val="center"/>
            </w:pPr>
          </w:p>
        </w:tc>
        <w:tc>
          <w:tcPr>
            <w:tcW w:w="517" w:type="dxa"/>
            <w:tcBorders>
              <w:top w:val="single" w:sz="24" w:space="0" w:color="4F81BD" w:themeColor="accent1"/>
              <w:left w:val="nil"/>
              <w:bottom w:val="nil"/>
            </w:tcBorders>
            <w:shd w:val="clear" w:color="auto" w:fill="FFFFFF" w:themeFill="background1"/>
            <w:vAlign w:val="center"/>
          </w:tcPr>
          <w:p w:rsidR="003C733F" w:rsidRDefault="003C733F" w:rsidP="00B0455F">
            <w:pPr>
              <w:pStyle w:val="text"/>
              <w:ind w:firstLine="0"/>
              <w:jc w:val="center"/>
              <w:cnfStyle w:val="000000000000" w:firstRow="0" w:lastRow="0" w:firstColumn="0" w:lastColumn="0" w:oddVBand="0" w:evenVBand="0" w:oddHBand="0" w:evenHBand="0" w:firstRowFirstColumn="0" w:firstRowLastColumn="0" w:lastRowFirstColumn="0" w:lastRowLastColumn="0"/>
            </w:pPr>
            <w:r>
              <w:t>0.5</w:t>
            </w:r>
          </w:p>
        </w:tc>
        <w:tc>
          <w:tcPr>
            <w:tcW w:w="942" w:type="dxa"/>
            <w:tcBorders>
              <w:top w:val="single" w:sz="24" w:space="0" w:color="4F81BD" w:themeColor="accent1"/>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8.521E-07</w:t>
            </w:r>
          </w:p>
        </w:tc>
        <w:tc>
          <w:tcPr>
            <w:tcW w:w="942" w:type="dxa"/>
            <w:tcBorders>
              <w:top w:val="single" w:sz="24" w:space="0" w:color="4F81BD" w:themeColor="accent1"/>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3.815E-06</w:t>
            </w:r>
          </w:p>
        </w:tc>
        <w:tc>
          <w:tcPr>
            <w:tcW w:w="942" w:type="dxa"/>
            <w:tcBorders>
              <w:top w:val="single" w:sz="24" w:space="0" w:color="4F81BD" w:themeColor="accent1"/>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3.120E-05</w:t>
            </w:r>
          </w:p>
        </w:tc>
        <w:tc>
          <w:tcPr>
            <w:tcW w:w="1042" w:type="dxa"/>
            <w:tcBorders>
              <w:top w:val="single" w:sz="24" w:space="0" w:color="4F81BD" w:themeColor="accent1"/>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1.692E-04</w:t>
            </w:r>
          </w:p>
        </w:tc>
        <w:tc>
          <w:tcPr>
            <w:tcW w:w="942" w:type="dxa"/>
            <w:tcBorders>
              <w:top w:val="single" w:sz="24" w:space="0" w:color="4F81BD" w:themeColor="accent1"/>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9.867E-04</w:t>
            </w:r>
          </w:p>
        </w:tc>
        <w:tc>
          <w:tcPr>
            <w:tcW w:w="942" w:type="dxa"/>
            <w:tcBorders>
              <w:top w:val="single" w:sz="24" w:space="0" w:color="4F81BD" w:themeColor="accent1"/>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1.054E-02</w:t>
            </w:r>
          </w:p>
        </w:tc>
        <w:tc>
          <w:tcPr>
            <w:tcW w:w="942" w:type="dxa"/>
            <w:tcBorders>
              <w:top w:val="single" w:sz="24" w:space="0" w:color="4F81BD" w:themeColor="accent1"/>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6.203E-02</w:t>
            </w:r>
          </w:p>
        </w:tc>
        <w:tc>
          <w:tcPr>
            <w:tcW w:w="942" w:type="dxa"/>
            <w:tcBorders>
              <w:top w:val="single" w:sz="24" w:space="0" w:color="4F81BD" w:themeColor="accent1"/>
              <w:left w:val="single" w:sz="4" w:space="0" w:color="auto"/>
              <w:bottom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3.555E-01</w:t>
            </w:r>
          </w:p>
        </w:tc>
      </w:tr>
      <w:tr w:rsidR="003C733F" w:rsidTr="00557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vMerge/>
            <w:tcBorders>
              <w:right w:val="nil"/>
            </w:tcBorders>
          </w:tcPr>
          <w:p w:rsidR="003C733F" w:rsidRDefault="003C733F" w:rsidP="00B0455F">
            <w:pPr>
              <w:pStyle w:val="text"/>
              <w:ind w:firstLine="0"/>
              <w:jc w:val="center"/>
            </w:pPr>
          </w:p>
        </w:tc>
        <w:tc>
          <w:tcPr>
            <w:tcW w:w="517" w:type="dxa"/>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1</w:t>
            </w:r>
          </w:p>
        </w:tc>
        <w:tc>
          <w:tcPr>
            <w:tcW w:w="942" w:type="dxa"/>
            <w:tcBorders>
              <w:top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1.982E+02</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8.404E+02</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6.045E+03</w:t>
            </w:r>
          </w:p>
        </w:tc>
        <w:tc>
          <w:tcPr>
            <w:tcW w:w="10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2.892E+04</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1.464E+05</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1.324E+06</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7.161E+06</w:t>
            </w:r>
          </w:p>
        </w:tc>
        <w:tc>
          <w:tcPr>
            <w:tcW w:w="942" w:type="dxa"/>
            <w:tcBorders>
              <w:top w:val="single" w:sz="4" w:space="0" w:color="auto"/>
              <w:left w:val="single" w:sz="4" w:space="0" w:color="auto"/>
              <w:bottom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3.899E+07</w:t>
            </w:r>
          </w:p>
        </w:tc>
      </w:tr>
      <w:tr w:rsidR="003C733F" w:rsidTr="005577D6">
        <w:tc>
          <w:tcPr>
            <w:cnfStyle w:val="001000000000" w:firstRow="0" w:lastRow="0" w:firstColumn="1" w:lastColumn="0" w:oddVBand="0" w:evenVBand="0" w:oddHBand="0" w:evenHBand="0" w:firstRowFirstColumn="0" w:firstRowLastColumn="0" w:lastRowFirstColumn="0" w:lastRowLastColumn="0"/>
            <w:tcW w:w="703" w:type="dxa"/>
            <w:vMerge/>
            <w:tcBorders>
              <w:top w:val="nil"/>
              <w:right w:val="nil"/>
            </w:tcBorders>
          </w:tcPr>
          <w:p w:rsidR="003C733F" w:rsidRDefault="003C733F" w:rsidP="00B0455F">
            <w:pPr>
              <w:pStyle w:val="text"/>
              <w:ind w:firstLine="0"/>
              <w:jc w:val="center"/>
            </w:pPr>
          </w:p>
        </w:tc>
        <w:tc>
          <w:tcPr>
            <w:tcW w:w="517" w:type="dxa"/>
            <w:tcBorders>
              <w:top w:val="nil"/>
              <w:left w:val="nil"/>
              <w:bottom w:val="nil"/>
            </w:tcBorders>
            <w:shd w:val="clear" w:color="auto" w:fill="FFFFFF" w:themeFill="background1"/>
            <w:vAlign w:val="center"/>
          </w:tcPr>
          <w:p w:rsidR="003C733F" w:rsidRDefault="003C733F" w:rsidP="00B0455F">
            <w:pPr>
              <w:pStyle w:val="text"/>
              <w:ind w:firstLine="0"/>
              <w:jc w:val="center"/>
              <w:cnfStyle w:val="000000000000" w:firstRow="0" w:lastRow="0" w:firstColumn="0" w:lastColumn="0" w:oddVBand="0" w:evenVBand="0" w:oddHBand="0" w:evenHBand="0" w:firstRowFirstColumn="0" w:firstRowLastColumn="0" w:lastRowFirstColumn="0" w:lastRowLastColumn="0"/>
            </w:pPr>
            <w:r>
              <w:t>2</w:t>
            </w:r>
          </w:p>
        </w:tc>
        <w:tc>
          <w:tcPr>
            <w:tcW w:w="942" w:type="dxa"/>
            <w:tcBorders>
              <w:top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2.695E+06</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1.109E+07</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7.473E+07</w:t>
            </w:r>
          </w:p>
        </w:tc>
        <w:tc>
          <w:tcPr>
            <w:tcW w:w="10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3.288E+08</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1.511E+09</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1.192E+10</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5.927E+10</w:t>
            </w:r>
          </w:p>
        </w:tc>
        <w:tc>
          <w:tcPr>
            <w:tcW w:w="942" w:type="dxa"/>
            <w:tcBorders>
              <w:top w:val="single" w:sz="4" w:space="0" w:color="auto"/>
              <w:left w:val="single" w:sz="4" w:space="0" w:color="auto"/>
              <w:bottom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3.042E+11</w:t>
            </w:r>
          </w:p>
        </w:tc>
      </w:tr>
      <w:tr w:rsidR="003C733F" w:rsidTr="00557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vMerge/>
            <w:tcBorders>
              <w:right w:val="nil"/>
            </w:tcBorders>
          </w:tcPr>
          <w:p w:rsidR="003C733F" w:rsidRDefault="003C733F" w:rsidP="00B0455F">
            <w:pPr>
              <w:pStyle w:val="text"/>
              <w:ind w:firstLine="0"/>
              <w:jc w:val="center"/>
            </w:pPr>
          </w:p>
        </w:tc>
        <w:tc>
          <w:tcPr>
            <w:tcW w:w="517" w:type="dxa"/>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5</w:t>
            </w:r>
          </w:p>
        </w:tc>
        <w:tc>
          <w:tcPr>
            <w:tcW w:w="942" w:type="dxa"/>
            <w:tcBorders>
              <w:top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6.250E+08</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2.540E+09</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1.653E+10</w:t>
            </w:r>
          </w:p>
        </w:tc>
        <w:tc>
          <w:tcPr>
            <w:tcW w:w="10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6.956E+10</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3.002E+11</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2.163E+12</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1.007E+13</w:t>
            </w:r>
          </w:p>
        </w:tc>
        <w:tc>
          <w:tcPr>
            <w:tcW w:w="942" w:type="dxa"/>
            <w:tcBorders>
              <w:top w:val="single" w:sz="4" w:space="0" w:color="auto"/>
              <w:left w:val="single" w:sz="4" w:space="0" w:color="auto"/>
              <w:bottom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4.934E+13</w:t>
            </w:r>
          </w:p>
        </w:tc>
      </w:tr>
      <w:tr w:rsidR="003C733F" w:rsidTr="005577D6">
        <w:tc>
          <w:tcPr>
            <w:cnfStyle w:val="001000000000" w:firstRow="0" w:lastRow="0" w:firstColumn="1" w:lastColumn="0" w:oddVBand="0" w:evenVBand="0" w:oddHBand="0" w:evenHBand="0" w:firstRowFirstColumn="0" w:firstRowLastColumn="0" w:lastRowFirstColumn="0" w:lastRowLastColumn="0"/>
            <w:tcW w:w="703" w:type="dxa"/>
            <w:vMerge/>
            <w:tcBorders>
              <w:top w:val="nil"/>
              <w:right w:val="nil"/>
            </w:tcBorders>
          </w:tcPr>
          <w:p w:rsidR="003C733F" w:rsidRDefault="003C733F" w:rsidP="00B0455F">
            <w:pPr>
              <w:pStyle w:val="text"/>
              <w:ind w:firstLine="0"/>
              <w:jc w:val="center"/>
            </w:pPr>
          </w:p>
        </w:tc>
        <w:tc>
          <w:tcPr>
            <w:tcW w:w="517" w:type="dxa"/>
            <w:tcBorders>
              <w:top w:val="nil"/>
              <w:left w:val="nil"/>
              <w:bottom w:val="nil"/>
            </w:tcBorders>
            <w:shd w:val="clear" w:color="auto" w:fill="FFFFFF" w:themeFill="background1"/>
            <w:vAlign w:val="center"/>
          </w:tcPr>
          <w:p w:rsidR="003C733F" w:rsidRDefault="003C733F" w:rsidP="00B0455F">
            <w:pPr>
              <w:pStyle w:val="text"/>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942" w:type="dxa"/>
            <w:tcBorders>
              <w:top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3.013E+09</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1.216E+10</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7.827E+10</w:t>
            </w:r>
          </w:p>
        </w:tc>
        <w:tc>
          <w:tcPr>
            <w:tcW w:w="10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3.258E+11</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1.379E+12</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9.647E+12</w:t>
            </w:r>
          </w:p>
        </w:tc>
        <w:tc>
          <w:tcPr>
            <w:tcW w:w="942" w:type="dxa"/>
            <w:tcBorders>
              <w:top w:val="single" w:sz="4" w:space="0" w:color="auto"/>
              <w:left w:val="single" w:sz="4" w:space="0" w:color="auto"/>
              <w:bottom w:val="single" w:sz="4" w:space="0" w:color="auto"/>
              <w:right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4.382E+13</w:t>
            </w:r>
          </w:p>
        </w:tc>
        <w:tc>
          <w:tcPr>
            <w:tcW w:w="942" w:type="dxa"/>
            <w:tcBorders>
              <w:top w:val="single" w:sz="4" w:space="0" w:color="auto"/>
              <w:left w:val="single" w:sz="4" w:space="0" w:color="auto"/>
              <w:bottom w:val="single" w:sz="4" w:space="0" w:color="auto"/>
            </w:tcBorders>
            <w:vAlign w:val="center"/>
          </w:tcPr>
          <w:p w:rsidR="003C733F" w:rsidRPr="00041A70" w:rsidRDefault="003C733F" w:rsidP="00B0455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2.107E+14</w:t>
            </w:r>
          </w:p>
        </w:tc>
      </w:tr>
      <w:tr w:rsidR="003C733F" w:rsidTr="00557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vMerge/>
            <w:tcBorders>
              <w:right w:val="nil"/>
            </w:tcBorders>
          </w:tcPr>
          <w:p w:rsidR="003C733F" w:rsidRDefault="003C733F" w:rsidP="00B0455F">
            <w:pPr>
              <w:pStyle w:val="text"/>
              <w:ind w:firstLine="0"/>
              <w:jc w:val="center"/>
            </w:pPr>
          </w:p>
        </w:tc>
        <w:tc>
          <w:tcPr>
            <w:tcW w:w="517" w:type="dxa"/>
            <w:shd w:val="clear" w:color="auto" w:fill="FFFFFF" w:themeFill="background1"/>
            <w:vAlign w:val="center"/>
          </w:tcPr>
          <w:p w:rsidR="003C733F" w:rsidRDefault="003C733F"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942" w:type="dxa"/>
            <w:tcBorders>
              <w:top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4.988E+09</w:t>
            </w:r>
          </w:p>
        </w:tc>
        <w:tc>
          <w:tcPr>
            <w:tcW w:w="942" w:type="dxa"/>
            <w:tcBorders>
              <w:top w:val="single" w:sz="4" w:space="0" w:color="auto"/>
              <w:left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2.014E+10</w:t>
            </w:r>
          </w:p>
        </w:tc>
        <w:tc>
          <w:tcPr>
            <w:tcW w:w="942" w:type="dxa"/>
            <w:tcBorders>
              <w:top w:val="single" w:sz="4" w:space="0" w:color="auto"/>
              <w:left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1.286E+11</w:t>
            </w:r>
          </w:p>
        </w:tc>
        <w:tc>
          <w:tcPr>
            <w:tcW w:w="1042" w:type="dxa"/>
            <w:tcBorders>
              <w:top w:val="single" w:sz="4" w:space="0" w:color="auto"/>
              <w:left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5.319E+11</w:t>
            </w:r>
          </w:p>
        </w:tc>
        <w:tc>
          <w:tcPr>
            <w:tcW w:w="942" w:type="dxa"/>
            <w:tcBorders>
              <w:top w:val="single" w:sz="4" w:space="0" w:color="auto"/>
              <w:left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2.229E+12</w:t>
            </w:r>
          </w:p>
        </w:tc>
        <w:tc>
          <w:tcPr>
            <w:tcW w:w="942" w:type="dxa"/>
            <w:tcBorders>
              <w:top w:val="single" w:sz="4" w:space="0" w:color="auto"/>
              <w:left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1.537E+13</w:t>
            </w:r>
          </w:p>
        </w:tc>
        <w:tc>
          <w:tcPr>
            <w:tcW w:w="942" w:type="dxa"/>
            <w:tcBorders>
              <w:top w:val="single" w:sz="4" w:space="0" w:color="auto"/>
              <w:left w:val="single" w:sz="4" w:space="0" w:color="auto"/>
              <w:bottom w:val="single" w:sz="8" w:space="0" w:color="4F81BD" w:themeColor="accent1"/>
              <w:right w:val="single" w:sz="4" w:space="0" w:color="auto"/>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6.869E+13</w:t>
            </w:r>
          </w:p>
        </w:tc>
        <w:tc>
          <w:tcPr>
            <w:tcW w:w="942" w:type="dxa"/>
            <w:tcBorders>
              <w:top w:val="single" w:sz="4" w:space="0" w:color="auto"/>
              <w:left w:val="single" w:sz="4" w:space="0" w:color="auto"/>
              <w:bottom w:val="single" w:sz="8" w:space="0" w:color="4F81BD" w:themeColor="accent1"/>
            </w:tcBorders>
            <w:vAlign w:val="center"/>
          </w:tcPr>
          <w:p w:rsidR="003C733F" w:rsidRPr="00041A70" w:rsidRDefault="003C733F" w:rsidP="00B0455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041A70">
              <w:rPr>
                <w:rFonts w:ascii="Calibri" w:hAnsi="Calibri" w:cs="Calibri"/>
                <w:color w:val="000000"/>
                <w:sz w:val="16"/>
                <w:szCs w:val="16"/>
              </w:rPr>
              <w:t>3.256E+14</w:t>
            </w:r>
          </w:p>
        </w:tc>
      </w:tr>
    </w:tbl>
    <w:p w:rsidR="00CF341D" w:rsidRDefault="00CF341D" w:rsidP="00CF341D">
      <w:pPr>
        <w:pStyle w:val="Heading7"/>
      </w:pPr>
      <w:bookmarkStart w:id="48" w:name="_Toc341063085"/>
      <w:r>
        <w:t xml:space="preserve">Table 4.2: Solutions from </w:t>
      </w:r>
      <w:proofErr w:type="spellStart"/>
      <w:r>
        <w:t>Ar</w:t>
      </w:r>
      <w:proofErr w:type="spellEnd"/>
      <w:r>
        <w:t xml:space="preserve"> II effective levels 13 through 15 combined into compound-state density, in units of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Each row is electron temperature range in eV. Each column is the electron density range in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w:t>
      </w:r>
      <w:bookmarkEnd w:id="48"/>
    </w:p>
    <w:p w:rsidR="00CF341D" w:rsidRDefault="00CF341D" w:rsidP="00CF341D">
      <w:pPr>
        <w:pStyle w:val="Heading3"/>
      </w:pPr>
      <w:bookmarkStart w:id="49" w:name="_Toc350434751"/>
      <w:r>
        <w:t xml:space="preserve">4.6 Determining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e</m:t>
            </m:r>
          </m:sub>
        </m:sSub>
      </m:oMath>
      <w:r>
        <w:t xml:space="preserve"> 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m:t>
            </m:r>
          </m:sub>
        </m:sSub>
      </m:oMath>
      <w:bookmarkEnd w:id="49"/>
    </w:p>
    <w:p w:rsidR="00CF341D" w:rsidRDefault="00CF341D" w:rsidP="00CF341D">
      <w:pPr>
        <w:pStyle w:val="text"/>
      </w:pPr>
      <w:r>
        <w:t xml:space="preserve">The two tables constructed from the collisional radiative models represent two functions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m:t>
        </m:r>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oMath>
      <w:r>
        <w:t xml:space="preserve">, where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is the compound excited state density. If both values of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oMath>
      <w:r>
        <w:t xml:space="preserve"> and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oMath>
      <w:r>
        <w:t xml:space="preserve"> are measured as in chapter 3, then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found by solving equations (4.3) and (4.4) simultaneously.</w:t>
      </w:r>
      <w:r w:rsidRPr="003C5F16">
        <w:t xml:space="preserve"> </w:t>
      </w:r>
      <w:r>
        <w:t>For practical reasons the solution was found in log scale of the densities since it covers many orders of magnitude.</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=log⁡</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num>
                      <m:den>
                        <m:sSub>
                          <m:sSubPr>
                            <m:ctrlPr>
                              <w:rPr>
                                <w:rFonts w:ascii="Cambria Math" w:hAnsi="Cambria Math"/>
                                <w:i/>
                              </w:rPr>
                            </m:ctrlPr>
                          </m:sSubPr>
                          <m:e>
                            <m:r>
                              <w:rPr>
                                <w:rFonts w:ascii="Cambria Math" w:hAnsi="Cambria Math"/>
                              </w:rPr>
                              <m:t>n</m:t>
                            </m:r>
                          </m:e>
                          <m:sub>
                            <m:r>
                              <w:rPr>
                                <w:rFonts w:ascii="Cambria Math" w:hAnsi="Cambria Math"/>
                              </w:rPr>
                              <m:t>ArI</m:t>
                            </m:r>
                          </m:sub>
                        </m:sSub>
                      </m:den>
                    </m:f>
                  </m:e>
                </m:d>
                <m:r>
                  <w:rPr>
                    <w:rFonts w:ascii="Cambria Math" w:hAnsi="Cambria Math"/>
                  </w:rPr>
                  <m:t>-log</m:t>
                </m:r>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e>
                </m:d>
                <m:r>
                  <w:rPr>
                    <w:rFonts w:ascii="Cambria Math" w:hAnsi="Cambria Math"/>
                  </w:rPr>
                  <m:t xml:space="preserve">=0 </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rPr>
                    </m:ctrlPr>
                  </m:sSubPr>
                  <m:e>
                    <m:r>
                      <w:rPr>
                        <w:rFonts w:ascii="Cambria Math" w:hAnsi="Cambria Math"/>
                      </w:rPr>
                      <m:t>f</m:t>
                    </m:r>
                  </m:e>
                  <m:sub>
                    <m:r>
                      <w:rPr>
                        <w:rFonts w:ascii="Cambria Math" w:hAnsi="Cambria Math"/>
                      </w:rPr>
                      <m:t>II</m:t>
                    </m:r>
                  </m:sub>
                </m:sSub>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r>
                  <w:rPr>
                    <w:rFonts w:ascii="Cambria Math" w:hAnsi="Cambria Math"/>
                  </w:rPr>
                  <m:t>log</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e>
                </m:d>
                <m:r>
                  <w:rPr>
                    <w:rFonts w:ascii="Cambria Math" w:hAnsi="Cambria Math"/>
                  </w:rPr>
                  <m:t>-log</m:t>
                </m:r>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e>
                </m:d>
                <m:r>
                  <w:rPr>
                    <w:rFonts w:ascii="Cambria Math" w:hAnsi="Cambria Math"/>
                  </w:rPr>
                  <m:t>=0</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rPr>
          <w:szCs w:val="24"/>
        </w:rPr>
      </w:pPr>
      <w:r>
        <w:lastRenderedPageBreak/>
        <w:tab/>
        <w:t xml:space="preserve"> These functions are discrete because the tables were only calculated for certain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functions were interpolated using the Matlab interp2 function, with the cubic interpolation method, for intermediate values. An example solution is plotted in figure 4.4 using the example measurement calculation from chapter 3: </w:t>
      </w:r>
      <m:oMath>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=3.1E17</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m:oMath>
        <m:sSubSup>
          <m:sSubSupPr>
            <m:ctrlPr>
              <w:rPr>
                <w:rFonts w:ascii="Cambria Math" w:hAnsi="Cambria Math"/>
                <w:i/>
                <w:szCs w:val="24"/>
              </w:rPr>
            </m:ctrlPr>
          </m:sSubSupPr>
          <m:e>
            <m:r>
              <w:rPr>
                <w:rFonts w:ascii="Cambria Math" w:hAnsi="Cambria Math"/>
              </w:rPr>
              <m:t>n</m:t>
            </m:r>
          </m:e>
          <m:sub>
            <m:r>
              <w:rPr>
                <w:rFonts w:ascii="Cambria Math" w:hAnsi="Cambria Math"/>
              </w:rPr>
              <m:t>ArI</m:t>
            </m:r>
          </m:sub>
          <m:sup>
            <m:r>
              <w:rPr>
                <w:rFonts w:ascii="Cambria Math" w:hAnsi="Cambria Math"/>
              </w:rPr>
              <m:t>*</m:t>
            </m:r>
          </m:sup>
        </m:sSubSup>
        <m:r>
          <w:rPr>
            <w:rFonts w:ascii="Cambria Math" w:hAnsi="Cambria Math"/>
          </w:rPr>
          <m:t xml:space="preserve">=2.6E12 </m:t>
        </m:r>
        <m:sSup>
          <m:sSupPr>
            <m:ctrlPr>
              <w:rPr>
                <w:rFonts w:ascii="Cambria Math" w:hAnsi="Cambria Math"/>
                <w:i/>
                <w:szCs w:val="24"/>
              </w:rPr>
            </m:ctrlPr>
          </m:sSupPr>
          <m:e>
            <m:r>
              <w:rPr>
                <w:rFonts w:ascii="Cambria Math" w:hAnsi="Cambria Math"/>
              </w:rPr>
              <m:t>m</m:t>
            </m:r>
          </m:e>
          <m:sup>
            <m:r>
              <w:rPr>
                <w:rFonts w:ascii="Cambria Math" w:hAnsi="Cambria Math"/>
              </w:rPr>
              <m:t>-3</m:t>
            </m:r>
          </m:sup>
        </m:sSup>
      </m:oMath>
      <w:r>
        <w:rPr>
          <w:szCs w:val="24"/>
        </w:rPr>
        <w:t>, and</w:t>
      </w:r>
      <w:r>
        <w:t xml:space="preserve"> </w:t>
      </w:r>
      <m:oMath>
        <m:sSubSup>
          <m:sSubSupPr>
            <m:ctrlPr>
              <w:rPr>
                <w:rFonts w:ascii="Cambria Math" w:hAnsi="Cambria Math"/>
                <w:i/>
                <w:szCs w:val="24"/>
              </w:rPr>
            </m:ctrlPr>
          </m:sSubSupPr>
          <m:e>
            <m:r>
              <w:rPr>
                <w:rFonts w:ascii="Cambria Math" w:hAnsi="Cambria Math"/>
              </w:rPr>
              <m:t>n</m:t>
            </m:r>
          </m:e>
          <m:sub>
            <m:r>
              <w:rPr>
                <w:rFonts w:ascii="Cambria Math" w:hAnsi="Cambria Math"/>
              </w:rPr>
              <m:t>ArII</m:t>
            </m:r>
          </m:sub>
          <m:sup>
            <m:r>
              <w:rPr>
                <w:rFonts w:ascii="Cambria Math" w:hAnsi="Cambria Math"/>
              </w:rPr>
              <m:t>*</m:t>
            </m:r>
          </m:sup>
        </m:sSubSup>
        <m:r>
          <w:rPr>
            <w:rFonts w:ascii="Cambria Math" w:hAnsi="Cambria Math"/>
          </w:rPr>
          <m:t xml:space="preserve">=4.7E10 </m:t>
        </m:r>
        <m:sSup>
          <m:sSupPr>
            <m:ctrlPr>
              <w:rPr>
                <w:rFonts w:ascii="Cambria Math" w:hAnsi="Cambria Math"/>
                <w:i/>
                <w:szCs w:val="24"/>
              </w:rPr>
            </m:ctrlPr>
          </m:sSupPr>
          <m:e>
            <m:r>
              <w:rPr>
                <w:rFonts w:ascii="Cambria Math" w:hAnsi="Cambria Math"/>
              </w:rPr>
              <m:t>m</m:t>
            </m:r>
          </m:e>
          <m:sup>
            <m:r>
              <w:rPr>
                <w:rFonts w:ascii="Cambria Math" w:hAnsi="Cambria Math"/>
              </w:rPr>
              <m:t>-3</m:t>
            </m:r>
          </m:sup>
        </m:sSup>
      </m:oMath>
      <w:r>
        <w:rPr>
          <w:szCs w:val="24"/>
        </w:rPr>
        <w:t>.</w:t>
      </w:r>
    </w:p>
    <w:p w:rsidR="00CF341D" w:rsidRDefault="00CF341D" w:rsidP="00CF341D">
      <w:pPr>
        <w:pStyle w:val="text"/>
        <w:ind w:firstLine="0"/>
      </w:pPr>
      <w:r>
        <w:rPr>
          <w:noProof/>
        </w:rPr>
        <w:drawing>
          <wp:inline distT="0" distB="0" distL="0" distR="0" wp14:anchorId="75B966F9" wp14:editId="64B059B6">
            <wp:extent cx="5486400" cy="2720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_R97cm_combin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rsidR="00CF341D" w:rsidRDefault="00CF341D" w:rsidP="00CF341D">
      <w:pPr>
        <w:pStyle w:val="Heading8"/>
      </w:pPr>
      <w:bookmarkStart w:id="50" w:name="_Toc341063105"/>
      <w:r>
        <w:t xml:space="preserve">Figure 4.4: Solution of equations 4.3 and 4.4. The intersection of the two curves gives the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bookmarkEnd w:id="50"/>
    </w:p>
    <w:p w:rsidR="00CF341D" w:rsidRDefault="00CF341D" w:rsidP="00CF341D">
      <w:pPr>
        <w:pStyle w:val="text"/>
        <w:ind w:firstLine="0"/>
      </w:pPr>
      <w:r>
        <w:tab/>
        <w:t xml:space="preserve">Solving equations 4.3 and 4.4 produce two curves that are now only functions of one variable. The intersection of the two curves will give the unique values that are consistent with the spectroscopic measurements and the collisional-radiative models. In this example, the values determined graphically are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=5.5E16</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=6.6 eV</m:t>
        </m:r>
      </m:oMath>
      <w:r>
        <w:t>.</w:t>
      </w:r>
    </w:p>
    <w:p w:rsidR="00CF341D" w:rsidRDefault="00CF341D" w:rsidP="00CF341D">
      <w:pPr>
        <w:pStyle w:val="text"/>
        <w:ind w:firstLine="0"/>
      </w:pPr>
      <w:r>
        <w:tab/>
      </w:r>
      <w:proofErr w:type="spellStart"/>
      <w:r>
        <w:t>Matlab</w:t>
      </w:r>
      <w:proofErr w:type="spellEnd"/>
      <w:r>
        <w:t xml:space="preserve"> code was written to solve for the intersection point programmatically. The interpolated functions are still discrete on a grid of higher resolution. The first step was to check each square of the grid to see if one of the functions had a zero in that square. Given the value of the function on the four grid points, </w:t>
      </w:r>
      <m:oMath>
        <m:sSub>
          <m:sSubPr>
            <m:ctrlPr>
              <w:rPr>
                <w:rFonts w:ascii="Cambria Math" w:hAnsi="Cambria Math"/>
                <w:i/>
              </w:rPr>
            </m:ctrlPr>
          </m:sSubPr>
          <m:e>
            <m:r>
              <w:rPr>
                <w:rFonts w:ascii="Cambria Math" w:hAnsi="Cambria Math"/>
              </w:rPr>
              <m:t>f</m:t>
            </m:r>
          </m:e>
          <m:sub>
            <m:r>
              <w:rPr>
                <w:rFonts w:ascii="Cambria Math" w:hAnsi="Cambria Math"/>
              </w:rPr>
              <m:t>00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11</m:t>
            </m:r>
          </m:sub>
        </m:sSub>
      </m:oMath>
      <w:r>
        <w:t xml:space="preserve">, if two point on </w:t>
      </w:r>
      <w:r>
        <w:lastRenderedPageBreak/>
        <w:t>the same side alternate from positive to negative, then the zero curve must pass between the two points. The intersection of the curve with that side of the square was found using linear interpolation between the two values. The other intersection point on the square was also found.</w:t>
      </w:r>
    </w:p>
    <w:p w:rsidR="00CF341D" w:rsidRDefault="00CF341D" w:rsidP="00CF341D">
      <w:pPr>
        <w:pStyle w:val="text"/>
        <w:ind w:firstLine="0"/>
      </w:pPr>
    </w:p>
    <w:p w:rsidR="00CF341D" w:rsidRDefault="00CF341D" w:rsidP="00CF341D">
      <w:pPr>
        <w:pStyle w:val="text"/>
      </w:pPr>
      <w:r>
        <w:t>When a square is found that the first function has a zero inside, then the other function was checked to see if it had a zero in the same square. If both functions had zeros in the square then the code checked to see if the two zero curves intersected by linear interpolation given the two intersection points of each curve using eq. 4.5 and 4.6. Here the two curves are denoted by a and b.</w:t>
      </w:r>
    </w:p>
    <w:p w:rsidR="00CF341D" w:rsidRDefault="00CF341D" w:rsidP="00CF341D">
      <w:pPr>
        <w:pStyle w:val="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327921" w:rsidRDefault="00957E37" w:rsidP="00B0455F">
            <w:pPr>
              <w:rPr>
                <w:sz w:val="16"/>
              </w:rPr>
            </w:pPr>
            <m:oMathPara>
              <m:oMath>
                <m:sSub>
                  <m:sSubPr>
                    <m:ctrlPr>
                      <w:rPr>
                        <w:rFonts w:ascii="Cambria Math" w:hAnsi="Cambria Math"/>
                        <w:i/>
                        <w:sz w:val="16"/>
                      </w:rPr>
                    </m:ctrlPr>
                  </m:sSubPr>
                  <m:e>
                    <m:r>
                      <w:rPr>
                        <w:rFonts w:ascii="Cambria Math" w:hAnsi="Cambria Math"/>
                        <w:sz w:val="16"/>
                      </w:rPr>
                      <m:t>x</m:t>
                    </m:r>
                  </m:e>
                  <m:sub>
                    <m:r>
                      <w:rPr>
                        <w:rFonts w:ascii="Cambria Math" w:hAnsi="Cambria Math"/>
                        <w:sz w:val="16"/>
                      </w:rPr>
                      <m:t>intersect</m:t>
                    </m:r>
                  </m:sub>
                </m:sSub>
                <m:r>
                  <w:rPr>
                    <w:rFonts w:ascii="Cambria Math" w:hAnsi="Cambria Math"/>
                    <w:sz w:val="16"/>
                  </w:rPr>
                  <m:t>=</m:t>
                </m:r>
                <m:f>
                  <m:fPr>
                    <m:ctrlPr>
                      <w:rPr>
                        <w:rFonts w:ascii="Cambria Math" w:hAnsi="Cambria Math"/>
                        <w:i/>
                        <w:sz w:val="16"/>
                      </w:rPr>
                    </m:ctrlPr>
                  </m:fPr>
                  <m:num>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num>
                  <m:den>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1</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x</m:t>
                        </m:r>
                      </m:e>
                      <m:sub>
                        <m:r>
                          <w:rPr>
                            <w:rFonts w:ascii="Cambria Math" w:hAnsi="Cambria Math"/>
                            <w:sz w:val="16"/>
                          </w:rPr>
                          <m:t>2</m:t>
                        </m:r>
                      </m:sub>
                      <m:sup>
                        <m:r>
                          <w:rPr>
                            <w:rFonts w:ascii="Cambria Math" w:hAnsi="Cambria Math"/>
                            <w:sz w:val="16"/>
                          </w:rPr>
                          <m:t>a</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1</m:t>
                        </m:r>
                      </m:sub>
                      <m:sup>
                        <m:r>
                          <w:rPr>
                            <w:rFonts w:ascii="Cambria Math" w:hAnsi="Cambria Math"/>
                            <w:sz w:val="16"/>
                          </w:rPr>
                          <m:t>b</m:t>
                        </m:r>
                      </m:sup>
                    </m:sSubSup>
                    <m:r>
                      <w:rPr>
                        <w:rFonts w:ascii="Cambria Math" w:hAnsi="Cambria Math"/>
                        <w:sz w:val="16"/>
                      </w:rPr>
                      <m:t>-</m:t>
                    </m:r>
                    <m:sSubSup>
                      <m:sSubSupPr>
                        <m:ctrlPr>
                          <w:rPr>
                            <w:rFonts w:ascii="Cambria Math" w:hAnsi="Cambria Math"/>
                            <w:i/>
                            <w:sz w:val="16"/>
                          </w:rPr>
                        </m:ctrlPr>
                      </m:sSubSupPr>
                      <m:e>
                        <m:r>
                          <w:rPr>
                            <w:rFonts w:ascii="Cambria Math" w:hAnsi="Cambria Math"/>
                            <w:sz w:val="16"/>
                          </w:rPr>
                          <m:t>y</m:t>
                        </m:r>
                      </m:e>
                      <m:sub>
                        <m:r>
                          <w:rPr>
                            <w:rFonts w:ascii="Cambria Math" w:hAnsi="Cambria Math"/>
                            <w:sz w:val="16"/>
                          </w:rPr>
                          <m:t>2</m:t>
                        </m:r>
                      </m:sub>
                      <m:sup>
                        <m:r>
                          <w:rPr>
                            <w:rFonts w:ascii="Cambria Math" w:hAnsi="Cambria Math"/>
                            <w:sz w:val="16"/>
                          </w:rPr>
                          <m:t>b</m:t>
                        </m:r>
                      </m:sup>
                    </m:sSubSup>
                    <m:r>
                      <w:rPr>
                        <w:rFonts w:ascii="Cambria Math" w:hAnsi="Cambria Math"/>
                        <w:sz w:val="16"/>
                      </w:rPr>
                      <m:t>)</m:t>
                    </m:r>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746631" w:rsidRDefault="00957E37" w:rsidP="00B0455F">
            <m:oMathPara>
              <m:oMath>
                <m:sSub>
                  <m:sSubPr>
                    <m:ctrlPr>
                      <w:rPr>
                        <w:rFonts w:ascii="Cambria Math" w:hAnsi="Cambria Math"/>
                        <w:i/>
                      </w:rPr>
                    </m:ctrlPr>
                  </m:sSubPr>
                  <m:e>
                    <m:r>
                      <w:rPr>
                        <w:rFonts w:ascii="Cambria Math" w:hAnsi="Cambria Math"/>
                      </w:rPr>
                      <m:t>y</m:t>
                    </m:r>
                  </m:e>
                  <m:sub>
                    <m:r>
                      <w:rPr>
                        <w:rFonts w:ascii="Cambria Math" w:hAnsi="Cambria Math"/>
                      </w:rPr>
                      <m:t>intersect</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a</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a</m:t>
                        </m:r>
                      </m:sup>
                    </m:sSubSup>
                  </m:num>
                  <m:den>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intersect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m:t>
                        </m:r>
                      </m:sup>
                    </m:sSubSup>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p>
    <w:p w:rsidR="00CF341D" w:rsidRDefault="00CF341D" w:rsidP="00CF341D">
      <w:pPr>
        <w:pStyle w:val="Heading3"/>
      </w:pPr>
      <w:bookmarkStart w:id="51" w:name="_Toc350434752"/>
      <w:r>
        <w:t>4.7 First Correction for Neutral Density</w:t>
      </w:r>
      <w:bookmarkEnd w:id="51"/>
    </w:p>
    <w:p w:rsidR="00CF341D" w:rsidRDefault="00CF341D" w:rsidP="00CF341D">
      <w:pPr>
        <w:pStyle w:val="text"/>
        <w:ind w:firstLine="0"/>
      </w:pPr>
      <w:r>
        <w:tab/>
        <w:t xml:space="preserve">The value for the neutral density used above is derived from the pressure reading from before the shot. If it is assumed that the total number of atoms within the vacuum chamber remains nearly constant throughout the shot, then when some fraction of them becomes ionized there are slightly less as neutrals. The total number can be expressed as the number density times the total volume of the vacuum chamber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vacuum</m:t>
            </m:r>
          </m:sub>
        </m:sSub>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is derived from the ion gauge pressure reading before the shot. The total number of ionized atoms would be </w:t>
      </w:r>
      <m:oMath>
        <m:sSub>
          <m:sSubPr>
            <m:ctrlPr>
              <w:rPr>
                <w:rFonts w:ascii="Cambria Math" w:hAnsi="Cambria Math"/>
                <w:i/>
              </w:rPr>
            </m:ctrlPr>
          </m:sSubPr>
          <m:e>
            <m:r>
              <w:rPr>
                <w:rFonts w:ascii="Cambria Math" w:hAnsi="Cambria Math"/>
              </w:rPr>
              <m:t>N</m:t>
            </m:r>
          </m:e>
          <m:sub>
            <m:r>
              <w:rPr>
                <w:rFonts w:ascii="Cambria Math" w:hAnsi="Cambria Math"/>
              </w:rPr>
              <m:t>ArII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sSub>
          <m:sSubPr>
            <m:ctrlPr>
              <w:rPr>
                <w:rFonts w:ascii="Cambria Math" w:hAnsi="Cambria Math"/>
                <w:i/>
              </w:rPr>
            </m:ctrlPr>
          </m:sSubPr>
          <m:e>
            <m:r>
              <w:rPr>
                <w:rFonts w:ascii="Cambria Math" w:hAnsi="Cambria Math"/>
              </w:rPr>
              <m:t>V</m:t>
            </m:r>
          </m:e>
          <m:sub>
            <m:r>
              <w:rPr>
                <w:rFonts w:ascii="Cambria Math" w:hAnsi="Cambria Math"/>
              </w:rPr>
              <m:t>plasma</m:t>
            </m:r>
          </m:sub>
        </m:sSub>
      </m:oMath>
      <w: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oMath>
      <w:r>
        <w:t xml:space="preserve"> is the average ion density of the plasma, and </w:t>
      </w:r>
      <m:oMath>
        <m:sSub>
          <m:sSubPr>
            <m:ctrlPr>
              <w:rPr>
                <w:rFonts w:ascii="Cambria Math" w:hAnsi="Cambria Math"/>
                <w:i/>
              </w:rPr>
            </m:ctrlPr>
          </m:sSubPr>
          <m:e>
            <m:r>
              <w:rPr>
                <w:rFonts w:ascii="Cambria Math" w:hAnsi="Cambria Math"/>
              </w:rPr>
              <m:t>V</m:t>
            </m:r>
          </m:e>
          <m:sub>
            <m:r>
              <w:rPr>
                <w:rFonts w:ascii="Cambria Math" w:hAnsi="Cambria Math"/>
              </w:rPr>
              <m:t>plasma</m:t>
            </m:r>
          </m:sub>
        </m:sSub>
      </m:oMath>
      <w:r>
        <w:t xml:space="preserve"> is the volume of just the plasma. The number of </w:t>
      </w:r>
      <w:r>
        <w:lastRenderedPageBreak/>
        <w:t xml:space="preserve">neutrals left should then be </w:t>
      </w:r>
      <m:oMath>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sSub>
          <m:sSubPr>
            <m:ctrlPr>
              <w:rPr>
                <w:rFonts w:ascii="Cambria Math" w:hAnsi="Cambria Math"/>
                <w:i/>
              </w:rPr>
            </m:ctrlPr>
          </m:sSubPr>
          <m:e>
            <m:r>
              <w:rPr>
                <w:rFonts w:ascii="Cambria Math" w:hAnsi="Cambria Math"/>
              </w:rPr>
              <m:t>V</m:t>
            </m:r>
          </m:e>
          <m:sub>
            <m:r>
              <w:rPr>
                <w:rFonts w:ascii="Cambria Math" w:hAnsi="Cambria Math"/>
              </w:rPr>
              <m:t>vacuum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ArII</m:t>
            </m:r>
          </m:sub>
        </m:sSub>
      </m:oMath>
      <w:r>
        <w:t>. Solving for the average neutral density gives equation 4.7.</w:t>
      </w:r>
    </w:p>
    <w:p w:rsidR="00CF341D" w:rsidRDefault="00CF341D" w:rsidP="00CF341D">
      <w:pPr>
        <w:pStyle w:val="text"/>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ArII</m:t>
                        </m:r>
                      </m:sub>
                    </m:sSub>
                  </m:e>
                </m:d>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plasma</m:t>
                        </m:r>
                      </m:sub>
                    </m:sSub>
                  </m:num>
                  <m:den>
                    <m:sSub>
                      <m:sSubPr>
                        <m:ctrlPr>
                          <w:rPr>
                            <w:rFonts w:ascii="Cambria Math" w:hAnsi="Cambria Math"/>
                            <w:i/>
                          </w:rPr>
                        </m:ctrlPr>
                      </m:sSubPr>
                      <m:e>
                        <m:r>
                          <w:rPr>
                            <w:rFonts w:ascii="Cambria Math" w:hAnsi="Cambria Math"/>
                          </w:rPr>
                          <m:t>V</m:t>
                        </m:r>
                      </m:e>
                      <m:sub>
                        <m:r>
                          <w:rPr>
                            <w:rFonts w:ascii="Cambria Math" w:hAnsi="Cambria Math"/>
                          </w:rPr>
                          <m:t>vacuum</m:t>
                        </m:r>
                      </m:sub>
                    </m:sSub>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The average ion density was determined by taking a sample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from probe measurements and computing what the average density, weighted by the absolute radial distance, in terms of the maximum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The value determined was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r>
          <w:rPr>
            <w:rFonts w:ascii="Cambria Math" w:hAnsi="Cambria Math"/>
          </w:rPr>
          <m:t>=0.45×max</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e>
        </m:d>
      </m:oMath>
      <w:r>
        <w:t xml:space="preserve">. A value close to 0.5 was expected due to the peaked nature of the profile. The average ion density then can use the same value since the plasma should only be singly ionized. The maximum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can already be determined by the above method.</w:t>
      </w:r>
    </w:p>
    <w:p w:rsidR="00CF341D" w:rsidRDefault="00CF341D" w:rsidP="00CF341D">
      <w:pPr>
        <w:pStyle w:val="text"/>
        <w:ind w:firstLine="0"/>
      </w:pPr>
      <w:r>
        <w:tab/>
        <w:t xml:space="preserve">The volume of the plasma is somewhat less than the vacuum chamber since the plasma does not extend all the way to the top or bottom. The termination plates extend approximately 28cm from the top and bottom, but the plasma does not end abruptly. With the chamber being 2m in height, an effective plasma height of 1.72m is used, giving a volume ratio of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plasma</m:t>
                </m:r>
              </m:sub>
            </m:sSub>
          </m:num>
          <m:den>
            <m:sSub>
              <m:sSubPr>
                <m:ctrlPr>
                  <w:rPr>
                    <w:rFonts w:ascii="Cambria Math" w:hAnsi="Cambria Math"/>
                    <w:i/>
                  </w:rPr>
                </m:ctrlPr>
              </m:sSubPr>
              <m:e>
                <m:r>
                  <w:rPr>
                    <w:rFonts w:ascii="Cambria Math" w:hAnsi="Cambria Math"/>
                  </w:rPr>
                  <m:t>V</m:t>
                </m:r>
              </m:e>
              <m:sub>
                <m:r>
                  <w:rPr>
                    <w:rFonts w:ascii="Cambria Math" w:hAnsi="Cambria Math"/>
                  </w:rPr>
                  <m:t>vacuum</m:t>
                </m:r>
              </m:sub>
            </m:sSub>
          </m:den>
        </m:f>
        <m:r>
          <w:rPr>
            <w:rFonts w:ascii="Cambria Math" w:hAnsi="Cambria Math"/>
          </w:rPr>
          <m:t>=0.86</m:t>
        </m:r>
      </m:oMath>
      <w:r>
        <w:t>.</w:t>
      </w:r>
    </w:p>
    <w:p w:rsidR="00CF341D" w:rsidRPr="00F324F1" w:rsidRDefault="00CF341D" w:rsidP="00CF341D">
      <w:pPr>
        <w:pStyle w:val="text"/>
        <w:ind w:firstLine="0"/>
      </w:pPr>
      <w:r>
        <w:tab/>
        <w:t xml:space="preserve">Using this above to correct for the neutral density changes the solution, including the value of maximum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So the process must be iterative to converge to a self-consistent value. Continuing with the example calculations, this process changes the above solution values to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=5E16</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=7.2 eV</m:t>
        </m:r>
      </m:oMath>
      <w:r>
        <w:t xml:space="preserve">, with the neutral density reduced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=0.935×</m:t>
        </m:r>
        <m:sSub>
          <m:sSubPr>
            <m:ctrlPr>
              <w:rPr>
                <w:rFonts w:ascii="Cambria Math" w:hAnsi="Cambria Math"/>
                <w:i/>
              </w:rPr>
            </m:ctrlPr>
          </m:sSubPr>
          <m:e>
            <m:r>
              <w:rPr>
                <w:rFonts w:ascii="Cambria Math" w:hAnsi="Cambria Math"/>
              </w:rPr>
              <m:t>n</m:t>
            </m:r>
          </m:e>
          <m:sub>
            <m:r>
              <w:rPr>
                <w:rFonts w:ascii="Cambria Math" w:hAnsi="Cambria Math"/>
              </w:rPr>
              <m:t>0</m:t>
            </m:r>
          </m:sub>
        </m:sSub>
      </m:oMath>
      <w:r>
        <w:t>.</w:t>
      </w:r>
    </w:p>
    <w:p w:rsidR="00CF341D" w:rsidRDefault="00CF341D">
      <w:pPr>
        <w:overflowPunct/>
        <w:autoSpaceDE/>
        <w:autoSpaceDN/>
        <w:adjustRightInd/>
        <w:textAlignment w:val="auto"/>
      </w:pPr>
      <w:r>
        <w:br w:type="page"/>
      </w:r>
    </w:p>
    <w:p w:rsidR="00CF341D" w:rsidRDefault="00CF341D" w:rsidP="00CF341D">
      <w:pPr>
        <w:pStyle w:val="Heading2"/>
      </w:pPr>
      <w:bookmarkStart w:id="52" w:name="_Toc350434753"/>
      <w:r>
        <w:lastRenderedPageBreak/>
        <w:t>Chapter 5:  Neutral Density Profile</w:t>
      </w:r>
      <w:bookmarkEnd w:id="52"/>
    </w:p>
    <w:p w:rsidR="00CF341D" w:rsidRDefault="00CF341D" w:rsidP="00CF341D">
      <w:pPr>
        <w:pStyle w:val="text"/>
      </w:pPr>
      <w:r>
        <w:t xml:space="preserve">The question of the neutral density profile for Argon within the Helimak will try to be addressed theoretically. The value of the neutral density would change the calculated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the procedure of chapter 4 if the neutral profile is not flat.</w:t>
      </w:r>
    </w:p>
    <w:p w:rsidR="00CF341D" w:rsidRDefault="00CF341D" w:rsidP="00CF341D">
      <w:pPr>
        <w:pStyle w:val="Heading3"/>
      </w:pPr>
      <w:bookmarkStart w:id="53" w:name="_Toc350434754"/>
      <w:r>
        <w:t>5.1 Motivation</w:t>
      </w:r>
      <w:bookmarkEnd w:id="53"/>
    </w:p>
    <w:p w:rsidR="00CF341D" w:rsidRDefault="00CF341D" w:rsidP="00CF341D">
      <w:pPr>
        <w:pStyle w:val="text"/>
      </w:pPr>
      <w:r>
        <w:t>Ionization rate data is available from the Bogaerts</w:t>
      </w:r>
      <w:r w:rsidRPr="007F72E6">
        <w:rPr>
          <w:vertAlign w:val="superscript"/>
        </w:rPr>
        <w:t>[4]</w:t>
      </w:r>
      <w:r>
        <w:t xml:space="preserve"> CR model used in calculating density and temperature. Another source of Argon ionization rates is also referenced from Arnaud et al</w:t>
      </w:r>
      <w:r w:rsidRPr="007F72E6">
        <w:rPr>
          <w:vertAlign w:val="superscript"/>
        </w:rPr>
        <w:t>[12]</w:t>
      </w:r>
      <w:r>
        <w:rPr>
          <w:vertAlign w:val="superscript"/>
        </w:rPr>
        <w:t xml:space="preserve"> </w:t>
      </w:r>
      <w:r>
        <w:t xml:space="preserve">as well. The velocity integrated cross section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ion</m:t>
                </m:r>
              </m:sub>
            </m:sSub>
            <m:r>
              <w:rPr>
                <w:rFonts w:ascii="Cambria Math" w:hAnsi="Cambria Math"/>
              </w:rPr>
              <m:t>v</m:t>
            </m:r>
          </m:e>
        </m:d>
      </m:oMath>
      <w:r>
        <w:t xml:space="preserve"> is plotted in figure 5.1 from both sources for neutral Argon, as well as the first two ionization states.</w:t>
      </w:r>
    </w:p>
    <w:p w:rsidR="00CF341D" w:rsidRDefault="00CF341D" w:rsidP="00CF341D">
      <w:pPr>
        <w:pStyle w:val="text"/>
        <w:ind w:left="1260" w:firstLine="0"/>
      </w:pPr>
      <w:r>
        <w:rPr>
          <w:noProof/>
        </w:rPr>
        <w:drawing>
          <wp:inline distT="0" distB="0" distL="0" distR="0" wp14:anchorId="5C6E93AD" wp14:editId="192437A8">
            <wp:extent cx="3810000" cy="325613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zation_r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2065" cy="3257903"/>
                    </a:xfrm>
                    <a:prstGeom prst="rect">
                      <a:avLst/>
                    </a:prstGeom>
                  </pic:spPr>
                </pic:pic>
              </a:graphicData>
            </a:graphic>
          </wp:inline>
        </w:drawing>
      </w:r>
    </w:p>
    <w:p w:rsidR="00CF341D" w:rsidRDefault="00CF341D" w:rsidP="00CF341D">
      <w:pPr>
        <w:pStyle w:val="Heading8"/>
        <w:ind w:left="1980"/>
      </w:pPr>
      <w:bookmarkStart w:id="54" w:name="_Toc341063106"/>
      <w:r>
        <w:t>Figure 5.1: Ionization rates for Argon from</w:t>
      </w:r>
      <w:r w:rsidRPr="003F7162">
        <w:t xml:space="preserve"> </w:t>
      </w:r>
      <w:r>
        <w:t>Bogaerts</w:t>
      </w:r>
      <w:r w:rsidRPr="007F72E6">
        <w:rPr>
          <w:vertAlign w:val="superscript"/>
        </w:rPr>
        <w:t>[4]</w:t>
      </w:r>
      <w:r w:rsidRPr="003F7162">
        <w:t xml:space="preserve"> and</w:t>
      </w:r>
      <w:r>
        <w:t xml:space="preserve"> Arnaud</w:t>
      </w:r>
      <w:r w:rsidRPr="007F72E6">
        <w:rPr>
          <w:vertAlign w:val="superscript"/>
        </w:rPr>
        <w:t>[12]</w:t>
      </w:r>
      <w:r>
        <w:t>.</w:t>
      </w:r>
      <w:bookmarkEnd w:id="54"/>
    </w:p>
    <w:p w:rsidR="00CF341D" w:rsidRDefault="00CF341D" w:rsidP="00CF341D">
      <w:pPr>
        <w:pStyle w:val="text"/>
      </w:pPr>
      <w:r>
        <w:t xml:space="preserve">The ionization rate for neutral Argon at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=10eV </m:t>
        </m:r>
      </m:oMath>
      <w:r>
        <w:t xml:space="preserve">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=5E16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ion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ion</m:t>
                </m:r>
              </m:sub>
            </m:sSub>
            <m:r>
              <w:rPr>
                <w:rFonts w:ascii="Cambria Math" w:hAnsi="Cambria Math"/>
              </w:rPr>
              <m:t>v</m:t>
            </m:r>
          </m:e>
        </m:d>
        <m:r>
          <w:rPr>
            <w:rFonts w:ascii="Cambria Math" w:hAnsi="Cambria Math"/>
          </w:rPr>
          <m:t>=800</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t xml:space="preserve">. Using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 xml:space="preserve">=340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m</m:t>
                </m:r>
              </m:num>
              <m:den>
                <m:r>
                  <w:rPr>
                    <w:rFonts w:ascii="Cambria Math" w:hAnsi="Cambria Math"/>
                  </w:rPr>
                  <m:t>s</m:t>
                </m:r>
              </m:den>
            </m:f>
          </m:e>
        </m:box>
      </m:oMath>
      <w:r>
        <w:t xml:space="preserve"> (T=300K), this gives a mean free path </w:t>
      </w:r>
      <w:r>
        <w:lastRenderedPageBreak/>
        <w:t xml:space="preserve">of </w:t>
      </w:r>
      <m:oMath>
        <m:sSub>
          <m:sSubPr>
            <m:ctrlPr>
              <w:rPr>
                <w:rFonts w:ascii="Cambria Math" w:hAnsi="Cambria Math"/>
                <w:i/>
              </w:rPr>
            </m:ctrlPr>
          </m:sSubPr>
          <m:e>
            <m:r>
              <w:rPr>
                <w:rFonts w:ascii="Cambria Math" w:hAnsi="Cambria Math"/>
              </w:rPr>
              <m:t>λ</m:t>
            </m:r>
          </m:e>
          <m:sub>
            <m:r>
              <w:rPr>
                <w:rFonts w:ascii="Cambria Math" w:hAnsi="Cambria Math"/>
              </w:rPr>
              <m:t>ion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num>
          <m:den>
            <m:sSub>
              <m:sSubPr>
                <m:ctrlPr>
                  <w:rPr>
                    <w:rFonts w:ascii="Cambria Math" w:hAnsi="Cambria Math"/>
                    <w:i/>
                  </w:rPr>
                </m:ctrlPr>
              </m:sSubPr>
              <m:e>
                <m:r>
                  <w:rPr>
                    <w:rFonts w:ascii="Cambria Math" w:hAnsi="Cambria Math"/>
                  </w:rPr>
                  <m:t>K</m:t>
                </m:r>
              </m:e>
              <m:sub>
                <m:r>
                  <w:rPr>
                    <w:rFonts w:ascii="Cambria Math" w:hAnsi="Cambria Math"/>
                  </w:rPr>
                  <m:t>ion</m:t>
                </m:r>
              </m:sub>
            </m:sSub>
          </m:den>
        </m:f>
        <m:r>
          <w:rPr>
            <w:rFonts w:ascii="Cambria Math" w:hAnsi="Cambria Math"/>
          </w:rPr>
          <m:t>=0.4 m</m:t>
        </m:r>
      </m:oMath>
      <w:r>
        <w:t xml:space="preserve"> before an atom is ionized. The length scale of the Helimak is of order 1m, which implies that a significant fraction of the neutral atoms could be ionized while traversing the Helimak chamber. That is, it would be hard to justify that the profile must be flat. </w:t>
      </w:r>
    </w:p>
    <w:p w:rsidR="00CF341D" w:rsidRDefault="00CF341D" w:rsidP="00CF341D">
      <w:pPr>
        <w:pStyle w:val="text"/>
      </w:pPr>
      <w:r w:rsidRPr="00250A24">
        <w:t xml:space="preserve">The ionization rate </w:t>
      </w:r>
      <w:r>
        <w:t>should</w:t>
      </w:r>
      <w:r w:rsidRPr="00250A24">
        <w:t xml:space="preserve"> </w:t>
      </w:r>
      <w:r>
        <w:t>have</w:t>
      </w:r>
      <w:r w:rsidRPr="00250A24">
        <w:t xml:space="preserve"> a peaked profile</w:t>
      </w:r>
      <w:r>
        <w:t>,</w:t>
      </w:r>
      <w:r w:rsidRPr="00250A24">
        <w:t xml:space="preserve"> since the electron density and temperature </w:t>
      </w:r>
      <w:r>
        <w:t>both have peaked profiles, and the neutral profile would be determined in a non-local manner. S</w:t>
      </w:r>
      <w:r w:rsidRPr="00250A24">
        <w:t>ince the neutral atoms</w:t>
      </w:r>
      <w:r>
        <w:t>’ velocities should have</w:t>
      </w:r>
      <w:r w:rsidRPr="00250A24">
        <w:t xml:space="preserve"> </w:t>
      </w:r>
      <w:r>
        <w:t xml:space="preserve">a </w:t>
      </w:r>
      <w:r w:rsidRPr="00250A24">
        <w:t>thermal distribution</w:t>
      </w:r>
      <w:r>
        <w:t>,</w:t>
      </w:r>
      <w:r w:rsidRPr="00250A24">
        <w:t xml:space="preserve"> the mean free path </w:t>
      </w:r>
      <w:r>
        <w:t xml:space="preserve">per atom would depend on the exact </w:t>
      </w:r>
      <w:r w:rsidRPr="00250A24">
        <w:t xml:space="preserve">velocity </w:t>
      </w:r>
      <w:r>
        <w:t>of that</w:t>
      </w:r>
      <w:r w:rsidRPr="00250A24">
        <w:t xml:space="preserve"> atom. To find the actual profile of the neutral density, the non-local and thermal </w:t>
      </w:r>
      <w:r>
        <w:t xml:space="preserve">distribution </w:t>
      </w:r>
      <w:r w:rsidRPr="00250A24">
        <w:t>effects should be included.</w:t>
      </w:r>
    </w:p>
    <w:p w:rsidR="00CF341D" w:rsidRDefault="00CF341D" w:rsidP="00CF341D">
      <w:pPr>
        <w:pStyle w:val="text"/>
      </w:pPr>
      <w:r>
        <w:t xml:space="preserve">The neutral-neutral collisional mean free path as defined by </w:t>
      </w:r>
      <m:oMath>
        <m:sSub>
          <m:sSubPr>
            <m:ctrlPr>
              <w:rPr>
                <w:rFonts w:ascii="Cambria Math" w:hAnsi="Cambria Math"/>
                <w:i/>
              </w:rPr>
            </m:ctrlPr>
          </m:sSubPr>
          <m:e>
            <m:r>
              <w:rPr>
                <w:rFonts w:ascii="Cambria Math" w:hAnsi="Cambria Math"/>
              </w:rPr>
              <m:t>λ</m:t>
            </m:r>
          </m:e>
          <m:sub>
            <m:r>
              <w:rPr>
                <w:rFonts w:ascii="Cambria Math" w:hAnsi="Cambria Math"/>
              </w:rPr>
              <m:t>00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00</m:t>
                </m:r>
              </m:sub>
            </m:sSub>
          </m:den>
        </m:f>
        <m:r>
          <w:rPr>
            <w:rFonts w:ascii="Cambria Math" w:hAnsi="Cambria Math"/>
          </w:rPr>
          <m:t>≅10m</m:t>
        </m:r>
      </m:oMath>
      <w:r>
        <w:t xml:space="preserve">, with </w:t>
      </w:r>
      <m:oMath>
        <m:sSub>
          <m:sSubPr>
            <m:ctrlPr>
              <w:rPr>
                <w:rFonts w:ascii="Cambria Math" w:hAnsi="Cambria Math"/>
                <w:i/>
              </w:rPr>
            </m:ctrlPr>
          </m:sSubPr>
          <m:e>
            <m:r>
              <w:rPr>
                <w:rFonts w:ascii="Cambria Math" w:hAnsi="Cambria Math"/>
              </w:rPr>
              <m:t>σ</m:t>
            </m:r>
          </m:e>
          <m:sub>
            <m:r>
              <w:rPr>
                <w:rFonts w:ascii="Cambria Math" w:hAnsi="Cambria Math"/>
              </w:rPr>
              <m:t>00</m:t>
            </m:r>
          </m:sub>
        </m:sSub>
        <m:r>
          <w:rPr>
            <w:rFonts w:ascii="Cambria Math" w:hAnsi="Cambria Math"/>
          </w:rPr>
          <m:t xml:space="preserve">=36 </m:t>
        </m:r>
        <m:sSup>
          <m:sSupPr>
            <m:ctrlPr>
              <w:rPr>
                <w:rFonts w:ascii="Cambria Math" w:hAnsi="Cambria Math"/>
                <w:i/>
              </w:rPr>
            </m:ctrlPr>
          </m:sSupPr>
          <m:e>
            <m:r>
              <w:rPr>
                <w:rFonts w:ascii="Cambria Math" w:hAnsi="Cambria Math"/>
              </w:rPr>
              <m:t>Å</m:t>
            </m:r>
          </m:e>
          <m:sup>
            <m:r>
              <w:rPr>
                <w:rFonts w:ascii="Cambria Math" w:hAnsi="Cambria Math"/>
              </w:rPr>
              <m:t>2</m:t>
            </m:r>
          </m:sup>
        </m:sSup>
      </m:oMath>
      <w:r>
        <w:t xml:space="preserve"> for Argon [</w:t>
      </w:r>
      <w:r w:rsidR="005736AD">
        <w:t>25</w:t>
      </w:r>
      <w:r>
        <w:t>], which is larger than the dimension of the Helimak chamber. The gas is in the molecular flow, or ballistic, regime where collisions with the walls are more frequent than with other atoms. A simple fluid model may not be adequate to predict the neutral dynamics.</w:t>
      </w:r>
    </w:p>
    <w:p w:rsidR="00CF341D" w:rsidRDefault="00CF341D" w:rsidP="00CF341D">
      <w:pPr>
        <w:pStyle w:val="Heading3"/>
      </w:pPr>
      <w:bookmarkStart w:id="55" w:name="_Toc350434755"/>
      <w:r>
        <w:t>5.2 Kinetic Model</w:t>
      </w:r>
      <w:bookmarkEnd w:id="55"/>
    </w:p>
    <w:p w:rsidR="00CF341D" w:rsidRDefault="00CF341D" w:rsidP="00CF341D">
      <w:pPr>
        <w:pStyle w:val="text"/>
      </w:pPr>
      <w:r>
        <w:t xml:space="preserve">Going back to a fully kinetic description of the gas allows direct computation of the profile. Even though this approach was somewhat computationally intensive, it was straightforward to implement for the problem at hand. The evolution of the gas can be described by the Boltzmann equation, (5.1), which models the distribution of particles in velocity and spatial dimensions </w:t>
      </w:r>
      <m:oMath>
        <m:r>
          <w:rPr>
            <w:rFonts w:ascii="Cambria Math" w:hAnsi="Cambria Math"/>
          </w:rPr>
          <m:t>f</m:t>
        </m: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For three spatial dimensions, the distribution function has six dimensions plus time.</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Pr="0010771B" w:rsidRDefault="00957E37" w:rsidP="00B0455F">
            <m:oMathPara>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r>
                  <w:rPr>
                    <w:rFonts w:ascii="Cambria Math" w:hAnsi="Cambria Math"/>
                  </w:rPr>
                  <m:t>+</m:t>
                </m:r>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a</m:t>
                        </m:r>
                      </m:e>
                    </m:bar>
                    <m:ctrlPr>
                      <w:rPr>
                        <w:rFonts w:ascii="Cambria Math" w:hAnsi="Cambria Math"/>
                        <w:i/>
                      </w:rPr>
                    </m:ctrlP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∂t</m:t>
                        </m:r>
                      </m:den>
                    </m:f>
                  </m:e>
                  <m:sub>
                    <m:r>
                      <w:rPr>
                        <w:rFonts w:ascii="Cambria Math" w:hAnsi="Cambria Math"/>
                      </w:rPr>
                      <m:t>coll</m:t>
                    </m:r>
                  </m:sub>
                </m:sSub>
                <m:r>
                  <w:rPr>
                    <w:rFonts w:ascii="Cambria Math" w:hAnsi="Cambria Math"/>
                  </w:rPr>
                  <m:t>+s</m:t>
                </m:r>
              </m:oMath>
            </m:oMathPara>
          </w:p>
        </w:tc>
        <w:tc>
          <w:tcPr>
            <w:tcW w:w="750" w:type="pct"/>
            <w:vAlign w:val="center"/>
          </w:tcPr>
          <w:p w:rsidR="00CF341D" w:rsidRPr="00CF341D" w:rsidRDefault="00CF341D" w:rsidP="00CF341D">
            <w:pPr>
              <w:pStyle w:val="ListParagraph"/>
              <w:numPr>
                <w:ilvl w:val="0"/>
                <w:numId w:val="3"/>
              </w:numPr>
              <w:spacing w:after="0" w:line="240" w:lineRule="auto"/>
              <w:rPr>
                <w:vanish/>
              </w:rPr>
            </w:pPr>
          </w:p>
          <w:p w:rsidR="00CF341D" w:rsidRDefault="00CF341D" w:rsidP="00CF341D">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lastRenderedPageBreak/>
        <w:tab/>
        <w:t xml:space="preserve">The first term on the left hand side, </w:t>
      </w:r>
      <m:oMath>
        <m:f>
          <m:fPr>
            <m:ctrlPr>
              <w:rPr>
                <w:rFonts w:ascii="Cambria Math" w:hAnsi="Cambria Math"/>
                <w:i/>
              </w:rPr>
            </m:ctrlPr>
          </m:fPr>
          <m:num>
            <m:r>
              <w:rPr>
                <w:rFonts w:ascii="Cambria Math" w:hAnsi="Cambria Math"/>
              </w:rPr>
              <m:t>∂f</m:t>
            </m:r>
          </m:num>
          <m:den>
            <m:r>
              <w:rPr>
                <w:rFonts w:ascii="Cambria Math" w:hAnsi="Cambria Math"/>
              </w:rPr>
              <m:t>∂t</m:t>
            </m:r>
          </m:den>
        </m:f>
      </m:oMath>
      <w:r>
        <w:t xml:space="preserve">, is simply the time rate of change of the distribution at a particular velocity, position, and time. The second term, </w:t>
      </w:r>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oMath>
      <w:r>
        <w:t xml:space="preserve">, represents the streaming of particles through space. The third term, </w:t>
      </w:r>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a</m:t>
                </m:r>
              </m:e>
            </m:bar>
            <m:ctrlPr>
              <w:rPr>
                <w:rFonts w:ascii="Cambria Math" w:hAnsi="Cambria Math"/>
                <w:i/>
              </w:rPr>
            </m:ctrlPr>
          </m:e>
        </m:d>
      </m:oMath>
      <w:r>
        <w:t xml:space="preserve">,  represents how forces move the particles through velocity space, where the acceleration vector can also be a function of both position and velocity </w:t>
      </w:r>
      <m:oMath>
        <m:bar>
          <m:barPr>
            <m:pos m:val="top"/>
            <m:ctrlPr>
              <w:rPr>
                <w:rFonts w:ascii="Cambria Math" w:hAnsi="Cambria Math"/>
                <w:i/>
              </w:rPr>
            </m:ctrlPr>
          </m:barPr>
          <m:e>
            <m:r>
              <w:rPr>
                <w:rFonts w:ascii="Cambria Math" w:hAnsi="Cambria Math"/>
              </w:rPr>
              <m:t>a</m:t>
            </m:r>
          </m:e>
        </m:ba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xml:space="preserve">. The first term on the RHS, </w:t>
      </w:r>
      <m:oMath>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∂t</m:t>
                </m:r>
              </m:den>
            </m:f>
          </m:e>
          <m:sub>
            <m:r>
              <w:rPr>
                <w:rFonts w:ascii="Cambria Math" w:hAnsi="Cambria Math"/>
              </w:rPr>
              <m:t>coll</m:t>
            </m:r>
          </m:sub>
        </m:sSub>
      </m:oMath>
      <w:r>
        <w:t xml:space="preserve">, is the effect of collisions between particles in the distribution and with other species of particles, which also moves particles around in velocity space. This term can be complicated and would in reality be a functional of the distribution itself. The last term, </w:t>
      </w:r>
      <m:oMath>
        <m:r>
          <w:rPr>
            <w:rFonts w:ascii="Cambria Math" w:hAnsi="Cambria Math"/>
          </w:rPr>
          <m:t>s</m:t>
        </m:r>
        <m:d>
          <m:dPr>
            <m:ctrlPr>
              <w:rPr>
                <w:rFonts w:ascii="Cambria Math" w:hAnsi="Cambria Math"/>
                <w:i/>
              </w:rPr>
            </m:ctrlPr>
          </m:dPr>
          <m:e>
            <m:bar>
              <m:barPr>
                <m:pos m:val="top"/>
                <m:ctrlPr>
                  <w:rPr>
                    <w:rFonts w:ascii="Cambria Math" w:hAnsi="Cambria Math"/>
                    <w:i/>
                  </w:rPr>
                </m:ctrlPr>
              </m:barPr>
              <m:e>
                <m:r>
                  <w:rPr>
                    <w:rFonts w:ascii="Cambria Math" w:hAnsi="Cambria Math"/>
                  </w:rPr>
                  <m:t>x</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r>
              <w:rPr>
                <w:rFonts w:ascii="Cambria Math" w:hAnsi="Cambria Math"/>
              </w:rPr>
              <m:t>,t</m:t>
            </m:r>
          </m:e>
        </m:d>
      </m:oMath>
      <w:r>
        <w:t>, is the source term which can add or remove particles from the distribution, such as through ionization and recombination.</w:t>
      </w:r>
    </w:p>
    <w:p w:rsidR="00CF341D" w:rsidRDefault="00CF341D" w:rsidP="00CF341D">
      <w:pPr>
        <w:pStyle w:val="text"/>
        <w:ind w:firstLine="0"/>
      </w:pPr>
      <w:r>
        <w:tab/>
        <w:t xml:space="preserve">A neutral gas does not produce, nor interact with, electromagnetic fields. The interaction with the gravitational force can also be neglected since </w:t>
      </w:r>
      <m:oMath>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kT≫mgh</m:t>
        </m:r>
      </m:oMath>
      <w:r>
        <w:t>. This allows the dropping of all external forces. The neutral-neutral collision rate is very low, and electron-neutral collisions should not significantly alter the atom’s velocity during a transit through the chamber. This should allow the dropping of the collision term as well.</w:t>
      </w:r>
    </w:p>
    <w:p w:rsidR="00CF341D" w:rsidRDefault="00CF341D" w:rsidP="00CF341D">
      <w:pPr>
        <w:pStyle w:val="text"/>
      </w:pPr>
      <w:r>
        <w:t xml:space="preserve">A steady state solution is desired setting </w:t>
      </w:r>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=0</m:t>
        </m:r>
      </m:oMath>
      <w:r>
        <w:t>, which leaves (5.2).</w:t>
      </w:r>
      <w:r w:rsidRPr="001461E6">
        <w:t xml:space="preserve"> </w:t>
      </w:r>
      <w:r>
        <w:t xml:space="preserve">The source term within the plasma has been replaced with </w:t>
      </w:r>
      <m:oMath>
        <m:r>
          <w:rPr>
            <w:rFonts w:ascii="Cambria Math" w:hAnsi="Cambria Math"/>
          </w:rPr>
          <m:t>s=-f K</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w:r>
        <w:t>, which describes only losses due to ionization. Recombination is much slower within the plasma by over an order of magnitude, and so it was dropped. The source term will need to include recombination at the wall somewhere, but was included in the boundary conditions.</w:t>
      </w:r>
    </w:p>
    <w:p w:rsidR="00CF341D" w:rsidRDefault="00CF341D" w:rsidP="00CF341D"/>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bar>
                      <m:barPr>
                        <m:pos m:val="top"/>
                        <m:ctrlPr>
                          <w:rPr>
                            <w:rFonts w:ascii="Cambria Math" w:hAnsi="Cambria Math"/>
                          </w:rPr>
                        </m:ctrlPr>
                      </m:barPr>
                      <m:e>
                        <m:r>
                          <m:rPr>
                            <m:sty m:val="p"/>
                          </m:rPr>
                          <w:rPr>
                            <w:rFonts w:ascii="Cambria Math" w:hAnsi="Cambria Math"/>
                          </w:rPr>
                          <m:t>∇</m:t>
                        </m:r>
                      </m:e>
                    </m:ba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f </m:t>
                    </m:r>
                    <m:bar>
                      <m:barPr>
                        <m:pos m:val="top"/>
                        <m:ctrlPr>
                          <w:rPr>
                            <w:rFonts w:ascii="Cambria Math" w:hAnsi="Cambria Math"/>
                          </w:rPr>
                        </m:ctrlPr>
                      </m:barPr>
                      <m:e>
                        <m:r>
                          <w:rPr>
                            <w:rFonts w:ascii="Cambria Math" w:hAnsi="Cambria Math"/>
                          </w:rPr>
                          <m:t>v</m:t>
                        </m:r>
                      </m:e>
                    </m:bar>
                    <m:ctrlPr>
                      <w:rPr>
                        <w:rFonts w:ascii="Cambria Math" w:hAnsi="Cambria Math"/>
                        <w:i/>
                      </w:rPr>
                    </m:ctrlPr>
                  </m:e>
                </m:d>
                <m:r>
                  <w:rPr>
                    <w:rFonts w:ascii="Cambria Math" w:hAnsi="Cambria Math"/>
                  </w:rPr>
                  <m:t>=-f K</m:t>
                </m:r>
                <m:d>
                  <m:dPr>
                    <m:ctrlPr>
                      <w:rPr>
                        <w:rFonts w:ascii="Cambria Math" w:hAnsi="Cambria Math"/>
                        <w:i/>
                        <w:szCs w:val="24"/>
                      </w:rPr>
                    </m:ctrlPr>
                  </m:dPr>
                  <m:e>
                    <m:sSub>
                      <m:sSubPr>
                        <m:ctrlPr>
                          <w:rPr>
                            <w:rFonts w:ascii="Cambria Math" w:hAnsi="Cambria Math"/>
                            <w:i/>
                            <w:szCs w:val="24"/>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szCs w:val="24"/>
                          </w:rPr>
                        </m:ctrlPr>
                      </m:sSubPr>
                      <m:e>
                        <m:r>
                          <w:rPr>
                            <w:rFonts w:ascii="Cambria Math" w:hAnsi="Cambria Math"/>
                          </w:rPr>
                          <m:t>T</m:t>
                        </m:r>
                      </m:e>
                      <m:sub>
                        <m:r>
                          <w:rPr>
                            <w:rFonts w:ascii="Cambria Math" w:hAnsi="Cambria Math"/>
                          </w:rPr>
                          <m:t>e</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tab/>
        <w:t xml:space="preserve"> If a particular direction is chosen, </w:t>
      </w:r>
      <m:oMath>
        <m:r>
          <w:rPr>
            <w:rFonts w:ascii="Cambria Math" w:hAnsi="Cambria Math"/>
          </w:rPr>
          <m:t>v</m:t>
        </m:r>
        <m:f>
          <m:fPr>
            <m:ctrlPr>
              <w:rPr>
                <w:rFonts w:ascii="Cambria Math" w:hAnsi="Cambria Math"/>
                <w:i/>
              </w:rPr>
            </m:ctrlPr>
          </m:fPr>
          <m:num>
            <m:r>
              <w:rPr>
                <w:rFonts w:ascii="Cambria Math" w:hAnsi="Cambria Math"/>
              </w:rPr>
              <m:t>∂</m:t>
            </m:r>
          </m:num>
          <m:den>
            <m:r>
              <w:rPr>
                <w:rFonts w:ascii="Cambria Math" w:hAnsi="Cambria Math"/>
              </w:rPr>
              <m:t>∂l</m:t>
            </m:r>
          </m:den>
        </m:f>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m:t>
                </m:r>
              </m:e>
            </m:acc>
          </m:e>
          <m:sub>
            <m:r>
              <w:rPr>
                <w:rFonts w:ascii="Cambria Math" w:hAnsi="Cambria Math"/>
              </w:rPr>
              <m:t>x</m:t>
            </m:r>
          </m:sub>
        </m:sSub>
      </m:oMath>
      <w:r>
        <w:t xml:space="preserve">, then the equation can be re-arranged into (5.3). The ionization rate can also be written as a function of position since </w:t>
      </w:r>
      <w:r>
        <w:lastRenderedPageBreak/>
        <w:t xml:space="preserve">the electron density and temperature are functions of position. This equation can be directly integrated in the form of (5.4) if the position is also parameterized in terms of </w:t>
      </w:r>
      <m:oMath>
        <m:r>
          <w:rPr>
            <w:rFonts w:ascii="Cambria Math" w:hAnsi="Cambria Math"/>
          </w:rPr>
          <m:t>l</m:t>
        </m:r>
      </m:oMath>
      <w:r>
        <w:t xml:space="preserve"> to give (5.5), where </w:t>
      </w:r>
      <m:oMath>
        <m:r>
          <w:rPr>
            <w:rFonts w:ascii="Cambria Math" w:hAnsi="Cambria Math"/>
          </w:rPr>
          <m:t>L</m:t>
        </m:r>
        <m:d>
          <m:dPr>
            <m:ctrlPr>
              <w:rPr>
                <w:rFonts w:ascii="Cambria Math" w:hAnsi="Cambria Math"/>
                <w:i/>
              </w:rPr>
            </m:ctrlPr>
          </m:dPr>
          <m:e>
            <m:r>
              <w:rPr>
                <w:rFonts w:ascii="Cambria Math" w:hAnsi="Cambria Math"/>
              </w:rPr>
              <m:t xml:space="preserve">r, z, </m:t>
            </m:r>
            <m:acc>
              <m:accPr>
                <m:ctrlPr>
                  <w:rPr>
                    <w:rFonts w:ascii="Cambria Math" w:hAnsi="Cambria Math"/>
                    <w:i/>
                  </w:rPr>
                </m:ctrlPr>
              </m:accPr>
              <m:e>
                <m:r>
                  <w:rPr>
                    <w:rFonts w:ascii="Cambria Math" w:hAnsi="Cambria Math"/>
                  </w:rPr>
                  <m:t>r</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acc>
              <m:accPr>
                <m:ctrlPr>
                  <w:rPr>
                    <w:rFonts w:ascii="Cambria Math" w:hAnsi="Cambria Math"/>
                    <w:i/>
                  </w:rPr>
                </m:ctrlPr>
              </m:accPr>
              <m:e>
                <m:r>
                  <w:rPr>
                    <w:rFonts w:ascii="Cambria Math" w:hAnsi="Cambria Math"/>
                  </w:rPr>
                  <m:t>v</m:t>
                </m:r>
              </m:e>
            </m:acc>
          </m:e>
        </m:d>
      </m:oMath>
      <w:r>
        <w:t xml:space="preserve"> is the distance to the wall from the test position along the direction </w:t>
      </w:r>
      <m:oMath>
        <m:r>
          <w:rPr>
            <w:rFonts w:ascii="Cambria Math" w:hAnsi="Cambria Math"/>
          </w:rPr>
          <m:t>-</m:t>
        </m:r>
        <m:acc>
          <m:accPr>
            <m:ctrlPr>
              <w:rPr>
                <w:rFonts w:ascii="Cambria Math" w:hAnsi="Cambria Math"/>
                <w:i/>
              </w:rPr>
            </m:ctrlPr>
          </m:accPr>
          <m:e>
            <m:r>
              <w:rPr>
                <w:rFonts w:ascii="Cambria Math" w:hAnsi="Cambria Math"/>
              </w:rPr>
              <m:t>v</m:t>
            </m:r>
          </m:e>
        </m:acc>
      </m:oMath>
      <w:r>
        <w:t>.</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v</m:t>
                </m:r>
                <m:f>
                  <m:fPr>
                    <m:ctrlPr>
                      <w:rPr>
                        <w:rFonts w:ascii="Cambria Math" w:hAnsi="Cambria Math"/>
                        <w:i/>
                        <w:szCs w:val="24"/>
                      </w:rPr>
                    </m:ctrlPr>
                  </m:fPr>
                  <m:num>
                    <m:r>
                      <w:rPr>
                        <w:rFonts w:ascii="Cambria Math" w:hAnsi="Cambria Math"/>
                      </w:rPr>
                      <m:t>∂f</m:t>
                    </m:r>
                  </m:num>
                  <m:den>
                    <m:r>
                      <w:rPr>
                        <w:rFonts w:ascii="Cambria Math" w:hAnsi="Cambria Math"/>
                      </w:rPr>
                      <m:t>∂l</m:t>
                    </m:r>
                  </m:den>
                </m:f>
                <m:r>
                  <w:rPr>
                    <w:rFonts w:ascii="Cambria Math" w:hAnsi="Cambria Math"/>
                    <w:szCs w:val="24"/>
                  </w:rPr>
                  <m:t>=-fK</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x</m:t>
                        </m:r>
                      </m:e>
                    </m:ac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df=-</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l</m:t>
                        </m:r>
                      </m:e>
                    </m:d>
                  </m:e>
                </m:d>
                <m:r>
                  <w:rPr>
                    <w:rFonts w:ascii="Cambria Math" w:hAnsi="Cambria Math"/>
                  </w:rPr>
                  <m:t>dl</m:t>
                </m:r>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 xml:space="preserve">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dl 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+l</m:t>
                            </m:r>
                            <m:acc>
                              <m:accPr>
                                <m:ctrlPr>
                                  <w:rPr>
                                    <w:rFonts w:ascii="Cambria Math" w:hAnsi="Cambria Math"/>
                                    <w:i/>
                                  </w:rPr>
                                </m:ctrlPr>
                              </m:accPr>
                              <m:e>
                                <m:r>
                                  <w:rPr>
                                    <w:rFonts w:ascii="Cambria Math" w:hAnsi="Cambria Math"/>
                                  </w:rPr>
                                  <m:t>v</m:t>
                                </m:r>
                              </m:e>
                            </m:acc>
                          </m:e>
                        </m:d>
                      </m:e>
                    </m:nary>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The position the path intersects the wall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-L</m:t>
        </m:r>
        <m:acc>
          <m:accPr>
            <m:ctrlPr>
              <w:rPr>
                <w:rFonts w:ascii="Cambria Math" w:hAnsi="Cambria Math"/>
                <w:i/>
              </w:rPr>
            </m:ctrlPr>
          </m:accPr>
          <m:e>
            <m:r>
              <w:rPr>
                <w:rFonts w:ascii="Cambria Math" w:hAnsi="Cambria Math"/>
              </w:rPr>
              <m:t>v</m:t>
            </m:r>
          </m:e>
        </m:acc>
      </m:oMath>
      <w:r>
        <w:t xml:space="preserve">. The electron density and temperature are assumed to be cylindrically symmetric, so the rate </w:t>
      </w:r>
      <m:oMath>
        <m:r>
          <w:rPr>
            <w:rFonts w:ascii="Cambria Math" w:hAnsi="Cambria Math"/>
          </w:rPr>
          <m:t>K</m:t>
        </m:r>
      </m:oMath>
      <w:r>
        <w:t xml:space="preserve"> should only depend on the radial coordinate. The radius can be parameterized in terms of </w:t>
      </w:r>
      <m:oMath>
        <m:r>
          <w:rPr>
            <w:rFonts w:ascii="Cambria Math" w:hAnsi="Cambria Math"/>
          </w:rPr>
          <m:t>l</m:t>
        </m:r>
      </m:oMath>
      <w:r>
        <w:t xml:space="preserve"> to give (5.6). Using spherical coordinates for the velocity, and </w:t>
      </w:r>
      <m:oMath>
        <m:acc>
          <m:accPr>
            <m:ctrlPr>
              <w:rPr>
                <w:rFonts w:ascii="Cambria Math" w:hAnsi="Cambria Math"/>
                <w:i/>
              </w:rPr>
            </m:ctrlPr>
          </m:accPr>
          <m:e>
            <m:r>
              <w:rPr>
                <w:rFonts w:ascii="Cambria Math" w:hAnsi="Cambria Math"/>
              </w:rPr>
              <m:t>r</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and </w:t>
      </w:r>
      <m:oMath>
        <m:acc>
          <m:accPr>
            <m:ctrlPr>
              <w:rPr>
                <w:rFonts w:ascii="Cambria Math" w:hAnsi="Cambria Math"/>
                <w:i/>
              </w:rPr>
            </m:ctrlPr>
          </m:accPr>
          <m:e>
            <m:r>
              <w:rPr>
                <w:rFonts w:ascii="Cambria Math" w:hAnsi="Cambria Math"/>
              </w:rPr>
              <m:t>z</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t xml:space="preserve"> at the point where the solution is being computed.</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l-L</m:t>
                                    </m:r>
                                  </m:e>
                                </m:d>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l-L</m:t>
                                </m:r>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tab/>
        <w:t xml:space="preserve">The next task is to define the function </w:t>
      </w:r>
      <m:oMath>
        <m:r>
          <w:rPr>
            <w:rFonts w:ascii="Cambria Math" w:hAnsi="Cambria Math"/>
          </w:rPr>
          <m:t>L</m:t>
        </m:r>
      </m:oMath>
      <w:r>
        <w:t xml:space="preserve">, which depends on the geometry of the Helimak. The path can be broken into two components, one perpendicular to the z-axis and one parallel. If the floor and ceiling of the Helimak are ignored for a moment, the perpendicular component has only two possible cases depicted in figure 5.2. One where the path originates from the outer wall, and one from the inner wall, depending on the value of </w:t>
      </w:r>
      <m:oMath>
        <m:r>
          <w:rPr>
            <w:rFonts w:ascii="Cambria Math" w:hAnsi="Cambria Math"/>
          </w:rPr>
          <m:t>θ</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rPr>
          <w:trHeight w:val="4130"/>
        </w:trPr>
        <w:tc>
          <w:tcPr>
            <w:tcW w:w="2500" w:type="pct"/>
          </w:tcPr>
          <w:p w:rsidR="00CF341D" w:rsidRDefault="00CF341D" w:rsidP="00B0455F">
            <w:pPr>
              <w:pStyle w:val="NormalWeb"/>
              <w:spacing w:line="480" w:lineRule="auto"/>
            </w:pPr>
            <w:r>
              <w:rPr>
                <w:noProof/>
              </w:rPr>
              <w:lastRenderedPageBreak/>
              <w:drawing>
                <wp:inline distT="0" distB="0" distL="0" distR="0" wp14:anchorId="1D77D969" wp14:editId="19DC5F86">
                  <wp:extent cx="2633870" cy="25261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3870" cy="2526196"/>
                          </a:xfrm>
                          <a:prstGeom prst="rect">
                            <a:avLst/>
                          </a:prstGeom>
                        </pic:spPr>
                      </pic:pic>
                    </a:graphicData>
                  </a:graphic>
                </wp:inline>
              </w:drawing>
            </w:r>
          </w:p>
        </w:tc>
        <w:tc>
          <w:tcPr>
            <w:tcW w:w="2500" w:type="pct"/>
          </w:tcPr>
          <w:p w:rsidR="00CF341D" w:rsidRDefault="00CF341D" w:rsidP="00B0455F">
            <w:pPr>
              <w:pStyle w:val="NormalWeb"/>
              <w:spacing w:line="480" w:lineRule="auto"/>
            </w:pPr>
            <w:r>
              <w:rPr>
                <w:noProof/>
              </w:rPr>
              <w:drawing>
                <wp:inline distT="0" distB="0" distL="0" distR="0" wp14:anchorId="36494B02" wp14:editId="34CF4F76">
                  <wp:extent cx="2640846" cy="2532888"/>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2.png"/>
                          <pic:cNvPicPr/>
                        </pic:nvPicPr>
                        <pic:blipFill>
                          <a:blip r:embed="rId32">
                            <a:extLst>
                              <a:ext uri="{28A0092B-C50C-407E-A947-70E740481C1C}">
                                <a14:useLocalDpi xmlns:a14="http://schemas.microsoft.com/office/drawing/2010/main" val="0"/>
                              </a:ext>
                            </a:extLst>
                          </a:blip>
                          <a:stretch>
                            <a:fillRect/>
                          </a:stretch>
                        </pic:blipFill>
                        <pic:spPr>
                          <a:xfrm>
                            <a:off x="0" y="0"/>
                            <a:ext cx="2640846" cy="2532888"/>
                          </a:xfrm>
                          <a:prstGeom prst="rect">
                            <a:avLst/>
                          </a:prstGeom>
                        </pic:spPr>
                      </pic:pic>
                    </a:graphicData>
                  </a:graphic>
                </wp:inline>
              </w:drawing>
            </w:r>
          </w:p>
        </w:tc>
      </w:tr>
      <w:tr w:rsidR="00CF341D" w:rsidTr="00B0455F">
        <w:trPr>
          <w:trHeight w:val="278"/>
        </w:trPr>
        <w:tc>
          <w:tcPr>
            <w:tcW w:w="2500" w:type="pct"/>
          </w:tcPr>
          <w:p w:rsidR="00CF341D" w:rsidRDefault="00CF341D" w:rsidP="00B0455F">
            <w:pPr>
              <w:rPr>
                <w:noProof/>
              </w:rPr>
            </w:pPr>
            <w:r>
              <w:rPr>
                <w:noProof/>
              </w:rPr>
              <w:t>(a)</w:t>
            </w:r>
          </w:p>
        </w:tc>
        <w:tc>
          <w:tcPr>
            <w:tcW w:w="2500" w:type="pct"/>
          </w:tcPr>
          <w:p w:rsidR="00CF341D" w:rsidRDefault="00CF341D" w:rsidP="00B0455F">
            <w:pPr>
              <w:rPr>
                <w:noProof/>
              </w:rPr>
            </w:pPr>
            <w:r>
              <w:rPr>
                <w:noProof/>
              </w:rPr>
              <w:t>(b)</w:t>
            </w:r>
          </w:p>
        </w:tc>
      </w:tr>
    </w:tbl>
    <w:p w:rsidR="00CF341D" w:rsidRDefault="00CF341D" w:rsidP="00CF341D">
      <w:pPr>
        <w:pStyle w:val="Heading8"/>
      </w:pPr>
      <w:bookmarkStart w:id="56" w:name="_Toc341063107"/>
      <w:r>
        <w:t xml:space="preserve">Figure 5.2: Component of path perpendicular to z-axis of Helimak. Can intersect either inner wall or outer wall depending on </w:t>
      </w:r>
      <m:oMath>
        <m:r>
          <w:rPr>
            <w:rFonts w:ascii="Cambria Math" w:hAnsi="Cambria Math"/>
          </w:rPr>
          <m:t>θ</m:t>
        </m:r>
      </m:oMath>
      <w:r>
        <w:t>. (a) Path Intersects Inner Wall. (b) Path Intersects Outer Wall.</w:t>
      </w:r>
      <w:bookmarkEnd w:id="56"/>
    </w:p>
    <w:p w:rsidR="00CF341D" w:rsidRDefault="00CF341D" w:rsidP="00CF341D">
      <w:pPr>
        <w:pStyle w:val="text"/>
      </w:pPr>
      <w:r>
        <w:t xml:space="preserve">The law of cosines can be used to derive the expressions 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For the inner wall this gives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2</m:t>
            </m:r>
          </m:sup>
        </m:sSubSup>
        <m:r>
          <w:rPr>
            <w:rFonts w:ascii="Cambria Math" w:hAnsi="Cambria Math"/>
          </w:rPr>
          <m:t>-2r</m:t>
        </m:r>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and for the outer wall </w:t>
      </w:r>
      <m:oMath>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2</m:t>
            </m:r>
          </m:sup>
        </m:sSubSup>
        <m:r>
          <w:rPr>
            <w:rFonts w:ascii="Cambria Math" w:hAnsi="Cambria Math"/>
          </w:rPr>
          <m:t>-2r</m:t>
        </m:r>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which can be solved using the quadratic formula. At the transition point the path is tangent to the inner wall giving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t</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r>
              <w:rPr>
                <w:rFonts w:ascii="Cambria Math" w:hAnsi="Cambria Math"/>
              </w:rPr>
              <m:t>r</m:t>
            </m:r>
          </m:den>
        </m:f>
      </m:oMath>
      <w:r>
        <w:t xml:space="preserve">. When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the inner wall value is used, and when </w:t>
      </w:r>
      <m:oMath>
        <m:r>
          <w:rPr>
            <w:rFonts w:ascii="Cambria Math" w:hAnsi="Cambria Math"/>
          </w:rPr>
          <m:t>θ&gt;</m:t>
        </m:r>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the outer wall is used giving (5.7).</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szCs w:val="24"/>
                      </w:rPr>
                    </m:ctrlPr>
                  </m:sSubPr>
                  <m:e>
                    <m:r>
                      <w:rPr>
                        <w:rFonts w:ascii="Cambria Math" w:hAnsi="Cambria Math"/>
                      </w:rPr>
                      <m:t>L</m:t>
                    </m:r>
                  </m:e>
                  <m:sub>
                    <m:r>
                      <w:rPr>
                        <w:rFonts w:ascii="Cambria Math" w:hAnsi="Cambria Math"/>
                      </w:rPr>
                      <m:t>⊥</m:t>
                    </m:r>
                  </m:sub>
                </m:sSub>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ad>
                          <m:radPr>
                            <m:degHide m:val="1"/>
                            <m:ctrlPr>
                              <w:rPr>
                                <w:rFonts w:ascii="Cambria Math" w:hAnsi="Cambria Math"/>
                                <w:i/>
                              </w:rPr>
                            </m:ctrlPr>
                          </m:radPr>
                          <m:deg/>
                          <m:e>
                            <m:sSubSup>
                              <m:sSubSupPr>
                                <m:ctrlPr>
                                  <w:rPr>
                                    <w:rFonts w:ascii="Cambria Math" w:hAnsi="Cambria Math"/>
                                    <w:i/>
                                    <w:szCs w:val="24"/>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fName>
                              <m:e>
                                <m:r>
                                  <w:rPr>
                                    <w:rFonts w:ascii="Cambria Math" w:hAnsi="Cambria Math"/>
                                    <w:szCs w:val="24"/>
                                  </w:rPr>
                                  <m:t>θ</m:t>
                                </m:r>
                              </m:e>
                            </m:func>
                          </m:e>
                        </m:rad>
                        <m:r>
                          <w:rPr>
                            <w:rFonts w:ascii="Cambria Math" w:hAnsi="Cambria Math"/>
                          </w:rPr>
                          <m:t>,  θ≤</m:t>
                        </m:r>
                        <m:sSub>
                          <m:sSubPr>
                            <m:ctrlPr>
                              <w:rPr>
                                <w:rFonts w:ascii="Cambria Math" w:hAnsi="Cambria Math"/>
                                <w:i/>
                                <w:szCs w:val="24"/>
                              </w:rPr>
                            </m:ctrlPr>
                          </m:sSubPr>
                          <m:e>
                            <m:r>
                              <w:rPr>
                                <w:rFonts w:ascii="Cambria Math" w:hAnsi="Cambria Math"/>
                              </w:rPr>
                              <m:t>θ</m:t>
                            </m:r>
                          </m:e>
                          <m:sub>
                            <m:r>
                              <w:rPr>
                                <w:rFonts w:ascii="Cambria Math" w:hAnsi="Cambria Math"/>
                              </w:rPr>
                              <m:t>t</m:t>
                            </m:r>
                          </m:sub>
                        </m:sSub>
                        <m:r>
                          <w:rPr>
                            <w:rFonts w:ascii="Cambria Math" w:hAnsi="Cambria Math"/>
                          </w:rPr>
                          <m:t xml:space="preserve"> </m:t>
                        </m:r>
                      </m:e>
                      <m:e>
                        <m:rad>
                          <m:radPr>
                            <m:degHide m:val="1"/>
                            <m:ctrlPr>
                              <w:rPr>
                                <w:rFonts w:ascii="Cambria Math" w:hAnsi="Cambria Math"/>
                                <w:i/>
                              </w:rPr>
                            </m:ctrlPr>
                          </m:radPr>
                          <m:deg/>
                          <m:e>
                            <m:sSubSup>
                              <m:sSubSupPr>
                                <m:ctrlPr>
                                  <w:rPr>
                                    <w:rFonts w:ascii="Cambria Math" w:hAnsi="Cambria Math"/>
                                    <w:i/>
                                    <w:szCs w:val="24"/>
                                  </w:rPr>
                                </m:ctrlPr>
                              </m:sSubSupPr>
                              <m:e>
                                <m:r>
                                  <w:rPr>
                                    <w:rFonts w:ascii="Cambria Math" w:hAnsi="Cambria Math"/>
                                  </w:rPr>
                                  <m:t>R</m:t>
                                </m:r>
                              </m:e>
                              <m:sub>
                                <m:r>
                                  <w:rPr>
                                    <w:rFonts w:ascii="Cambria Math" w:hAnsi="Cambria Math"/>
                                  </w:rPr>
                                  <m:t>b</m:t>
                                </m:r>
                              </m:sub>
                              <m:sup>
                                <m:r>
                                  <w:rPr>
                                    <w:rFonts w:ascii="Cambria Math" w:hAnsi="Cambria Math"/>
                                  </w:rPr>
                                  <m:t>2</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fName>
                              <m:e>
                                <m:r>
                                  <w:rPr>
                                    <w:rFonts w:ascii="Cambria Math" w:hAnsi="Cambria Math"/>
                                    <w:szCs w:val="24"/>
                                  </w:rPr>
                                  <m:t>θ</m:t>
                                </m:r>
                              </m:e>
                            </m:func>
                          </m:e>
                        </m:rad>
                        <m:r>
                          <w:rPr>
                            <w:rFonts w:ascii="Cambria Math" w:hAnsi="Cambria Math"/>
                          </w:rPr>
                          <m:t>,  θ&gt;</m:t>
                        </m:r>
                        <m:sSub>
                          <m:sSubPr>
                            <m:ctrlPr>
                              <w:rPr>
                                <w:rFonts w:ascii="Cambria Math" w:hAnsi="Cambria Math"/>
                                <w:i/>
                                <w:szCs w:val="24"/>
                              </w:rPr>
                            </m:ctrlPr>
                          </m:sSubPr>
                          <m:e>
                            <m:r>
                              <w:rPr>
                                <w:rFonts w:ascii="Cambria Math" w:hAnsi="Cambria Math"/>
                              </w:rPr>
                              <m:t>θ</m:t>
                            </m:r>
                          </m:e>
                          <m:sub>
                            <m:r>
                              <w:rPr>
                                <w:rFonts w:ascii="Cambria Math" w:hAnsi="Cambria Math"/>
                              </w:rPr>
                              <m:t>t</m:t>
                            </m:r>
                          </m:sub>
                        </m:sSub>
                      </m:e>
                    </m:eqArr>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The parallel component is simply the distance to either the floor or the ceiling. However, there are additional restrictions now to match both the wall and the floor and ceiling conditions depending on </w:t>
      </w:r>
      <m:oMath>
        <m:r>
          <w:rPr>
            <w:rFonts w:ascii="Cambria Math" w:hAnsi="Cambria Math"/>
          </w:rPr>
          <m:t>φ</m:t>
        </m:r>
      </m:oMath>
      <w:r>
        <w:t xml:space="preserve"> depicted in figure 5.3. The solution is summarized in (5.9). </w:t>
      </w:r>
    </w:p>
    <w:p w:rsidR="00CF341D" w:rsidRDefault="00CF341D" w:rsidP="00CF341D">
      <w:pPr>
        <w:pStyle w:val="NormalWeb"/>
        <w:spacing w:line="480" w:lineRule="auto"/>
        <w:ind w:left="2160"/>
      </w:pPr>
      <w:r>
        <w:rPr>
          <w:noProof/>
        </w:rPr>
        <w:lastRenderedPageBreak/>
        <w:drawing>
          <wp:inline distT="0" distB="0" distL="0" distR="0" wp14:anchorId="10284381" wp14:editId="73B252F9">
            <wp:extent cx="2724150" cy="22749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4.png"/>
                    <pic:cNvPicPr/>
                  </pic:nvPicPr>
                  <pic:blipFill>
                    <a:blip r:embed="rId33">
                      <a:extLst>
                        <a:ext uri="{28A0092B-C50C-407E-A947-70E740481C1C}">
                          <a14:useLocalDpi xmlns:a14="http://schemas.microsoft.com/office/drawing/2010/main" val="0"/>
                        </a:ext>
                      </a:extLst>
                    </a:blip>
                    <a:stretch>
                      <a:fillRect/>
                    </a:stretch>
                  </pic:blipFill>
                  <pic:spPr>
                    <a:xfrm>
                      <a:off x="0" y="0"/>
                      <a:ext cx="2726543" cy="2276923"/>
                    </a:xfrm>
                    <a:prstGeom prst="rect">
                      <a:avLst/>
                    </a:prstGeom>
                  </pic:spPr>
                </pic:pic>
              </a:graphicData>
            </a:graphic>
          </wp:inline>
        </w:drawing>
      </w:r>
    </w:p>
    <w:p w:rsidR="00CF341D" w:rsidRDefault="00CF341D" w:rsidP="00CF341D">
      <w:pPr>
        <w:pStyle w:val="Heading8"/>
        <w:ind w:left="2520"/>
      </w:pPr>
      <w:bookmarkStart w:id="57" w:name="_Toc341063108"/>
      <w:r>
        <w:t>Figure 5.3: Matching wall condition with floor and ceiling.</w:t>
      </w:r>
      <w:bookmarkEnd w:id="57"/>
    </w:p>
    <w:p w:rsidR="00CF341D" w:rsidRPr="00F66B3E"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FC2644" w:rsidRDefault="00957E37" w:rsidP="00B0455F">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box>
                            <m:boxPr>
                              <m:ctrlPr>
                                <w:rPr>
                                  <w:rFonts w:ascii="Cambria Math" w:hAnsi="Cambria Math"/>
                                  <w:i/>
                                </w:rPr>
                              </m:ctrlPr>
                            </m:boxPr>
                            <m:e>
                              <m:argPr>
                                <m:argSz m:val="-1"/>
                              </m:argPr>
                              <m:d>
                                <m:dPr>
                                  <m:ctrlPr>
                                    <w:rPr>
                                      <w:rFonts w:ascii="Cambria Math" w:hAnsi="Cambria Math"/>
                                      <w:i/>
                                    </w:rPr>
                                  </m:ctrlPr>
                                </m:dPr>
                                <m:e>
                                  <m:f>
                                    <m:fPr>
                                      <m:ctrlPr>
                                        <w:rPr>
                                          <w:rFonts w:ascii="Cambria Math" w:hAnsi="Cambria Math"/>
                                          <w:i/>
                                        </w:rPr>
                                      </m:ctrlPr>
                                    </m:fPr>
                                    <m:num>
                                      <m:sSub>
                                        <m:sSubPr>
                                          <m:ctrlPr>
                                            <w:rPr>
                                              <w:rFonts w:ascii="Cambria Math" w:hAnsi="Cambria Math"/>
                                              <w:i/>
                                              <w:szCs w:val="24"/>
                                            </w:rPr>
                                          </m:ctrlPr>
                                        </m:sSubPr>
                                        <m:e>
                                          <m:r>
                                            <w:rPr>
                                              <w:rFonts w:ascii="Cambria Math" w:hAnsi="Cambria Math"/>
                                            </w:rPr>
                                            <m:t>L</m:t>
                                          </m:r>
                                        </m:e>
                                        <m:sub>
                                          <m:r>
                                            <w:rPr>
                                              <w:rFonts w:ascii="Cambria Math" w:hAnsi="Cambria Math"/>
                                            </w:rPr>
                                            <m:t>⊥</m:t>
                                          </m:r>
                                        </m:sub>
                                      </m:sSub>
                                    </m:num>
                                    <m:den>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den>
                                  </m:f>
                                </m:e>
                              </m:d>
                            </m:e>
                          </m:box>
                        </m:e>
                      </m:func>
                    </m:e>
                  </m:mr>
                  <m:m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box>
                            <m:boxPr>
                              <m:ctrlPr>
                                <w:rPr>
                                  <w:rFonts w:ascii="Cambria Math" w:hAnsi="Cambria Math"/>
                                  <w:i/>
                                </w:rPr>
                              </m:ctrlPr>
                            </m:boxPr>
                            <m:e>
                              <m:argPr>
                                <m:argSz m:val="-1"/>
                              </m:argPr>
                              <m:d>
                                <m:dPr>
                                  <m:ctrlPr>
                                    <w:rPr>
                                      <w:rFonts w:ascii="Cambria Math" w:hAnsi="Cambria Math"/>
                                      <w:i/>
                                    </w:rPr>
                                  </m:ctrlPr>
                                </m:dPr>
                                <m:e>
                                  <m:f>
                                    <m:fPr>
                                      <m:ctrlPr>
                                        <w:rPr>
                                          <w:rFonts w:ascii="Cambria Math" w:hAnsi="Cambria Math"/>
                                          <w:i/>
                                        </w:rPr>
                                      </m:ctrlPr>
                                    </m:fPr>
                                    <m:num>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num>
                                    <m:den>
                                      <m:sSub>
                                        <m:sSubPr>
                                          <m:ctrlPr>
                                            <w:rPr>
                                              <w:rFonts w:ascii="Cambria Math" w:hAnsi="Cambria Math"/>
                                              <w:i/>
                                              <w:szCs w:val="24"/>
                                            </w:rPr>
                                          </m:ctrlPr>
                                        </m:sSubPr>
                                        <m:e>
                                          <m:r>
                                            <w:rPr>
                                              <w:rFonts w:ascii="Cambria Math" w:hAnsi="Cambria Math"/>
                                            </w:rPr>
                                            <m:t>L</m:t>
                                          </m:r>
                                        </m:e>
                                        <m:sub>
                                          <m:r>
                                            <w:rPr>
                                              <w:rFonts w:ascii="Cambria Math" w:hAnsi="Cambria Math"/>
                                            </w:rPr>
                                            <m:t>⊥</m:t>
                                          </m:r>
                                        </m:sub>
                                      </m:sSub>
                                    </m:den>
                                  </m:f>
                                </m:e>
                              </m:d>
                            </m:e>
                          </m:box>
                        </m:e>
                      </m:func>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2</m:t>
                              </m:r>
                            </m:den>
                          </m:f>
                        </m:e>
                      </m:box>
                    </m:e>
                  </m:mr>
                </m:m>
              </m:oMath>
            </m:oMathPara>
          </w:p>
          <w:p w:rsidR="00CF341D" w:rsidRPr="00FC2644" w:rsidRDefault="00CF341D" w:rsidP="00B0455F"/>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func>
                          <m:funcPr>
                            <m:ctrlPr>
                              <w:rPr>
                                <w:rFonts w:ascii="Cambria Math" w:hAnsi="Cambria Math"/>
                                <w:i/>
                              </w:rPr>
                            </m:ctrlPr>
                          </m:funcPr>
                          <m:fName>
                            <m:r>
                              <m:rPr>
                                <m:sty m:val="p"/>
                              </m:rPr>
                              <w:rPr>
                                <w:rFonts w:ascii="Cambria Math" w:hAnsi="Cambria Math"/>
                              </w:rPr>
                              <m:t>sec</m:t>
                            </m:r>
                          </m:fName>
                          <m:e>
                            <m:r>
                              <w:rPr>
                                <w:rFonts w:ascii="Cambria Math" w:hAnsi="Cambria Math"/>
                              </w:rPr>
                              <m:t>φ</m:t>
                            </m:r>
                          </m:e>
                        </m:func>
                        <m:r>
                          <w:rPr>
                            <w:rFonts w:ascii="Cambria Math" w:hAnsi="Cambria Math"/>
                            <w:szCs w:val="24"/>
                          </w:rPr>
                          <m:t>,  0≤</m:t>
                        </m:r>
                        <m:r>
                          <w:rPr>
                            <w:rFonts w:ascii="Cambria Math" w:hAnsi="Cambria Math"/>
                          </w:rPr>
                          <m:t>φ≤</m:t>
                        </m:r>
                        <m:sSub>
                          <m:sSubPr>
                            <m:ctrlPr>
                              <w:rPr>
                                <w:rFonts w:ascii="Cambria Math" w:hAnsi="Cambria Math"/>
                                <w:i/>
                              </w:rPr>
                            </m:ctrlPr>
                          </m:sSubPr>
                          <m:e>
                            <m:r>
                              <w:rPr>
                                <w:rFonts w:ascii="Cambria Math" w:hAnsi="Cambria Math"/>
                              </w:rPr>
                              <m:t>φ</m:t>
                            </m:r>
                          </m:e>
                          <m:sub>
                            <m:r>
                              <w:rPr>
                                <w:rFonts w:ascii="Cambria Math" w:hAnsi="Cambria Math"/>
                              </w:rPr>
                              <m:t>1</m:t>
                            </m:r>
                          </m:sub>
                        </m:sSub>
                      </m:e>
                      <m:e>
                        <m:sSub>
                          <m:sSubPr>
                            <m:ctrlPr>
                              <w:rPr>
                                <w:rFonts w:ascii="Cambria Math" w:hAnsi="Cambria Math"/>
                                <w:i/>
                              </w:rPr>
                            </m:ctrlPr>
                          </m:sSubPr>
                          <m:e>
                            <m:r>
                              <w:rPr>
                                <w:rFonts w:ascii="Cambria Math" w:hAnsi="Cambria Math"/>
                              </w:rPr>
                              <m:t>L</m:t>
                            </m:r>
                          </m:e>
                          <m:sub>
                            <m:r>
                              <w:rPr>
                                <w:rFonts w:ascii="Cambria Math" w:hAnsi="Cambria Math"/>
                              </w:rPr>
                              <m:t>⊥</m:t>
                            </m:r>
                          </m:sub>
                        </m:sSub>
                        <m:func>
                          <m:funcPr>
                            <m:ctrlPr>
                              <w:rPr>
                                <w:rFonts w:ascii="Cambria Math" w:hAnsi="Cambria Math"/>
                                <w:i/>
                              </w:rPr>
                            </m:ctrlPr>
                          </m:funcPr>
                          <m:fName>
                            <m:r>
                              <m:rPr>
                                <m:sty m:val="p"/>
                              </m:rPr>
                              <w:rPr>
                                <w:rFonts w:ascii="Cambria Math" w:hAnsi="Cambria Math"/>
                              </w:rPr>
                              <m:t>csc</m:t>
                            </m:r>
                          </m:fName>
                          <m:e>
                            <m:r>
                              <w:rPr>
                                <w:rFonts w:ascii="Cambria Math" w:hAnsi="Cambria Math"/>
                              </w:rPr>
                              <m:t>φ</m:t>
                            </m:r>
                          </m:e>
                        </m:func>
                        <m:r>
                          <w:rPr>
                            <w:rFonts w:ascii="Cambria Math" w:hAnsi="Cambria Math"/>
                            <w:szCs w:val="24"/>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&lt;φ&lt;</m:t>
                        </m:r>
                        <m:sSub>
                          <m:sSubPr>
                            <m:ctrlPr>
                              <w:rPr>
                                <w:rFonts w:ascii="Cambria Math" w:hAnsi="Cambria Math"/>
                                <w:i/>
                              </w:rPr>
                            </m:ctrlPr>
                          </m:sSubPr>
                          <m:e>
                            <m:r>
                              <w:rPr>
                                <w:rFonts w:ascii="Cambria Math" w:hAnsi="Cambria Math"/>
                              </w:rPr>
                              <m:t>φ</m:t>
                            </m:r>
                          </m:e>
                          <m:sub>
                            <m:r>
                              <w:rPr>
                                <w:rFonts w:ascii="Cambria Math" w:hAnsi="Cambria Math"/>
                              </w:rPr>
                              <m:t>2</m:t>
                            </m:r>
                          </m:sub>
                        </m:sSub>
                        <m:ctrlPr>
                          <w:rPr>
                            <w:rFonts w:ascii="Cambria Math" w:eastAsia="Cambria Math" w:hAnsi="Cambria Math" w:cs="Cambria Math"/>
                            <w:i/>
                          </w:rPr>
                        </m:ctrlPr>
                      </m:e>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-z</m:t>
                                </m:r>
                              </m:e>
                            </m:box>
                          </m:e>
                        </m:d>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sec</m:t>
                                </m:r>
                              </m:fName>
                              <m:e>
                                <m:r>
                                  <w:rPr>
                                    <w:rFonts w:ascii="Cambria Math" w:hAnsi="Cambria Math"/>
                                  </w:rPr>
                                  <m:t>φ</m:t>
                                </m:r>
                              </m:e>
                            </m:func>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 φ≤π</m:t>
                        </m:r>
                      </m:e>
                    </m:eqArr>
                  </m:e>
                </m:d>
              </m:oMath>
            </m:oMathPara>
          </w:p>
        </w:tc>
        <w:tc>
          <w:tcPr>
            <w:tcW w:w="750" w:type="pct"/>
            <w:vAlign w:val="center"/>
          </w:tcPr>
          <w:p w:rsidR="00CF341D" w:rsidRDefault="00CF341D" w:rsidP="00B0455F">
            <w:pPr>
              <w:pStyle w:val="ListParagraph"/>
              <w:numPr>
                <w:ilvl w:val="1"/>
                <w:numId w:val="3"/>
              </w:numPr>
              <w:spacing w:after="0" w:line="240" w:lineRule="auto"/>
            </w:pPr>
          </w:p>
        </w:tc>
      </w:tr>
      <w:tr w:rsidR="00CF341D" w:rsidTr="00B0455F">
        <w:tc>
          <w:tcPr>
            <w:tcW w:w="750" w:type="pct"/>
          </w:tcPr>
          <w:p w:rsidR="00CF341D" w:rsidRDefault="00CF341D" w:rsidP="00B0455F"/>
        </w:tc>
        <w:tc>
          <w:tcPr>
            <w:tcW w:w="3500" w:type="pct"/>
          </w:tcPr>
          <w:p w:rsidR="00CF341D" w:rsidRDefault="00CF341D" w:rsidP="00B0455F"/>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t xml:space="preserve">The solution in (5.5) still depends on the value of the distribution at the boundary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The boundary condition is that the total flux at the walls, minus the source, must be zero. The total particle flux is the first velocity moment of the distribution. For velocities going into the wall, the distribution is found using (5.5), where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is the value at some other wall. The distribution coming from the wall must be found to match the boundary conditions.</w:t>
      </w:r>
    </w:p>
    <w:p w:rsidR="00CF341D" w:rsidRDefault="00CF341D" w:rsidP="00CF341D">
      <w:pPr>
        <w:pStyle w:val="text"/>
        <w:ind w:firstLine="0"/>
      </w:pPr>
      <w:r>
        <w:lastRenderedPageBreak/>
        <w:tab/>
        <w:t>To simplify the process of solving the boundary condition, it will be assumed that the part of the distribution not determined by (5.5) is Maxwellian in shape. The justification for this is that particles will scatter off the walls changing their direction and energy, and would eventually come into thermal equilibrium with the walls after scattering many times.</w:t>
      </w:r>
    </w:p>
    <w:p w:rsidR="00CF341D" w:rsidRDefault="00CF341D" w:rsidP="00CF341D">
      <w:pPr>
        <w:pStyle w:val="text"/>
      </w:pPr>
      <w:r>
        <w:t xml:space="preserve">The distribution is divided into two components with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defined as the particle density and flux from the part of the distribution from (5.5) going into the wall, and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from the rest of the distribution that is Maxwellian like. The total density and flux at the wall is then </w:t>
      </w:r>
      <m:oMath>
        <m:r>
          <w:rPr>
            <w:rFonts w:ascii="Cambria Math" w:hAnsi="Cambria Math"/>
          </w:rPr>
          <m:t xml:space="preserve">n= </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acc>
          <m:accPr>
            <m:chr m:val="̅"/>
            <m:ctrlPr>
              <w:rPr>
                <w:rFonts w:ascii="Cambria Math" w:hAnsi="Cambria Math"/>
              </w:rPr>
            </m:ctrlPr>
          </m:accPr>
          <m:e>
            <m:r>
              <m:rPr>
                <m:sty m:val="p"/>
              </m:rPr>
              <w:rPr>
                <w:rFonts w:ascii="Cambria Math" w:hAnsi="Cambria Math"/>
              </w:rPr>
              <m:t>Γ</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 For the walls the condition is </w:t>
      </w:r>
      <m:oMath>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where </w:t>
      </w:r>
      <m:oMath>
        <m:acc>
          <m:accPr>
            <m:ctrlPr>
              <w:rPr>
                <w:rFonts w:ascii="Cambria Math" w:hAnsi="Cambria Math"/>
                <w:i/>
              </w:rPr>
            </m:ctrlPr>
          </m:accPr>
          <m:e>
            <m:r>
              <w:rPr>
                <w:rFonts w:ascii="Cambria Math" w:hAnsi="Cambria Math"/>
              </w:rPr>
              <m:t>q</m:t>
            </m:r>
          </m:e>
        </m:acc>
      </m:oMath>
      <w:r>
        <w:t xml:space="preserve"> is the inward directed normal vector of the wall surface. For a flat wall surface,  </w:t>
      </w:r>
      <m:oMath>
        <m:acc>
          <m:accPr>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is found by integrating over the half Maxwellian distribution, and results in (5.11), where </w:t>
      </w: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 kT</m:t>
                </m:r>
              </m:num>
              <m:den>
                <m:r>
                  <w:rPr>
                    <w:rFonts w:ascii="Cambria Math" w:hAnsi="Cambria Math"/>
                  </w:rPr>
                  <m:t>m</m:t>
                </m:r>
              </m:den>
            </m:f>
          </m:e>
        </m:rad>
      </m:oMath>
      <w:r>
        <w:t xml:space="preserve">. </w:t>
      </w:r>
      <m:oMath>
        <m:acc>
          <m:accPr>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is computed from integrating over the outward directed half of the solution at the wall as in  (5.12).</w:t>
      </w:r>
    </w:p>
    <w:p w:rsidR="00CF341D" w:rsidRDefault="00CF341D" w:rsidP="00CF341D"/>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rPr>
                    </m:ctrlPr>
                  </m:sSupPr>
                  <m:e>
                    <m:acc>
                      <m:accPr>
                        <m:chr m:val="̅"/>
                        <m:ctrlPr>
                          <w:rPr>
                            <w:rFonts w:ascii="Cambria Math" w:hAnsi="Cambria Math"/>
                            <w:szCs w:val="24"/>
                          </w:rPr>
                        </m:ctrlPr>
                      </m:accPr>
                      <m:e>
                        <m:r>
                          <m:rPr>
                            <m:sty m:val="p"/>
                          </m:rPr>
                          <w:rPr>
                            <w:rFonts w:ascii="Cambria Math" w:hAnsi="Cambria Math"/>
                          </w:rPr>
                          <m:t>Γ</m:t>
                        </m:r>
                      </m:e>
                    </m:acc>
                  </m:e>
                  <m:sup>
                    <m:r>
                      <w:rPr>
                        <w:rFonts w:ascii="Cambria Math" w:hAnsi="Cambria Math"/>
                      </w:rPr>
                      <m:t>+</m:t>
                    </m:r>
                  </m:sup>
                </m:sSup>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ad>
                      <m:radPr>
                        <m:degHide m:val="1"/>
                        <m:ctrlPr>
                          <w:rPr>
                            <w:rFonts w:ascii="Cambria Math" w:hAnsi="Cambria Math"/>
                            <w:i/>
                            <w:szCs w:val="24"/>
                          </w:rPr>
                        </m:ctrlPr>
                      </m:radPr>
                      <m:deg/>
                      <m:e>
                        <m:r>
                          <w:rPr>
                            <w:rFonts w:ascii="Cambria Math" w:hAnsi="Cambria Math"/>
                          </w:rPr>
                          <m:t>π</m:t>
                        </m:r>
                      </m:e>
                    </m:rad>
                  </m:den>
                </m:f>
                <m:sSup>
                  <m:sSupPr>
                    <m:ctrlPr>
                      <w:rPr>
                        <w:rFonts w:ascii="Cambria Math" w:hAnsi="Cambria Math"/>
                        <w:i/>
                        <w:szCs w:val="24"/>
                      </w:rPr>
                    </m:ctrlPr>
                  </m:sSupPr>
                  <m:e>
                    <m:r>
                      <w:rPr>
                        <w:rFonts w:ascii="Cambria Math" w:hAnsi="Cambria Math"/>
                      </w:rPr>
                      <m:t>n</m:t>
                    </m:r>
                  </m:e>
                  <m:sup>
                    <m:r>
                      <w:rPr>
                        <w:rFonts w:ascii="Cambria Math" w:hAnsi="Cambria Math"/>
                      </w:rPr>
                      <m:t>+</m:t>
                    </m:r>
                  </m:sup>
                </m:s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r>
                  <w:rPr>
                    <w:rFonts w:ascii="Cambria Math" w:hAnsi="Cambria Math"/>
                  </w:rPr>
                  <m:t>=</m:t>
                </m:r>
                <m:nary>
                  <m:naryPr>
                    <m:limLoc m:val="undOvr"/>
                    <m:ctrlPr>
                      <w:rPr>
                        <w:rFonts w:ascii="Cambria Math" w:hAnsi="Cambria Math"/>
                        <w:i/>
                      </w:rPr>
                    </m:ctrlPr>
                  </m:naryPr>
                  <m:sub>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&lt;0</m:t>
                    </m:r>
                  </m:sub>
                  <m:sup/>
                  <m:e>
                    <m:r>
                      <w:rPr>
                        <w:rFonts w:ascii="Cambria Math" w:hAnsi="Cambria Math"/>
                      </w:rPr>
                      <m:t>d</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v</m:t>
                            </m:r>
                          </m:e>
                        </m:acc>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The boundary was then discretized into a finite number of flat wall segments. The center of each segment was used as a test position to calculate the contribution to </w:t>
      </w:r>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at that point from every other boundary segment using (5.5) and (5.12). The total value of </w:t>
      </w:r>
      <m:oMath>
        <m:acc>
          <m:accPr>
            <m:ctrlPr>
              <w:rPr>
                <w:rFonts w:ascii="Cambria Math" w:hAnsi="Cambria Math"/>
                <w:i/>
                <w:szCs w:val="24"/>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m:t>
            </m:r>
          </m:sup>
        </m:sSup>
      </m:oMath>
      <w:r>
        <w:t xml:space="preserve"> at the test point is then found by summing over all of the contributions as in (5.13), where the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are the computed relative contributions from the boundary segment j to the </w:t>
      </w:r>
      <w:r>
        <w:lastRenderedPageBreak/>
        <w:t xml:space="preserve">segment i. The addition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is the source term from recombination of ions at the wall in that segment.</w:t>
      </w:r>
      <w:r w:rsidRPr="00811FFD">
        <w:t xml:space="preserve"> The inward directed density</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m:t>
            </m:r>
          </m:sup>
        </m:sSubSup>
      </m:oMath>
      <w:r w:rsidRPr="00811FFD">
        <w:t xml:space="preserve"> at the wall can then found by solving </w:t>
      </w:r>
      <w:r>
        <w:t>(</w:t>
      </w:r>
      <w:r w:rsidRPr="00811FFD">
        <w:t>5.1</w:t>
      </w:r>
      <w:r>
        <w:t xml:space="preserve">3) </w:t>
      </w:r>
      <w:r w:rsidRPr="00811FFD">
        <w:t>by iteration.</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p"/>
                          </m:rPr>
                          <w:rPr>
                            <w:rFonts w:ascii="Cambria Math" w:hAnsi="Cambria Math"/>
                          </w:rPr>
                          <m:t>Γ</m:t>
                        </m:r>
                      </m:e>
                    </m:acc>
                  </m:e>
                  <m:sub>
                    <m:r>
                      <w:rPr>
                        <w:rFonts w:ascii="Cambria Math" w:hAnsi="Cambria Math"/>
                      </w:rPr>
                      <m:t>i</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e>
                </m:nary>
                <m:r>
                  <w:rPr>
                    <w:rFonts w:ascii="Cambria Math" w:hAnsi="Cambria Math"/>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rPr>
                          <m:t>q</m:t>
                        </m:r>
                      </m:e>
                    </m:acc>
                  </m:e>
                  <m:sub>
                    <m:r>
                      <w:rPr>
                        <w:rFonts w:ascii="Cambria Math" w:hAnsi="Cambria Math"/>
                        <w:szCs w:val="24"/>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p"/>
                          </m:rPr>
                          <w:rPr>
                            <w:rFonts w:ascii="Cambria Math" w:hAnsi="Cambria Math"/>
                          </w:rPr>
                          <m:t>Γ</m:t>
                        </m:r>
                      </m:e>
                    </m:acc>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v</m:t>
                        </m:r>
                      </m:e>
                      <m:sub>
                        <m:r>
                          <w:rPr>
                            <w:rFonts w:ascii="Cambria Math" w:hAnsi="Cambria Math"/>
                          </w:rPr>
                          <m:t>th</m:t>
                        </m:r>
                      </m:sub>
                    </m:sSub>
                  </m:num>
                  <m:den>
                    <m:rad>
                      <m:radPr>
                        <m:degHide m:val="1"/>
                        <m:ctrlPr>
                          <w:rPr>
                            <w:rFonts w:ascii="Cambria Math" w:hAnsi="Cambria Math"/>
                            <w:i/>
                            <w:szCs w:val="24"/>
                          </w:rPr>
                        </m:ctrlPr>
                      </m:radPr>
                      <m:deg/>
                      <m:e>
                        <m:r>
                          <w:rPr>
                            <w:rFonts w:ascii="Cambria Math" w:hAnsi="Cambria Math"/>
                          </w:rPr>
                          <m:t>π</m:t>
                        </m:r>
                      </m:e>
                    </m:rad>
                  </m:den>
                </m:f>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i</m:t>
                    </m:r>
                  </m:sub>
                  <m:sup>
                    <m:r>
                      <w:rPr>
                        <w:rFonts w:ascii="Cambria Math" w:hAnsi="Cambria Math"/>
                        <w:szCs w:val="24"/>
                      </w:rPr>
                      <m:t>+</m:t>
                    </m:r>
                  </m:sup>
                </m:sSub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ind w:firstLine="0"/>
      </w:pPr>
      <w:r>
        <w:tab/>
        <w:t xml:space="preserve">Assuming a Maxwellian distribution at the boundary has another important feature. Since the inward half of the distribution can then be written as (5.14), integrating (5.5) over all velocity space to get the first two moments of the distribution can be simplified by expressing the integral over the magnitude of velocity as a pre-computed function. The integral in the exponent of (5.5) can be defined as </w:t>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dl 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+l</m:t>
                </m:r>
                <m:acc>
                  <m:accPr>
                    <m:ctrlPr>
                      <w:rPr>
                        <w:rFonts w:ascii="Cambria Math" w:hAnsi="Cambria Math"/>
                        <w:i/>
                      </w:rPr>
                    </m:ctrlPr>
                  </m:accPr>
                  <m:e>
                    <m:r>
                      <w:rPr>
                        <w:rFonts w:ascii="Cambria Math" w:hAnsi="Cambria Math"/>
                      </w:rPr>
                      <m:t>v</m:t>
                    </m:r>
                  </m:e>
                </m:acc>
              </m:e>
            </m:d>
          </m:e>
        </m:nary>
      </m:oMath>
      <w:r>
        <w:t xml:space="preserve">, a characteristic velocity below which the distribution is highly attenuated by ionization. Using the dimensionless parameters </w:t>
      </w:r>
      <m:oMath>
        <m:r>
          <w:rPr>
            <w:rFonts w:ascii="Cambria Math" w:hAnsi="Cambria Math"/>
          </w:rPr>
          <m:t>α=</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sSub>
              <m:sSubPr>
                <m:ctrlPr>
                  <w:rPr>
                    <w:rFonts w:ascii="Cambria Math" w:hAnsi="Cambria Math"/>
                    <w:i/>
                  </w:rPr>
                </m:ctrlPr>
              </m:sSubPr>
              <m:e>
                <m:r>
                  <w:rPr>
                    <w:rFonts w:ascii="Cambria Math" w:hAnsi="Cambria Math"/>
                  </w:rPr>
                  <m:t>v</m:t>
                </m:r>
              </m:e>
              <m:sub>
                <m:r>
                  <w:rPr>
                    <w:rFonts w:ascii="Cambria Math" w:hAnsi="Cambria Math"/>
                  </w:rPr>
                  <m:t>th</m:t>
                </m:r>
              </m:sub>
            </m:sSub>
          </m:den>
        </m:f>
      </m:oMath>
      <w:r>
        <w:t xml:space="preserve"> and </w:t>
      </w:r>
      <m:oMath>
        <m:r>
          <w:rPr>
            <w:rFonts w:ascii="Cambria Math" w:hAnsi="Cambria Math"/>
          </w:rPr>
          <m:t>β=v/</m:t>
        </m:r>
        <m:sSub>
          <m:sSubPr>
            <m:ctrlPr>
              <w:rPr>
                <w:rFonts w:ascii="Cambria Math" w:hAnsi="Cambria Math"/>
                <w:i/>
              </w:rPr>
            </m:ctrlPr>
          </m:sSubPr>
          <m:e>
            <m:r>
              <w:rPr>
                <w:rFonts w:ascii="Cambria Math" w:hAnsi="Cambria Math"/>
              </w:rPr>
              <m:t>v</m:t>
            </m:r>
          </m:e>
          <m:sub>
            <m:r>
              <w:rPr>
                <w:rFonts w:ascii="Cambria Math" w:hAnsi="Cambria Math"/>
              </w:rPr>
              <m:t>th</m:t>
            </m:r>
          </m:sub>
        </m:sSub>
      </m:oMath>
      <w:r>
        <w:t>, the first two moments can be written as (5.15) and (5.16).</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m:t>
                </m:r>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2</m:t>
                </m:r>
                <m:sSup>
                  <m:sSupPr>
                    <m:ctrlPr>
                      <w:rPr>
                        <w:rFonts w:ascii="Cambria Math" w:hAnsi="Cambria Math"/>
                        <w:i/>
                        <w:szCs w:val="24"/>
                      </w:rPr>
                    </m:ctrlPr>
                  </m:sSupPr>
                  <m:e>
                    <m:d>
                      <m:dPr>
                        <m:ctrlPr>
                          <w:rPr>
                            <w:rFonts w:ascii="Cambria Math" w:hAnsi="Cambria Math"/>
                            <w:i/>
                            <w:szCs w:val="24"/>
                          </w:rPr>
                        </m:ctrlPr>
                      </m:dPr>
                      <m:e>
                        <m:rad>
                          <m:radPr>
                            <m:degHide m:val="1"/>
                            <m:ctrlPr>
                              <w:rPr>
                                <w:rFonts w:ascii="Cambria Math" w:hAnsi="Cambria Math"/>
                                <w:i/>
                                <w:szCs w:val="24"/>
                              </w:rPr>
                            </m:ctrlPr>
                          </m:radPr>
                          <m:deg/>
                          <m:e>
                            <m:r>
                              <w:rPr>
                                <w:rFonts w:ascii="Cambria Math" w:hAnsi="Cambria Math"/>
                              </w:rPr>
                              <m:t>π</m:t>
                            </m:r>
                          </m:e>
                        </m:rad>
                        <m:sSub>
                          <m:sSubPr>
                            <m:ctrlPr>
                              <w:rPr>
                                <w:rFonts w:ascii="Cambria Math" w:hAnsi="Cambria Math"/>
                                <w:i/>
                                <w:szCs w:val="24"/>
                              </w:rPr>
                            </m:ctrlPr>
                          </m:sSubPr>
                          <m:e>
                            <m:r>
                              <w:rPr>
                                <w:rFonts w:ascii="Cambria Math" w:hAnsi="Cambria Math"/>
                              </w:rPr>
                              <m:t>v</m:t>
                            </m:r>
                          </m:e>
                          <m:sub>
                            <m:r>
                              <w:rPr>
                                <w:rFonts w:ascii="Cambria Math" w:hAnsi="Cambria Math"/>
                              </w:rPr>
                              <m:t>th</m:t>
                            </m:r>
                          </m:sub>
                        </m:sSub>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szCs w:val="24"/>
                          </w:rPr>
                        </m:ctrlPr>
                      </m:dPr>
                      <m:e>
                        <m:r>
                          <w:rPr>
                            <w:rFonts w:ascii="Cambria Math" w:hAnsi="Cambria Math"/>
                          </w:rPr>
                          <m:t>-</m:t>
                        </m:r>
                        <m:f>
                          <m:fPr>
                            <m:type m:val="lin"/>
                            <m:ctrlPr>
                              <w:rPr>
                                <w:rFonts w:ascii="Cambria Math" w:hAnsi="Cambria Math"/>
                                <w:i/>
                                <w:szCs w:val="24"/>
                              </w:rPr>
                            </m:ctrlPr>
                          </m:fPr>
                          <m:num>
                            <m:sSup>
                              <m:sSupPr>
                                <m:ctrlPr>
                                  <w:rPr>
                                    <w:rFonts w:ascii="Cambria Math" w:hAnsi="Cambria Math"/>
                                    <w:i/>
                                    <w:szCs w:val="24"/>
                                  </w:rPr>
                                </m:ctrlPr>
                              </m:sSupPr>
                              <m:e>
                                <m:r>
                                  <w:rPr>
                                    <w:rFonts w:ascii="Cambria Math" w:hAnsi="Cambria Math"/>
                                  </w:rPr>
                                  <m:t>v</m:t>
                                </m:r>
                              </m:e>
                              <m:sup>
                                <m:r>
                                  <w:rPr>
                                    <w:rFonts w:ascii="Cambria Math" w:hAnsi="Cambria Math"/>
                                  </w:rPr>
                                  <m:t>2</m:t>
                                </m:r>
                              </m:sup>
                            </m:sSup>
                          </m:num>
                          <m:den>
                            <m:sSubSup>
                              <m:sSubSupPr>
                                <m:ctrlPr>
                                  <w:rPr>
                                    <w:rFonts w:ascii="Cambria Math" w:hAnsi="Cambria Math"/>
                                    <w:i/>
                                    <w:szCs w:val="24"/>
                                  </w:rPr>
                                </m:ctrlPr>
                              </m:sSubSupPr>
                              <m:e>
                                <m:r>
                                  <w:rPr>
                                    <w:rFonts w:ascii="Cambria Math" w:hAnsi="Cambria Math"/>
                                  </w:rPr>
                                  <m:t>v</m:t>
                                </m:r>
                              </m:e>
                              <m:sub>
                                <m:r>
                                  <w:rPr>
                                    <w:rFonts w:ascii="Cambria Math" w:hAnsi="Cambria Math"/>
                                  </w:rPr>
                                  <m:t>th</m:t>
                                </m:r>
                              </m:sub>
                              <m:sup>
                                <m:r>
                                  <w:rPr>
                                    <w:rFonts w:ascii="Cambria Math" w:hAnsi="Cambria Math"/>
                                  </w:rPr>
                                  <m:t>2</m:t>
                                </m:r>
                              </m:sup>
                            </m:sSubSup>
                          </m:den>
                        </m:f>
                      </m:e>
                    </m:d>
                  </m:e>
                </m:func>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π</m:t>
                        </m:r>
                      </m:e>
                      <m:sup>
                        <m:r>
                          <w:rPr>
                            <w:rFonts w:ascii="Cambria Math" w:hAnsi="Cambria Math"/>
                          </w:rPr>
                          <m:t>3/2</m:t>
                        </m:r>
                      </m:sup>
                    </m:sSup>
                  </m:den>
                </m:f>
                <m:nary>
                  <m:naryPr>
                    <m:chr m:val="∬"/>
                    <m:limLoc m:val="undOvr"/>
                    <m:subHide m:val="1"/>
                    <m:supHide m:val="1"/>
                    <m:ctrlPr>
                      <w:rPr>
                        <w:rFonts w:ascii="Cambria Math" w:hAnsi="Cambria Math"/>
                        <w:i/>
                      </w:rPr>
                    </m:ctrlPr>
                  </m:naryPr>
                  <m:sub/>
                  <m:sup/>
                  <m:e>
                    <m:r>
                      <w:rPr>
                        <w:rFonts w:ascii="Cambria Math" w:hAnsi="Cambria Math"/>
                      </w:rPr>
                      <m:t>dθdφ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M</m:t>
                    </m:r>
                    <m:d>
                      <m:dPr>
                        <m:ctrlPr>
                          <w:rPr>
                            <w:rFonts w:ascii="Cambria Math" w:hAnsi="Cambria Math"/>
                            <w:i/>
                            <w:szCs w:val="24"/>
                          </w:rPr>
                        </m:ctrlPr>
                      </m:dPr>
                      <m:e>
                        <m:r>
                          <w:rPr>
                            <w:rFonts w:ascii="Cambria Math" w:hAnsi="Cambria Math"/>
                            <w:szCs w:val="24"/>
                          </w:rPr>
                          <m:t>α</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th</m:t>
                        </m:r>
                      </m:sub>
                    </m:sSub>
                  </m:num>
                  <m:den>
                    <m:sSup>
                      <m:sSupPr>
                        <m:ctrlPr>
                          <w:rPr>
                            <w:rFonts w:ascii="Cambria Math" w:hAnsi="Cambria Math"/>
                            <w:i/>
                          </w:rPr>
                        </m:ctrlPr>
                      </m:sSupPr>
                      <m:e>
                        <m:r>
                          <w:rPr>
                            <w:rFonts w:ascii="Cambria Math" w:hAnsi="Cambria Math"/>
                          </w:rPr>
                          <m:t>π</m:t>
                        </m:r>
                      </m:e>
                      <m:sup>
                        <m:r>
                          <w:rPr>
                            <w:rFonts w:ascii="Cambria Math" w:hAnsi="Cambria Math"/>
                          </w:rPr>
                          <m:t>3/2</m:t>
                        </m:r>
                      </m:sup>
                    </m:sSup>
                  </m:den>
                </m:f>
                <m:nary>
                  <m:naryPr>
                    <m:chr m:val="∬"/>
                    <m:limLoc m:val="undOvr"/>
                    <m:subHide m:val="1"/>
                    <m:supHide m:val="1"/>
                    <m:ctrlPr>
                      <w:rPr>
                        <w:rFonts w:ascii="Cambria Math" w:hAnsi="Cambria Math"/>
                        <w:i/>
                      </w:rPr>
                    </m:ctrlPr>
                  </m:naryPr>
                  <m:sub/>
                  <m:sup/>
                  <m:e>
                    <m:r>
                      <w:rPr>
                        <w:rFonts w:ascii="Cambria Math" w:hAnsi="Cambria Math"/>
                      </w:rPr>
                      <m:t>dθdφ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acc>
                      <m:accPr>
                        <m:ctrlPr>
                          <w:rPr>
                            <w:rFonts w:ascii="Cambria Math" w:hAnsi="Cambria Math"/>
                            <w:i/>
                          </w:rPr>
                        </m:ctrlPr>
                      </m:accPr>
                      <m:e>
                        <m:r>
                          <w:rPr>
                            <w:rFonts w:ascii="Cambria Math" w:hAnsi="Cambria Math"/>
                          </w:rPr>
                          <m:t>v</m:t>
                        </m:r>
                      </m:e>
                    </m:acc>
                    <m:sSup>
                      <m:sSupPr>
                        <m:ctrlPr>
                          <w:rPr>
                            <w:rFonts w:ascii="Cambria Math" w:hAnsi="Cambria Math"/>
                            <w:i/>
                            <w:szCs w:val="24"/>
                          </w:rPr>
                        </m:ctrlPr>
                      </m:sSupPr>
                      <m:e>
                        <m:r>
                          <w:rPr>
                            <w:rFonts w:ascii="Cambria Math" w:hAnsi="Cambria Math"/>
                          </w:rPr>
                          <m:t>n</m:t>
                        </m:r>
                      </m:e>
                      <m:sup>
                        <m:r>
                          <w:rPr>
                            <w:rFonts w:ascii="Cambria Math" w:hAnsi="Cambria Math"/>
                          </w:rPr>
                          <m:t>+</m:t>
                        </m:r>
                      </m:sup>
                    </m:sSup>
                    <m:d>
                      <m:dPr>
                        <m:ctrlPr>
                          <w:rPr>
                            <w:rFonts w:ascii="Cambria Math" w:hAnsi="Cambria Math"/>
                            <w:i/>
                            <w:szCs w:val="24"/>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szCs w:val="24"/>
                      </w:rPr>
                      <m:t>N</m:t>
                    </m:r>
                    <m:d>
                      <m:dPr>
                        <m:ctrlPr>
                          <w:rPr>
                            <w:rFonts w:ascii="Cambria Math" w:hAnsi="Cambria Math"/>
                            <w:i/>
                            <w:szCs w:val="24"/>
                          </w:rPr>
                        </m:ctrlPr>
                      </m:dPr>
                      <m:e>
                        <m:r>
                          <w:rPr>
                            <w:rFonts w:ascii="Cambria Math" w:hAnsi="Cambria Math"/>
                            <w:szCs w:val="24"/>
                          </w:rPr>
                          <m:t>α</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M</m:t>
                </m:r>
                <m:d>
                  <m:dPr>
                    <m:ctrlPr>
                      <w:rPr>
                        <w:rFonts w:ascii="Cambria Math" w:hAnsi="Cambria Math"/>
                        <w:i/>
                      </w:rPr>
                    </m:ctrlPr>
                  </m:dPr>
                  <m:e>
                    <m:r>
                      <w:rPr>
                        <w:rFonts w:ascii="Cambria Math" w:hAnsi="Cambria Math"/>
                      </w:rPr>
                      <m:t>α</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dβ</m:t>
                    </m:r>
                    <m:sSup>
                      <m:sSupPr>
                        <m:ctrlPr>
                          <w:rPr>
                            <w:rFonts w:ascii="Cambria Math" w:hAnsi="Cambria Math"/>
                            <w:i/>
                          </w:rPr>
                        </m:ctrlPr>
                      </m:sSupPr>
                      <m:e>
                        <m:r>
                          <w:rPr>
                            <w:rFonts w:ascii="Cambria Math" w:hAnsi="Cambria Math"/>
                          </w:rPr>
                          <m:t>β</m:t>
                        </m:r>
                      </m:e>
                      <m:sup>
                        <m:r>
                          <w:rPr>
                            <w:rFonts w:ascii="Cambria Math" w:hAnsi="Cambria Math"/>
                          </w:rPr>
                          <m:t>2</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-α/β</m:t>
                            </m:r>
                          </m:e>
                        </m:d>
                      </m:e>
                    </m:func>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N</m:t>
                </m:r>
                <m:d>
                  <m:dPr>
                    <m:ctrlPr>
                      <w:rPr>
                        <w:rFonts w:ascii="Cambria Math" w:hAnsi="Cambria Math"/>
                        <w:i/>
                      </w:rPr>
                    </m:ctrlPr>
                  </m:dPr>
                  <m:e>
                    <m:r>
                      <w:rPr>
                        <w:rFonts w:ascii="Cambria Math" w:hAnsi="Cambria Math"/>
                      </w:rPr>
                      <m:t>α</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dβ</m:t>
                    </m:r>
                    <m:sSup>
                      <m:sSupPr>
                        <m:ctrlPr>
                          <w:rPr>
                            <w:rFonts w:ascii="Cambria Math" w:hAnsi="Cambria Math"/>
                            <w:i/>
                          </w:rPr>
                        </m:ctrlPr>
                      </m:sSupPr>
                      <m:e>
                        <m:r>
                          <w:rPr>
                            <w:rFonts w:ascii="Cambria Math" w:hAnsi="Cambria Math"/>
                          </w:rPr>
                          <m:t>β</m:t>
                        </m:r>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-α/β</m:t>
                            </m:r>
                          </m:e>
                        </m:d>
                      </m:e>
                    </m:func>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lastRenderedPageBreak/>
        <w:tab/>
        <w:t xml:space="preserve">The two functions </w:t>
      </w:r>
      <m:oMath>
        <m:r>
          <w:rPr>
            <w:rFonts w:ascii="Cambria Math" w:hAnsi="Cambria Math"/>
          </w:rPr>
          <m:t>M</m:t>
        </m:r>
        <m:d>
          <m:dPr>
            <m:ctrlPr>
              <w:rPr>
                <w:rFonts w:ascii="Cambria Math" w:hAnsi="Cambria Math"/>
                <w:i/>
              </w:rPr>
            </m:ctrlPr>
          </m:dPr>
          <m:e>
            <m:r>
              <w:rPr>
                <w:rFonts w:ascii="Cambria Math" w:hAnsi="Cambria Math"/>
              </w:rPr>
              <m:t>α</m:t>
            </m:r>
          </m:e>
        </m:d>
      </m:oMath>
      <w:r>
        <w:t xml:space="preserve"> and </w:t>
      </w:r>
      <m:oMath>
        <m:r>
          <w:rPr>
            <w:rFonts w:ascii="Cambria Math" w:hAnsi="Cambria Math"/>
          </w:rPr>
          <m:t>N</m:t>
        </m:r>
        <m:d>
          <m:dPr>
            <m:ctrlPr>
              <w:rPr>
                <w:rFonts w:ascii="Cambria Math" w:hAnsi="Cambria Math"/>
                <w:i/>
              </w:rPr>
            </m:ctrlPr>
          </m:dPr>
          <m:e>
            <m:r>
              <w:rPr>
                <w:rFonts w:ascii="Cambria Math" w:hAnsi="Cambria Math"/>
              </w:rPr>
              <m:t>α</m:t>
            </m:r>
          </m:e>
        </m:d>
      </m:oMath>
      <w:r>
        <w:t>,</w:t>
      </w:r>
      <w:r w:rsidRPr="00B9106C">
        <w:t xml:space="preserve"> </w:t>
      </w:r>
      <w:r>
        <w:t xml:space="preserve">plotted in figure 5.4, can be pre-computed and placed in a lookup table. The integrals over </w:t>
      </w:r>
      <m:oMath>
        <m:r>
          <w:rPr>
            <w:rFonts w:ascii="Cambria Math" w:hAnsi="Cambria Math"/>
          </w:rPr>
          <m:t>θ</m:t>
        </m:r>
      </m:oMath>
      <w:r>
        <w:t xml:space="preserve"> and </w:t>
      </w:r>
      <m:oMath>
        <m:r>
          <w:rPr>
            <w:rFonts w:ascii="Cambria Math" w:hAnsi="Cambria Math"/>
          </w:rPr>
          <m:t>φ</m:t>
        </m:r>
      </m:oMath>
      <w:r>
        <w:t xml:space="preserve"> must still be calculated at every location since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 xml:space="preserve"> and </w:t>
      </w:r>
      <m:oMath>
        <m:r>
          <w:rPr>
            <w:rFonts w:ascii="Cambria Math" w:hAnsi="Cambria Math"/>
          </w:rPr>
          <m:t>α</m:t>
        </m:r>
      </m:oMath>
      <w:r>
        <w:t xml:space="preserve"> are complicated functions of </w:t>
      </w:r>
      <m:oMath>
        <m:r>
          <w:rPr>
            <w:rFonts w:ascii="Cambria Math" w:hAnsi="Cambria Math"/>
          </w:rPr>
          <m:t>θ</m:t>
        </m:r>
      </m:oMath>
      <w:r>
        <w:t xml:space="preserve">, </w:t>
      </w:r>
      <m:oMath>
        <m:r>
          <w:rPr>
            <w:rFonts w:ascii="Cambria Math" w:hAnsi="Cambria Math"/>
          </w:rPr>
          <m:t>φ</m:t>
        </m:r>
      </m:oMath>
      <w:r>
        <w:t xml:space="preserve">, </w:t>
      </w:r>
      <m:oMath>
        <m:r>
          <w:rPr>
            <w:rFonts w:ascii="Cambria Math" w:hAnsi="Cambria Math"/>
          </w:rPr>
          <m:t>r</m:t>
        </m:r>
      </m:oMath>
      <w:r>
        <w:t xml:space="preserve"> and </w:t>
      </w:r>
      <m:oMath>
        <m:r>
          <w:rPr>
            <w:rFonts w:ascii="Cambria Math" w:hAnsi="Cambria Math"/>
          </w:rPr>
          <m:t>z</m:t>
        </m:r>
      </m:oMath>
      <w:r>
        <w:t>.</w:t>
      </w:r>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c>
          <w:tcPr>
            <w:tcW w:w="4428" w:type="dxa"/>
          </w:tcPr>
          <w:p w:rsidR="00CF341D" w:rsidRDefault="00CF341D" w:rsidP="00B0455F">
            <w:pPr>
              <w:pStyle w:val="NormalWeb"/>
              <w:spacing w:line="480" w:lineRule="auto"/>
            </w:pPr>
            <w:r>
              <w:rPr>
                <w:noProof/>
              </w:rPr>
              <w:drawing>
                <wp:inline distT="0" distB="0" distL="0" distR="0" wp14:anchorId="1B26139E" wp14:editId="1ECB634D">
                  <wp:extent cx="2647363" cy="17621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34">
                            <a:extLst>
                              <a:ext uri="{28A0092B-C50C-407E-A947-70E740481C1C}">
                                <a14:useLocalDpi xmlns:a14="http://schemas.microsoft.com/office/drawing/2010/main" val="0"/>
                              </a:ext>
                            </a:extLst>
                          </a:blip>
                          <a:stretch>
                            <a:fillRect/>
                          </a:stretch>
                        </pic:blipFill>
                        <pic:spPr>
                          <a:xfrm>
                            <a:off x="0" y="0"/>
                            <a:ext cx="2660569" cy="1770915"/>
                          </a:xfrm>
                          <a:prstGeom prst="rect">
                            <a:avLst/>
                          </a:prstGeom>
                        </pic:spPr>
                      </pic:pic>
                    </a:graphicData>
                  </a:graphic>
                </wp:inline>
              </w:drawing>
            </w:r>
          </w:p>
        </w:tc>
        <w:tc>
          <w:tcPr>
            <w:tcW w:w="4428" w:type="dxa"/>
          </w:tcPr>
          <w:p w:rsidR="00CF341D" w:rsidRDefault="00CF341D" w:rsidP="00B0455F">
            <w:pPr>
              <w:pStyle w:val="NormalWeb"/>
              <w:spacing w:line="480" w:lineRule="auto"/>
            </w:pPr>
            <w:r>
              <w:rPr>
                <w:noProof/>
              </w:rPr>
              <w:drawing>
                <wp:inline distT="0" distB="0" distL="0" distR="0" wp14:anchorId="7BAD3EB6" wp14:editId="404BBFBB">
                  <wp:extent cx="2643188" cy="17621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35">
                            <a:extLst>
                              <a:ext uri="{28A0092B-C50C-407E-A947-70E740481C1C}">
                                <a14:useLocalDpi xmlns:a14="http://schemas.microsoft.com/office/drawing/2010/main" val="0"/>
                              </a:ext>
                            </a:extLst>
                          </a:blip>
                          <a:stretch>
                            <a:fillRect/>
                          </a:stretch>
                        </pic:blipFill>
                        <pic:spPr>
                          <a:xfrm>
                            <a:off x="0" y="0"/>
                            <a:ext cx="2647900" cy="1765266"/>
                          </a:xfrm>
                          <a:prstGeom prst="rect">
                            <a:avLst/>
                          </a:prstGeom>
                        </pic:spPr>
                      </pic:pic>
                    </a:graphicData>
                  </a:graphic>
                </wp:inline>
              </w:drawing>
            </w:r>
          </w:p>
        </w:tc>
      </w:tr>
    </w:tbl>
    <w:p w:rsidR="00CF341D" w:rsidRDefault="00CF341D" w:rsidP="00CF341D">
      <w:pPr>
        <w:pStyle w:val="Heading8"/>
      </w:pPr>
      <w:bookmarkStart w:id="58" w:name="_Toc341063109"/>
      <w:r>
        <w:t xml:space="preserve">Figure 5.4: Integrals </w:t>
      </w:r>
      <m:oMath>
        <m:r>
          <w:rPr>
            <w:rFonts w:ascii="Cambria Math" w:hAnsi="Cambria Math"/>
          </w:rPr>
          <m:t>M</m:t>
        </m:r>
        <m:d>
          <m:dPr>
            <m:ctrlPr>
              <w:rPr>
                <w:rFonts w:ascii="Cambria Math" w:hAnsi="Cambria Math"/>
                <w:i/>
                <w:szCs w:val="24"/>
              </w:rPr>
            </m:ctrlPr>
          </m:dPr>
          <m:e>
            <m:r>
              <w:rPr>
                <w:rFonts w:ascii="Cambria Math" w:hAnsi="Cambria Math"/>
              </w:rPr>
              <m:t>α</m:t>
            </m:r>
          </m:e>
        </m:d>
      </m:oMath>
      <w:r>
        <w:t xml:space="preserve"> and </w:t>
      </w:r>
      <m:oMath>
        <m:r>
          <w:rPr>
            <w:rFonts w:ascii="Cambria Math" w:hAnsi="Cambria Math"/>
          </w:rPr>
          <m:t>N</m:t>
        </m:r>
        <m:d>
          <m:dPr>
            <m:ctrlPr>
              <w:rPr>
                <w:rFonts w:ascii="Cambria Math" w:hAnsi="Cambria Math"/>
                <w:i/>
                <w:szCs w:val="24"/>
              </w:rPr>
            </m:ctrlPr>
          </m:dPr>
          <m:e>
            <m:r>
              <w:rPr>
                <w:rFonts w:ascii="Cambria Math" w:hAnsi="Cambria Math"/>
              </w:rPr>
              <m:t>α</m:t>
            </m:r>
          </m:e>
        </m:d>
      </m:oMath>
      <w:r>
        <w:t xml:space="preserve"> plotted over a range of</w:t>
      </w:r>
      <w:r w:rsidR="00270AF7">
        <w:t xml:space="preserve"> </w:t>
      </w:r>
      <m:oMath>
        <m:r>
          <w:rPr>
            <w:rFonts w:ascii="Cambria Math" w:hAnsi="Cambria Math"/>
          </w:rPr>
          <m:t>α</m:t>
        </m:r>
      </m:oMath>
      <w:r>
        <w:t>.</w:t>
      </w:r>
      <w:bookmarkEnd w:id="58"/>
    </w:p>
    <w:p w:rsidR="00CF341D" w:rsidRDefault="00CF341D" w:rsidP="00CF341D"/>
    <w:p w:rsidR="00CF341D" w:rsidRDefault="00CF341D" w:rsidP="00CF341D">
      <w:pPr>
        <w:pStyle w:val="text"/>
        <w:ind w:firstLine="0"/>
      </w:pPr>
      <w:r>
        <w:tab/>
        <w:t xml:space="preserve">There are several obvious symmetries that were used to minimize the amount of computation required. If the solution is axially symmetric, it needs only be calculated for </w:t>
      </w:r>
      <m:oMath>
        <m:r>
          <w:rPr>
            <w:rFonts w:ascii="Cambria Math" w:hAnsi="Cambria Math"/>
          </w:rPr>
          <m:t>r</m:t>
        </m:r>
      </m:oMath>
      <w:r>
        <w:t xml:space="preserve"> and </w:t>
      </w:r>
      <m:oMath>
        <m:r>
          <w:rPr>
            <w:rFonts w:ascii="Cambria Math" w:hAnsi="Cambria Math"/>
          </w:rPr>
          <m:t>z</m:t>
        </m:r>
      </m:oMath>
      <w:r>
        <w:t xml:space="preserve">. This would also imply a reflection symmetry in velocity space along the azimuthal direction of the Helimak, so that only half of the velocity directions need to be computed. This assumption may well not be valid because even though the plasma is mostly axially symmetric, the source profile due to recombination may not be. The plasma terminates on two sets of plates located on the top and bottom and separated by </w:t>
      </w:r>
      <m:oMath>
        <m:r>
          <w:rPr>
            <w:rFonts w:ascii="Cambria Math" w:hAnsi="Cambria Math"/>
          </w:rPr>
          <m:t>180°</m:t>
        </m:r>
      </m:oMath>
      <w:r>
        <w:t>, which means recombination would occur mostly there. However, going from a 2D problem to a 3D problem is not a trivial step.</w:t>
      </w:r>
    </w:p>
    <w:p w:rsidR="00CF341D" w:rsidRDefault="00CF341D" w:rsidP="00CF341D">
      <w:pPr>
        <w:pStyle w:val="text"/>
      </w:pPr>
      <w:r>
        <w:t>If there is an up-down symmetry to the solution, then only the +z positions need to be computed. This may not be valid either, again due to asymmetric recombination profiles. However, including this asymmetry is not difficult.</w:t>
      </w:r>
    </w:p>
    <w:p w:rsidR="00CF341D" w:rsidRDefault="00CF341D" w:rsidP="00CF341D">
      <w:pPr>
        <w:pStyle w:val="text"/>
      </w:pPr>
      <w:r>
        <w:lastRenderedPageBreak/>
        <w:t xml:space="preserve">The integral over </w:t>
      </w:r>
      <m:oMath>
        <m:r>
          <w:rPr>
            <w:rFonts w:ascii="Cambria Math" w:hAnsi="Cambria Math"/>
          </w:rPr>
          <m:t>θ</m:t>
        </m:r>
      </m:oMath>
      <w:r>
        <w:t xml:space="preserve"> and </w:t>
      </w:r>
      <m:oMath>
        <m:r>
          <w:rPr>
            <w:rFonts w:ascii="Cambria Math" w:hAnsi="Cambria Math"/>
          </w:rPr>
          <m:t>φ</m:t>
        </m:r>
      </m:oMath>
      <w:r>
        <w:t xml:space="preserve"> must be computed numerically for a discrete set of points on the unit sphere, which represents all possible velocity directions. If the points are placed at evenly spaced increments of </w:t>
      </w:r>
      <m:oMath>
        <m:r>
          <w:rPr>
            <w:rFonts w:ascii="Cambria Math" w:hAnsi="Cambria Math"/>
          </w:rPr>
          <m:t>θ</m:t>
        </m:r>
      </m:oMath>
      <w:r>
        <w:t xml:space="preserve"> and </w:t>
      </w:r>
      <m:oMath>
        <m:r>
          <w:rPr>
            <w:rFonts w:ascii="Cambria Math" w:hAnsi="Cambria Math"/>
          </w:rPr>
          <m:t>φ</m:t>
        </m:r>
      </m:oMath>
      <w:r>
        <w:t xml:space="preserve">, as depicted in figure 5.5, then bilinear interpolation (5.19) can be used to interpolate any function, </w:t>
      </w:r>
      <m:oMath>
        <m:r>
          <w:rPr>
            <w:rFonts w:ascii="Cambria Math" w:hAnsi="Cambria Math"/>
          </w:rPr>
          <m:t>f</m:t>
        </m:r>
        <m:d>
          <m:dPr>
            <m:ctrlPr>
              <w:rPr>
                <w:rFonts w:ascii="Cambria Math" w:hAnsi="Cambria Math"/>
                <w:i/>
              </w:rPr>
            </m:ctrlPr>
          </m:dPr>
          <m:e>
            <m:r>
              <w:rPr>
                <w:rFonts w:ascii="Cambria Math" w:hAnsi="Cambria Math"/>
              </w:rPr>
              <m:t>θ,φ</m:t>
            </m:r>
          </m:e>
        </m:d>
      </m:oMath>
      <w:r>
        <w:t xml:space="preserve">, between the points. </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θ,φ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∆θ∆φ</m:t>
                    </m:r>
                  </m:den>
                </m:f>
                <m:d>
                  <m:dPr>
                    <m:begChr m:val="["/>
                    <m:endChr m:val="]"/>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cstheme="minorBidi"/>
                            <w:sz w:val="22"/>
                            <w:szCs w:val="22"/>
                          </w:rPr>
                          <m:t>-</m:t>
                        </m:r>
                        <m:r>
                          <w:rPr>
                            <w:rFonts w:ascii="Cambria Math" w:hAnsi="Cambria Math"/>
                          </w:rPr>
                          <m:t>θ</m:t>
                        </m:r>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r>
                          <w:rPr>
                            <w:rFonts w:ascii="Cambria Math" w:eastAsiaTheme="minorEastAsia" w:hAnsi="Cambria Math" w:cstheme="minorBidi"/>
                            <w:sz w:val="22"/>
                            <w:szCs w:val="22"/>
                          </w:rPr>
                          <m:t>-</m:t>
                        </m:r>
                        <m:r>
                          <w:rPr>
                            <w:rFonts w:ascii="Cambria Math" w:hAnsi="Cambria Math"/>
                          </w:rPr>
                          <m:t>φ</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d>
                      <m:dPr>
                        <m:ctrlPr>
                          <w:rPr>
                            <w:rFonts w:ascii="Cambria Math" w:eastAsiaTheme="minorEastAsia" w:hAnsi="Cambria Math" w:cstheme="minorBidi"/>
                            <w:i/>
                            <w:sz w:val="22"/>
                            <w:szCs w:val="22"/>
                          </w:rPr>
                        </m:ctrlPr>
                      </m:dPr>
                      <m:e>
                        <m:r>
                          <w:rPr>
                            <w:rFonts w:ascii="Cambria Math" w:hAnsi="Cambria Math"/>
                          </w:rPr>
                          <m:t>θ-</m:t>
                        </m:r>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r>
                          <w:rPr>
                            <w:rFonts w:ascii="Cambria Math" w:eastAsiaTheme="minorEastAsia" w:hAnsi="Cambria Math" w:cstheme="minorBidi"/>
                            <w:sz w:val="22"/>
                            <w:szCs w:val="22"/>
                          </w:rPr>
                          <m:t>-</m:t>
                        </m:r>
                        <m:r>
                          <w:rPr>
                            <w:rFonts w:ascii="Cambria Math" w:hAnsi="Cambria Math"/>
                          </w:rPr>
                          <m:t>φ</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cstheme="minorBidi"/>
                            <w:sz w:val="22"/>
                            <w:szCs w:val="22"/>
                          </w:rPr>
                          <m:t>-</m:t>
                        </m:r>
                        <m:r>
                          <w:rPr>
                            <w:rFonts w:ascii="Cambria Math" w:hAnsi="Cambria Math"/>
                          </w:rPr>
                          <m:t>θ</m:t>
                        </m:r>
                      </m:e>
                    </m:d>
                    <m:d>
                      <m:dPr>
                        <m:ctrlPr>
                          <w:rPr>
                            <w:rFonts w:ascii="Cambria Math" w:eastAsiaTheme="minorEastAsia" w:hAnsi="Cambria Math" w:cstheme="minorBidi"/>
                            <w:i/>
                            <w:sz w:val="22"/>
                            <w:szCs w:val="22"/>
                          </w:rPr>
                        </m:ctrlPr>
                      </m:dPr>
                      <m:e>
                        <m:r>
                          <w:rPr>
                            <w:rFonts w:ascii="Cambria Math" w:hAnsi="Cambria Math"/>
                          </w:rPr>
                          <m:t>φ-</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d>
                      <m:dPr>
                        <m:ctrlPr>
                          <w:rPr>
                            <w:rFonts w:ascii="Cambria Math" w:eastAsiaTheme="minorEastAsia" w:hAnsi="Cambria Math" w:cstheme="minorBidi"/>
                            <w:i/>
                            <w:sz w:val="22"/>
                            <w:szCs w:val="22"/>
                          </w:rPr>
                        </m:ctrlPr>
                      </m:dPr>
                      <m:e>
                        <m:r>
                          <w:rPr>
                            <w:rFonts w:ascii="Cambria Math" w:hAnsi="Cambria Math"/>
                          </w:rPr>
                          <m:t>θ-</m:t>
                        </m:r>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e>
                    </m:d>
                    <m:d>
                      <m:dPr>
                        <m:ctrlPr>
                          <w:rPr>
                            <w:rFonts w:ascii="Cambria Math" w:eastAsiaTheme="minorEastAsia" w:hAnsi="Cambria Math" w:cstheme="minorBidi"/>
                            <w:i/>
                            <w:sz w:val="22"/>
                            <w:szCs w:val="22"/>
                          </w:rPr>
                        </m:ctrlPr>
                      </m:dPr>
                      <m:e>
                        <m:r>
                          <w:rPr>
                            <w:rFonts w:ascii="Cambria Math" w:hAnsi="Cambria Math"/>
                          </w:rPr>
                          <m:t>φ-</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NormalWeb"/>
        <w:spacing w:line="480" w:lineRule="auto"/>
        <w:ind w:left="2160"/>
      </w:pPr>
      <w:r>
        <w:rPr>
          <w:noProof/>
        </w:rPr>
        <w:drawing>
          <wp:inline distT="0" distB="0" distL="0" distR="0" wp14:anchorId="35074D43" wp14:editId="742BE57E">
            <wp:extent cx="2743200" cy="168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near.png"/>
                    <pic:cNvPicPr/>
                  </pic:nvPicPr>
                  <pic:blipFill>
                    <a:blip r:embed="rId36">
                      <a:extLst>
                        <a:ext uri="{28A0092B-C50C-407E-A947-70E740481C1C}">
                          <a14:useLocalDpi xmlns:a14="http://schemas.microsoft.com/office/drawing/2010/main" val="0"/>
                        </a:ext>
                      </a:extLst>
                    </a:blip>
                    <a:stretch>
                      <a:fillRect/>
                    </a:stretch>
                  </pic:blipFill>
                  <pic:spPr>
                    <a:xfrm>
                      <a:off x="0" y="0"/>
                      <a:ext cx="2749520" cy="1685005"/>
                    </a:xfrm>
                    <a:prstGeom prst="rect">
                      <a:avLst/>
                    </a:prstGeom>
                  </pic:spPr>
                </pic:pic>
              </a:graphicData>
            </a:graphic>
          </wp:inline>
        </w:drawing>
      </w:r>
    </w:p>
    <w:p w:rsidR="00CF341D" w:rsidRDefault="00CF341D" w:rsidP="00CF341D">
      <w:pPr>
        <w:pStyle w:val="Heading8"/>
        <w:ind w:left="3420"/>
      </w:pPr>
      <w:bookmarkStart w:id="59" w:name="_Toc341063110"/>
      <w:r>
        <w:t>Figure 5.5: Discrete segment on the unit sphere.</w:t>
      </w:r>
      <w:bookmarkEnd w:id="59"/>
    </w:p>
    <w:p w:rsidR="00CF341D" w:rsidRDefault="00CF341D" w:rsidP="00CF341D">
      <w:pPr>
        <w:pStyle w:val="NormalWeb"/>
        <w:spacing w:line="480" w:lineRule="auto"/>
      </w:pPr>
      <w:r>
        <w:tab/>
        <w:t>The interpolated function (5.19) can be integrated over its domain giving (5.20), as would have to be done for (5.15) or (5.16). All of the discrete integrals can be summed to give the total integral over the sphere. The total integral simplifies to (5.21).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1E5E4C" w:rsidRDefault="00957E37" w:rsidP="00B0455F">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nary>
                  <m:naryPr>
                    <m:limLoc m:val="undOvr"/>
                    <m:ctrlPr>
                      <w:rPr>
                        <w:rFonts w:ascii="Cambria Math" w:hAnsi="Cambria Math"/>
                        <w:i/>
                      </w:rPr>
                    </m:ctrlPr>
                  </m:naryPr>
                  <m:sub>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sub>
                  <m:sup>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sup>
                  <m:e>
                    <m:r>
                      <w:rPr>
                        <w:rFonts w:ascii="Cambria Math" w:hAnsi="Cambria Math"/>
                      </w:rPr>
                      <m:t>dθ</m:t>
                    </m:r>
                  </m:e>
                </m:nary>
                <m:nary>
                  <m:naryPr>
                    <m:limLoc m:val="undOvr"/>
                    <m:ctrlPr>
                      <w:rPr>
                        <w:rFonts w:ascii="Cambria Math" w:hAnsi="Cambria Math"/>
                        <w:i/>
                      </w:rPr>
                    </m:ctrlPr>
                  </m:naryPr>
                  <m:sub>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sub>
                  <m:sup>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sup>
                  <m:e>
                    <m:r>
                      <w:rPr>
                        <w:rFonts w:ascii="Cambria Math" w:hAnsi="Cambria Math"/>
                      </w:rPr>
                      <m:t>dφ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nary>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r>
                      <w:rPr>
                        <w:rFonts w:ascii="Cambria Math" w:hAnsi="Cambria Math"/>
                      </w:rPr>
                      <m:t>θ,φ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∆θ</m:t>
                </m:r>
                <m:d>
                  <m:dPr>
                    <m:begChr m:val="["/>
                    <m:endChr m:val="]"/>
                    <m:ctrlPr>
                      <w:rPr>
                        <w:rFonts w:ascii="Cambria Math" w:hAnsi="Cambria Math"/>
                        <w:i/>
                      </w:rPr>
                    </m:ctrlPr>
                  </m:dPr>
                  <m:e>
                    <m:d>
                      <m:dPr>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 xml:space="preserve"> </m:t>
                            </m:r>
                          </m:num>
                          <m:den>
                            <m:r>
                              <w:rPr>
                                <w:rFonts w:ascii="Cambria Math" w:hAnsi="Cambria Math"/>
                              </w:rPr>
                              <m:t>∆φ</m:t>
                            </m:r>
                          </m:den>
                        </m:f>
                      </m:e>
                    </m:d>
                    <m:r>
                      <w:rPr>
                        <w:rFonts w:ascii="Cambria Math" w:hAnsi="Cambria Math"/>
                      </w:rPr>
                      <m:t>-</m:t>
                    </m:r>
                    <m:d>
                      <m:dPr>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d>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hAnsi="Cambria Math"/>
                              </w:rPr>
                              <m:t xml:space="preserve"> </m:t>
                            </m:r>
                          </m:num>
                          <m:den>
                            <m:r>
                              <w:rPr>
                                <w:rFonts w:ascii="Cambria Math" w:hAnsi="Cambria Math"/>
                              </w:rPr>
                              <m:t>∆φ</m:t>
                            </m:r>
                          </m:den>
                        </m:f>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I=2π</m:t>
                </m:r>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num>
                      <m:den>
                        <m:r>
                          <w:rPr>
                            <w:rFonts w:ascii="Cambria Math" w:hAnsi="Cambria Math"/>
                          </w:rPr>
                          <m:t>∆φ</m:t>
                        </m:r>
                      </m:den>
                    </m:f>
                  </m:e>
                </m:d>
                <m:d>
                  <m:dPr>
                    <m:begChr m:val="["/>
                    <m:endChr m:val="]"/>
                    <m:ctrlPr>
                      <w:rPr>
                        <w:rFonts w:ascii="Cambria Math" w:hAnsi="Cambria Math"/>
                        <w:i/>
                      </w:rPr>
                    </m:ctrlPr>
                  </m:dPr>
                  <m:e>
                    <m:r>
                      <w:rPr>
                        <w:rFonts w:ascii="Cambria Math" w:eastAsiaTheme="minorEastAsia" w:hAnsi="Cambria Math"/>
                      </w:rPr>
                      <m:t>f</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φ=0</m:t>
                        </m:r>
                      </m:e>
                    </m:d>
                    <m:r>
                      <w:rPr>
                        <w:rFonts w:ascii="Cambria Math" w:eastAsiaTheme="minorEastAsia" w:hAnsi="Cambria Math" w:cstheme="minorBidi"/>
                        <w:sz w:val="22"/>
                        <w:szCs w:val="22"/>
                      </w:rPr>
                      <m:t>+</m:t>
                    </m:r>
                    <m:r>
                      <w:rPr>
                        <w:rFonts w:ascii="Cambria Math" w:eastAsiaTheme="minorEastAsia" w:hAnsi="Cambria Math"/>
                      </w:rPr>
                      <m:t>f</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φ=π</m:t>
                        </m:r>
                      </m:e>
                    </m:d>
                  </m:e>
                </m:d>
                <m:r>
                  <w:rPr>
                    <w:rFonts w:ascii="Cambria Math" w:hAnsi="Cambria Math"/>
                  </w:rPr>
                  <m:t>+2</m:t>
                </m:r>
                <m:f>
                  <m:fPr>
                    <m:ctrlPr>
                      <w:rPr>
                        <w:rFonts w:ascii="Cambria Math" w:hAnsi="Cambria Math"/>
                        <w:i/>
                      </w:rPr>
                    </m:ctrlPr>
                  </m:fPr>
                  <m:num>
                    <m:r>
                      <w:rPr>
                        <w:rFonts w:ascii="Cambria Math" w:hAnsi="Cambria Math"/>
                      </w:rPr>
                      <m:t>∆θ</m:t>
                    </m:r>
                  </m:num>
                  <m:den>
                    <m:r>
                      <w:rPr>
                        <w:rFonts w:ascii="Cambria Math" w:hAnsi="Cambria Math"/>
                      </w:rPr>
                      <m:t>∆φ</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∆φ</m:t>
                        </m:r>
                      </m:e>
                    </m:func>
                  </m:e>
                </m:d>
                <m:nary>
                  <m:naryPr>
                    <m:chr m:val="∑"/>
                    <m:limLoc m:val="undOvr"/>
                    <m:ctrlPr>
                      <w:rPr>
                        <w:rFonts w:ascii="Cambria Math" w:hAnsi="Cambria Math"/>
                        <w:i/>
                      </w:rPr>
                    </m:ctrlPr>
                  </m:naryPr>
                  <m:sub>
                    <m:r>
                      <w:rPr>
                        <w:rFonts w:ascii="Cambria Math" w:hAnsi="Cambria Math"/>
                      </w:rPr>
                      <m:t>j=2</m:t>
                    </m:r>
                  </m:sub>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∆φ</m:t>
                            </m:r>
                          </m:den>
                        </m:f>
                      </m:e>
                    </m:box>
                  </m:sup>
                  <m:e>
                    <m:nary>
                      <m:naryPr>
                        <m:chr m:val="∑"/>
                        <m:limLoc m:val="undOvr"/>
                        <m:ctrlPr>
                          <w:rPr>
                            <w:rFonts w:ascii="Cambria Math" w:hAnsi="Cambria Math"/>
                            <w:i/>
                          </w:rPr>
                        </m:ctrlPr>
                      </m:naryPr>
                      <m:sub>
                        <m:r>
                          <w:rPr>
                            <w:rFonts w:ascii="Cambria Math" w:hAnsi="Cambria Math"/>
                          </w:rPr>
                          <m:t>i=1</m:t>
                        </m:r>
                      </m:sub>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2π</m:t>
                                </m:r>
                              </m:num>
                              <m:den>
                                <m:r>
                                  <w:rPr>
                                    <w:rFonts w:ascii="Cambria Math" w:hAnsi="Cambria Math"/>
                                  </w:rPr>
                                  <m:t>∆θ</m:t>
                                </m:r>
                              </m:den>
                            </m:f>
                          </m:e>
                        </m:box>
                      </m:sup>
                      <m:e>
                        <m:func>
                          <m:funcPr>
                            <m:ctrlPr>
                              <w:rPr>
                                <w:rFonts w:ascii="Cambria Math" w:hAnsi="Cambria Math"/>
                                <w:i/>
                              </w:rPr>
                            </m:ctrlPr>
                          </m:funcPr>
                          <m:fName>
                            <m:r>
                              <m:rPr>
                                <m:sty m:val="p"/>
                              </m:rPr>
                              <w:rPr>
                                <w:rFonts w:ascii="Cambria Math" w:hAnsi="Cambria Math"/>
                              </w:rPr>
                              <m:t>sin</m:t>
                            </m:r>
                          </m:fName>
                          <m:e>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func>
                        <m:r>
                          <w:rPr>
                            <w:rFonts w:ascii="Cambria Math" w:eastAsiaTheme="minorEastAsia" w:hAnsi="Cambria Math"/>
                          </w:rPr>
                          <m:t>f</m:t>
                        </m:r>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φ</m:t>
                                </m:r>
                              </m:e>
                              <m:sub>
                                <m:r>
                                  <w:rPr>
                                    <w:rFonts w:ascii="Cambria Math" w:eastAsiaTheme="minorEastAsia" w:hAnsi="Cambria Math"/>
                                  </w:rPr>
                                  <m:t>j</m:t>
                                </m:r>
                              </m:sub>
                            </m:sSub>
                          </m:e>
                        </m:d>
                      </m:e>
                    </m:nary>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60" w:name="_Toc350434756"/>
      <w:r>
        <w:t>5.3 Results</w:t>
      </w:r>
      <w:bookmarkEnd w:id="60"/>
      <w:r>
        <w:t xml:space="preserve"> </w:t>
      </w:r>
    </w:p>
    <w:p w:rsidR="00CF341D" w:rsidRDefault="00CF341D" w:rsidP="00CF341D">
      <w:pPr>
        <w:pStyle w:val="text"/>
      </w:pPr>
      <w:r>
        <w:t xml:space="preserve">For the numerical runs, each coordinate was discretized into 100 divisions for r, z, </w:t>
      </w:r>
      <m:oMath>
        <m:r>
          <w:rPr>
            <w:rFonts w:ascii="Cambria Math" w:hAnsi="Cambria Math"/>
          </w:rPr>
          <m:t>θ</m:t>
        </m:r>
      </m:oMath>
      <w:r>
        <w:t xml:space="preserve">, and </w:t>
      </w:r>
      <m:oMath>
        <m:r>
          <w:rPr>
            <w:rFonts w:ascii="Cambria Math" w:hAnsi="Cambria Math"/>
          </w:rPr>
          <m:t>φ</m:t>
        </m:r>
      </m:oMath>
      <w:r>
        <w:t xml:space="preserve">. Values of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=0.6m</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=1.6m</m:t>
        </m:r>
      </m:oMath>
      <w:r>
        <w:t xml:space="preserve">, and </w:t>
      </w:r>
      <m:oMath>
        <m:r>
          <w:rPr>
            <w:rFonts w:ascii="Cambria Math" w:hAnsi="Cambria Math"/>
          </w:rPr>
          <m:t>h=2m</m:t>
        </m:r>
      </m:oMath>
      <w:r>
        <w:t xml:space="preserve"> were used. There is some uncertainty about h since the plasma does not extend uniformly past the bias plates, which extend about 28cm from the top and bottom of the chamber. However, as was discovered after running the simulation for several values of </w:t>
      </w:r>
      <m:oMath>
        <m:r>
          <w:rPr>
            <w:rFonts w:ascii="Cambria Math" w:hAnsi="Cambria Math"/>
          </w:rPr>
          <m:t>h</m:t>
        </m:r>
      </m:oMath>
      <w:r>
        <w:t>, from 1.44m up to 2m, it doesn’t seem to change the shape of the neutral profile very much.</w:t>
      </w:r>
    </w:p>
    <w:p w:rsidR="00CF341D" w:rsidRDefault="00CF341D" w:rsidP="00CF341D">
      <w:pPr>
        <w:pStyle w:val="text"/>
        <w:ind w:firstLine="0"/>
      </w:pPr>
      <w:r>
        <w:tab/>
        <w:t xml:space="preserve">A radial profile for electron density and temperature are needed to define the ionization rate function </w:t>
      </w:r>
      <m:oMath>
        <m:r>
          <w:rPr>
            <w:rFonts w:ascii="Cambria Math" w:hAnsi="Cambria Math"/>
          </w:rPr>
          <m:t>K</m:t>
        </m:r>
      </m:oMath>
      <w:r>
        <w:t xml:space="preserve"> in (5.5). Also needed is the recombination source profile on the walls.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 fitting function is used to approximate their profile based on probe data. The fitting function used is (5.22), where A is the maximum value of either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r>
          <w:rPr>
            <w:rFonts w:ascii="Cambria Math" w:hAnsi="Cambria Math"/>
          </w:rPr>
          <m:t>γ</m:t>
        </m:r>
      </m:oMath>
      <w:r>
        <w:t xml:space="preserve"> is the ratio of the value at the outer wall to the maximum value, </w:t>
      </w:r>
      <m:oMath>
        <m:r>
          <w:rPr>
            <w:rFonts w:ascii="Cambria Math" w:hAnsi="Cambria Math"/>
          </w:rPr>
          <m:t>x=</m:t>
        </m:r>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w:r>
        <w:t xml:space="preserve"> (where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the location of the profile peak), and </w:t>
      </w:r>
      <m:oMath>
        <m:r>
          <w:rPr>
            <w:rFonts w:ascii="Cambria Math" w:hAnsi="Cambria Math"/>
          </w:rPr>
          <m:t>y=</m:t>
        </m:r>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p</m:t>
                    </m:r>
                  </m:sub>
                </m:sSub>
              </m:num>
              <m:den>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p</m:t>
                        </m:r>
                      </m:sub>
                    </m:sSub>
                  </m:num>
                  <m:den>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e>
            </m:d>
          </m:e>
        </m:d>
        <m:r>
          <w:rPr>
            <w:rFonts w:ascii="Cambria Math" w:hAnsi="Cambria Math"/>
          </w:rPr>
          <m:t>x</m:t>
        </m:r>
      </m:oMath>
      <w:r>
        <w:t xml:space="preserve">. A value of </w:t>
      </w:r>
      <m:oMath>
        <m:r>
          <w:rPr>
            <w:rFonts w:ascii="Cambria Math" w:hAnsi="Cambria Math"/>
          </w:rPr>
          <m:t>γ=0.5</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=1.1m</m:t>
        </m:r>
      </m:oMath>
      <w:r>
        <w:t xml:space="preserve"> was used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r>
          <w:rPr>
            <w:rFonts w:ascii="Cambria Math" w:hAnsi="Cambria Math"/>
          </w:rPr>
          <m:t>γ=0.4</m:t>
        </m:r>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=1m</m:t>
        </m:r>
      </m:oMath>
      <w:r>
        <w:t xml:space="preserve">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An example fit is shown in figure 5.6.</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γ</m:t>
                        </m:r>
                      </m:num>
                      <m:den>
                        <m:r>
                          <w:rPr>
                            <w:rFonts w:ascii="Cambria Math" w:hAnsi="Cambria Math"/>
                          </w:rPr>
                          <m:t>2</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πy</m:t>
                                </m:r>
                                <m:d>
                                  <m:dPr>
                                    <m:ctrlPr>
                                      <w:rPr>
                                        <w:rFonts w:ascii="Cambria Math" w:hAnsi="Cambria Math"/>
                                        <w:i/>
                                      </w:rPr>
                                    </m:ctrlPr>
                                  </m:dPr>
                                  <m:e>
                                    <m:r>
                                      <w:rPr>
                                        <w:rFonts w:ascii="Cambria Math" w:hAnsi="Cambria Math"/>
                                      </w:rPr>
                                      <m:t>x</m:t>
                                    </m:r>
                                  </m:e>
                                </m:d>
                              </m:e>
                            </m:d>
                          </m:e>
                        </m:func>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γ</m:t>
                            </m:r>
                          </m:num>
                          <m:den>
                            <m:r>
                              <w:rPr>
                                <w:rFonts w:ascii="Cambria Math" w:hAnsi="Cambria Math"/>
                              </w:rPr>
                              <m:t>2</m:t>
                            </m:r>
                          </m:den>
                        </m:f>
                      </m:e>
                    </m:d>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rPr>
                            </m:ctrlPr>
                          </m:dPr>
                          <m:e>
                            <m:r>
                              <w:rPr>
                                <w:rFonts w:ascii="Cambria Math" w:hAnsi="Cambria Math"/>
                              </w:rPr>
                              <m:t>πy</m:t>
                            </m:r>
                            <m:d>
                              <m:dPr>
                                <m:ctrlPr>
                                  <w:rPr>
                                    <w:rFonts w:ascii="Cambria Math" w:hAnsi="Cambria Math"/>
                                    <w:i/>
                                  </w:rPr>
                                </m:ctrlPr>
                              </m:dPr>
                              <m:e>
                                <m:r>
                                  <w:rPr>
                                    <w:rFonts w:ascii="Cambria Math" w:hAnsi="Cambria Math"/>
                                  </w:rPr>
                                  <m:t>x</m:t>
                                </m:r>
                              </m:e>
                            </m:d>
                          </m:e>
                        </m:d>
                      </m:e>
                    </m:fun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471"/>
      </w:tblGrid>
      <w:tr w:rsidR="00CF341D" w:rsidTr="00B0455F">
        <w:trPr>
          <w:trHeight w:val="3375"/>
        </w:trPr>
        <w:tc>
          <w:tcPr>
            <w:tcW w:w="3348" w:type="dxa"/>
          </w:tcPr>
          <w:p w:rsidR="00CF341D" w:rsidRDefault="00CF341D" w:rsidP="00B0455F">
            <w:r>
              <w:rPr>
                <w:noProof/>
              </w:rPr>
              <w:drawing>
                <wp:inline distT="0" distB="0" distL="0" distR="0" wp14:anchorId="53101107" wp14:editId="2A6A15EE">
                  <wp:extent cx="2688417" cy="2120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_f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417" cy="2120761"/>
                          </a:xfrm>
                          <a:prstGeom prst="rect">
                            <a:avLst/>
                          </a:prstGeom>
                        </pic:spPr>
                      </pic:pic>
                    </a:graphicData>
                  </a:graphic>
                </wp:inline>
              </w:drawing>
            </w:r>
          </w:p>
        </w:tc>
        <w:tc>
          <w:tcPr>
            <w:tcW w:w="3348" w:type="dxa"/>
          </w:tcPr>
          <w:p w:rsidR="00CF341D" w:rsidRDefault="00CF341D" w:rsidP="00B0455F">
            <w:r>
              <w:rPr>
                <w:noProof/>
              </w:rPr>
              <w:drawing>
                <wp:inline distT="0" distB="0" distL="0" distR="0" wp14:anchorId="42D823E0" wp14:editId="78E52F19">
                  <wp:extent cx="2738370" cy="2160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_f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0783" cy="2162173"/>
                          </a:xfrm>
                          <a:prstGeom prst="rect">
                            <a:avLst/>
                          </a:prstGeom>
                        </pic:spPr>
                      </pic:pic>
                    </a:graphicData>
                  </a:graphic>
                </wp:inline>
              </w:drawing>
            </w:r>
          </w:p>
        </w:tc>
      </w:tr>
    </w:tbl>
    <w:p w:rsidR="00CF341D" w:rsidRDefault="00CF341D" w:rsidP="00CF341D">
      <w:pPr>
        <w:pStyle w:val="Heading8"/>
        <w:ind w:left="0" w:firstLine="0"/>
      </w:pPr>
      <w:bookmarkStart w:id="61" w:name="_Toc341063111"/>
      <w:r>
        <w:t xml:space="preserve">Figure 5.6: Fitting function for </w:t>
      </w:r>
      <m:oMath>
        <m:sSub>
          <m:sSubPr>
            <m:ctrlPr>
              <w:rPr>
                <w:rFonts w:ascii="Cambria Math" w:hAnsi="Cambria Math"/>
                <w:i/>
                <w:szCs w:val="24"/>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szCs w:val="24"/>
              </w:rPr>
            </m:ctrlPr>
          </m:sSubPr>
          <m:e>
            <m:r>
              <w:rPr>
                <w:rFonts w:ascii="Cambria Math" w:hAnsi="Cambria Math"/>
              </w:rPr>
              <m:t>T</m:t>
            </m:r>
          </m:e>
          <m:sub>
            <m:r>
              <w:rPr>
                <w:rFonts w:ascii="Cambria Math" w:hAnsi="Cambria Math"/>
              </w:rPr>
              <m:t>e</m:t>
            </m:r>
          </m:sub>
        </m:sSub>
      </m:oMath>
      <w:r>
        <w:t xml:space="preserve"> profiles.</w:t>
      </w:r>
      <w:bookmarkEnd w:id="61"/>
    </w:p>
    <w:p w:rsidR="00CF341D" w:rsidRDefault="00CF341D" w:rsidP="00CF341D">
      <w:pPr>
        <w:pStyle w:val="text"/>
      </w:pPr>
      <w:r>
        <w:t xml:space="preserve">The recombination profile is a bit trickier to know. Ions should mostly flow vertically along field lines, which means that recombination will occur at the ceiling and floor, and not on the inner and outer walls. It was assumed that the recombination rate is proportional to the vertical component of the parallel flow rate, which would be proportional to the sound speed, the electron density, and the radius: </w:t>
      </w:r>
      <m:oMath>
        <m:sSub>
          <m:sSubPr>
            <m:ctrlPr>
              <w:rPr>
                <w:rFonts w:ascii="Cambria Math" w:hAnsi="Cambria Math"/>
                <w:i/>
              </w:rPr>
            </m:ctrlPr>
          </m:sSubPr>
          <m:e>
            <m:r>
              <m:rPr>
                <m:sty m:val="p"/>
              </m:rPr>
              <w:rPr>
                <w:rFonts w:ascii="Cambria Math" w:hAnsi="Cambria Math"/>
              </w:rPr>
              <m:t>Γ</m:t>
            </m:r>
          </m:e>
          <m:sub>
            <m:r>
              <w:rPr>
                <w:rFonts w:ascii="Cambria Math" w:hAnsi="Cambria Math"/>
              </w:rPr>
              <m:t>recomb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R∝</m:t>
        </m:r>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1/2</m:t>
            </m:r>
          </m:sup>
        </m:sSubSup>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R</m:t>
        </m:r>
      </m:oMath>
      <w:r>
        <w:t>. The ion velocity along the field lines should scale with the sound speed, and the ion density should scale with the electron density. The pitch of the field lines also changes with radius due to the 1/R scaling of the toroidal field. So the vertical component of the ion velocity should scale with R.</w:t>
      </w:r>
    </w:p>
    <w:p w:rsidR="00CF341D" w:rsidRDefault="00CF341D" w:rsidP="00CF341D">
      <w:pPr>
        <w:pStyle w:val="text"/>
      </w:pPr>
      <w:r>
        <w:t xml:space="preserve">If the plasma is mostly </w:t>
      </w:r>
      <w:proofErr w:type="spellStart"/>
      <w:r>
        <w:t>convected</w:t>
      </w:r>
      <w:proofErr w:type="spellEnd"/>
      <w:r>
        <w:t xml:space="preserve"> out through established </w:t>
      </w:r>
      <m:oMath>
        <m:r>
          <w:rPr>
            <w:rFonts w:ascii="Cambria Math" w:hAnsi="Cambria Math"/>
          </w:rPr>
          <m:t>E×B</m:t>
        </m:r>
      </m:oMath>
      <w:r>
        <w:t xml:space="preserve"> flows, instead of through parallel flow along field lines, the recombination profile would be slightly </w:t>
      </w:r>
      <w:r>
        <w:lastRenderedPageBreak/>
        <w:t xml:space="preserve">different. It would be proportional to the radial derivative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since The plasma potential should scale with the temperature due to the sheath potentials generated at the top and bottom termination plates,</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sh</m:t>
            </m:r>
          </m:sub>
        </m:sSub>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2e</m:t>
            </m:r>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func>
          </m:e>
        </m:d>
      </m:oMath>
      <w:r>
        <w:t xml:space="preserve">, and the electric field would be minus the derivative of the plasma potential. Also, since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t>
                </m:r>
              </m:sub>
            </m:sSub>
          </m:num>
          <m:den>
            <m:r>
              <w:rPr>
                <w:rFonts w:ascii="Cambria Math" w:hAnsi="Cambria Math"/>
              </w:rPr>
              <m:t>dr</m:t>
            </m:r>
          </m:den>
        </m:f>
      </m:oMath>
      <w:r>
        <w:t xml:space="preserve"> changes sign due to the peaked profile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w:t>
      </w:r>
      <m:oMath>
        <m:r>
          <w:rPr>
            <w:rFonts w:ascii="Cambria Math" w:hAnsi="Cambria Math"/>
          </w:rPr>
          <m:t>E×B</m:t>
        </m:r>
      </m:oMath>
      <w:r>
        <w:t xml:space="preserve"> could be downwardly directed for some radii and upward for others, which would break the up-down symmetry of the solution.</w:t>
      </w:r>
    </w:p>
    <w:p w:rsidR="00CF341D" w:rsidRDefault="00CF341D" w:rsidP="00CF341D">
      <w:pPr>
        <w:pStyle w:val="text"/>
      </w:pPr>
      <w:r>
        <w:t>However, these profiles would only give a shape for the recombination profile, but not the magnitude. Given a fixed ionization rate profile, the neutral density at any point should be proportional to the recombination rate at the wall. Once the solution is computed using some arbitrary magnitude for the recombination rate, the whole solution can be re-scaled so that the average neutral density matches the estimated average neutral density (4.7). Since the initial scale of the solution is then completely arbitrary, only the shape of the solution matters, it only needs to be computed in normalized units.</w:t>
      </w:r>
    </w:p>
    <w:p w:rsidR="00CF341D" w:rsidRDefault="00CF341D" w:rsidP="00CF341D">
      <w:pPr>
        <w:pStyle w:val="text"/>
        <w:ind w:firstLine="0"/>
      </w:pPr>
      <w:r>
        <w:tab/>
        <w:t xml:space="preserve">For an example solution, the plasma parameters used for the fitting functions are peak values for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=10eV</m:t>
        </m:r>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=5E16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The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used is higher than seen in probe data and are taken from the example calculation in chapter 4 using spectroscopic measurements. The streaming loss, up/down symmetric recombination source profile is used for this example.</w:t>
      </w:r>
    </w:p>
    <w:p w:rsidR="00CF341D" w:rsidRDefault="00CF341D" w:rsidP="00CF341D">
      <w:pPr>
        <w:pStyle w:val="text"/>
        <w:ind w:firstLine="0"/>
      </w:pPr>
      <w:r>
        <w:tab/>
        <w:t xml:space="preserve">The neutral density is plotted in figure 5.7a, which is only the upper half of the chamber, and has been normalized to the average density. The solution shows variation in the density in both r and z. The spectroscopic measurements are a chord integral through the z-direction, and so what is important is the average density along each vertical chord, which is plotted in fig 5.7b. A profile like this could be used now to make the next correction to the </w:t>
      </w:r>
      <w:proofErr w:type="spellStart"/>
      <w:r>
        <w:t>spectroscopically</w:t>
      </w:r>
      <w:proofErr w:type="spellEnd"/>
      <w:r>
        <w:t xml:space="preserve"> measured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chapter 4.</w:t>
      </w:r>
    </w:p>
    <w:p w:rsidR="00CF341D" w:rsidRDefault="00CF341D" w:rsidP="00CF34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rPr>
          <w:trHeight w:val="3680"/>
        </w:trPr>
        <w:tc>
          <w:tcPr>
            <w:tcW w:w="4428" w:type="dxa"/>
          </w:tcPr>
          <w:p w:rsidR="00CF341D" w:rsidRDefault="00CF341D" w:rsidP="00B0455F">
            <w:r>
              <w:rPr>
                <w:noProof/>
              </w:rPr>
              <w:lastRenderedPageBreak/>
              <w:drawing>
                <wp:inline distT="0" distB="0" distL="0" distR="0" wp14:anchorId="0B4CD369" wp14:editId="1D572A41">
                  <wp:extent cx="2686019" cy="2316407"/>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c>
          <w:tcPr>
            <w:tcW w:w="4428" w:type="dxa"/>
          </w:tcPr>
          <w:p w:rsidR="00CF341D" w:rsidRDefault="00CF341D" w:rsidP="00B0455F">
            <w:r>
              <w:rPr>
                <w:noProof/>
              </w:rPr>
              <w:drawing>
                <wp:inline distT="0" distB="0" distL="0" distR="0" wp14:anchorId="33FCC18D" wp14:editId="029A1212">
                  <wp:extent cx="2686018" cy="2316406"/>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6018" cy="2316406"/>
                          </a:xfrm>
                          <a:prstGeom prst="rect">
                            <a:avLst/>
                          </a:prstGeom>
                        </pic:spPr>
                      </pic:pic>
                    </a:graphicData>
                  </a:graphic>
                </wp:inline>
              </w:drawing>
            </w:r>
          </w:p>
        </w:tc>
      </w:tr>
      <w:tr w:rsidR="00CF341D" w:rsidTr="00B0455F">
        <w:trPr>
          <w:trHeight w:val="270"/>
        </w:trPr>
        <w:tc>
          <w:tcPr>
            <w:tcW w:w="4428" w:type="dxa"/>
          </w:tcPr>
          <w:p w:rsidR="00CF341D" w:rsidRDefault="00CF341D" w:rsidP="00B0455F">
            <w:pPr>
              <w:rPr>
                <w:noProof/>
              </w:rPr>
            </w:pPr>
            <w:r>
              <w:rPr>
                <w:noProof/>
              </w:rPr>
              <w:t>(a)</w:t>
            </w:r>
          </w:p>
        </w:tc>
        <w:tc>
          <w:tcPr>
            <w:tcW w:w="4428" w:type="dxa"/>
          </w:tcPr>
          <w:p w:rsidR="00CF341D" w:rsidRDefault="00CF341D" w:rsidP="00B0455F">
            <w:pPr>
              <w:rPr>
                <w:noProof/>
              </w:rPr>
            </w:pPr>
            <w:r>
              <w:rPr>
                <w:noProof/>
              </w:rPr>
              <w:t>(b)</w:t>
            </w:r>
          </w:p>
        </w:tc>
      </w:tr>
    </w:tbl>
    <w:p w:rsidR="00CF341D" w:rsidRDefault="00CF341D" w:rsidP="00CF341D">
      <w:pPr>
        <w:pStyle w:val="Heading8"/>
      </w:pPr>
      <w:bookmarkStart w:id="62" w:name="_Toc341063112"/>
      <w:r>
        <w:t xml:space="preserve">Figure 5.7 The first moment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plotted in upper half of Helimak chamber. (a) [left] </w:t>
      </w:r>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normalized density. (b) [right] z-average of normalized </w:t>
      </w:r>
      <m:oMath>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w:t>
      </w:r>
      <w:bookmarkEnd w:id="62"/>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c>
          <w:tcPr>
            <w:tcW w:w="4428" w:type="dxa"/>
          </w:tcPr>
          <w:p w:rsidR="00CF341D" w:rsidRDefault="00CF341D" w:rsidP="00B0455F">
            <w:r>
              <w:rPr>
                <w:noProof/>
              </w:rPr>
              <w:drawing>
                <wp:inline distT="0" distB="0" distL="0" distR="0" wp14:anchorId="6BB3F9D4" wp14:editId="72842A2F">
                  <wp:extent cx="2686019" cy="2316407"/>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c>
          <w:tcPr>
            <w:tcW w:w="4428" w:type="dxa"/>
          </w:tcPr>
          <w:p w:rsidR="00CF341D" w:rsidRDefault="00CF341D" w:rsidP="00B0455F">
            <w:r>
              <w:rPr>
                <w:noProof/>
              </w:rPr>
              <w:drawing>
                <wp:inline distT="0" distB="0" distL="0" distR="0" wp14:anchorId="53533AB2" wp14:editId="3AFF8E9D">
                  <wp:extent cx="2686019" cy="2316407"/>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6019" cy="2316407"/>
                          </a:xfrm>
                          <a:prstGeom prst="rect">
                            <a:avLst/>
                          </a:prstGeom>
                        </pic:spPr>
                      </pic:pic>
                    </a:graphicData>
                  </a:graphic>
                </wp:inline>
              </w:drawing>
            </w:r>
          </w:p>
        </w:tc>
      </w:tr>
      <w:tr w:rsidR="00CF341D" w:rsidTr="00B0455F">
        <w:tc>
          <w:tcPr>
            <w:tcW w:w="4428" w:type="dxa"/>
          </w:tcPr>
          <w:p w:rsidR="00CF341D" w:rsidRDefault="00CF341D" w:rsidP="00B0455F">
            <w:pPr>
              <w:rPr>
                <w:noProof/>
              </w:rPr>
            </w:pPr>
            <w:r>
              <w:rPr>
                <w:noProof/>
              </w:rPr>
              <w:t>(a)</w:t>
            </w:r>
          </w:p>
        </w:tc>
        <w:tc>
          <w:tcPr>
            <w:tcW w:w="4428" w:type="dxa"/>
          </w:tcPr>
          <w:p w:rsidR="00CF341D" w:rsidRDefault="00CF341D" w:rsidP="00B0455F">
            <w:pPr>
              <w:rPr>
                <w:noProof/>
              </w:rPr>
            </w:pPr>
            <w:r>
              <w:rPr>
                <w:noProof/>
              </w:rPr>
              <w:t>(b)</w:t>
            </w:r>
          </w:p>
        </w:tc>
      </w:tr>
    </w:tbl>
    <w:p w:rsidR="00CF341D" w:rsidRDefault="00CF341D" w:rsidP="00CF341D">
      <w:pPr>
        <w:pStyle w:val="Heading8"/>
      </w:pPr>
      <w:bookmarkStart w:id="63" w:name="_Toc341063113"/>
      <w:r>
        <w:t xml:space="preserve">Figure 5.8 The second moment of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oMath>
      <w:r>
        <w:t xml:space="preserve"> in the upper half of chamber. (a) streamlines of flux density </w:t>
      </w:r>
      <m:oMath>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(b) magnitude of </w:t>
      </w:r>
      <m:oMath>
        <m:r>
          <w:rPr>
            <w:rFonts w:ascii="Cambria Math" w:hAnsi="Cambria Math"/>
          </w:rPr>
          <m:t>v=</m:t>
        </m:r>
        <m:d>
          <m:dPr>
            <m:begChr m:val="|"/>
            <m:endChr m:val="|"/>
            <m:ctrlPr>
              <w:rPr>
                <w:rFonts w:ascii="Cambria Math" w:hAnsi="Cambria Math"/>
                <w:szCs w:val="24"/>
              </w:rPr>
            </m:ctrlPr>
          </m:dPr>
          <m:e>
            <m:acc>
              <m:accPr>
                <m:chr m:val="̅"/>
                <m:ctrlPr>
                  <w:rPr>
                    <w:rFonts w:ascii="Cambria Math" w:hAnsi="Cambria Math"/>
                  </w:rPr>
                </m:ctrlPr>
              </m:accPr>
              <m:e>
                <m:r>
                  <m:rPr>
                    <m:sty m:val="p"/>
                  </m:rPr>
                  <w:rPr>
                    <w:rFonts w:ascii="Cambria Math" w:hAnsi="Cambria Math"/>
                  </w:rPr>
                  <m:t>Γ</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n</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w:r>
        <w:rPr>
          <w:szCs w:val="24"/>
        </w:rPr>
        <w:t>.</w:t>
      </w:r>
      <w:bookmarkEnd w:id="63"/>
    </w:p>
    <w:p w:rsidR="00CF341D" w:rsidRDefault="00CF341D" w:rsidP="00CF341D">
      <w:pPr>
        <w:pStyle w:val="text"/>
      </w:pPr>
      <w:r>
        <w:t xml:space="preserve">Also plotted in figure 5.8a is a streamline plot of the neutral flux density, which is the second moment of the distribution. The neutrals originate at the top and bottom from recombination, and on average flow into the region of highest ionization. This is only an </w:t>
      </w:r>
      <w:r>
        <w:lastRenderedPageBreak/>
        <w:t>average process since the individual atoms are simply bouncing from wall to wall until they are ionized. The peak averaged speed of the neutrals is around 150m/s near the top and bottom.</w:t>
      </w:r>
    </w:p>
    <w:p w:rsidR="00CF341D" w:rsidRDefault="00CF341D" w:rsidP="00CF341D">
      <w:pPr>
        <w:pStyle w:val="text"/>
      </w:pPr>
      <w:r>
        <w:t>The effect of the up-down symmetry was tested by extending the solution to the -z coordinates as well. The same radial recombination source profile was used as for the symmetric run, except it was only defined on the top of the chamber. The bottom had no source at all, which should give the maximum possible effect of up/down asymmetry to the problem.</w:t>
      </w:r>
    </w:p>
    <w:p w:rsidR="00CF341D" w:rsidRDefault="00CF341D" w:rsidP="00CF341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F341D" w:rsidTr="00B0455F">
        <w:tc>
          <w:tcPr>
            <w:tcW w:w="4428" w:type="dxa"/>
          </w:tcPr>
          <w:p w:rsidR="00CF341D" w:rsidRDefault="00CF341D" w:rsidP="00B0455F">
            <w:pPr>
              <w:pStyle w:val="text"/>
              <w:ind w:firstLine="0"/>
            </w:pPr>
            <w:r>
              <w:rPr>
                <w:noProof/>
              </w:rPr>
              <w:drawing>
                <wp:inline distT="0" distB="0" distL="0" distR="0" wp14:anchorId="790EEF9A" wp14:editId="4D0AED97">
                  <wp:extent cx="2665434" cy="32194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1">
                            <a:extLst>
                              <a:ext uri="{28A0092B-C50C-407E-A947-70E740481C1C}">
                                <a14:useLocalDpi xmlns:a14="http://schemas.microsoft.com/office/drawing/2010/main" val="0"/>
                              </a:ext>
                            </a:extLst>
                          </a:blip>
                          <a:stretch>
                            <a:fillRect/>
                          </a:stretch>
                        </pic:blipFill>
                        <pic:spPr>
                          <a:xfrm>
                            <a:off x="0" y="0"/>
                            <a:ext cx="2669980" cy="3224940"/>
                          </a:xfrm>
                          <a:prstGeom prst="rect">
                            <a:avLst/>
                          </a:prstGeom>
                        </pic:spPr>
                      </pic:pic>
                    </a:graphicData>
                  </a:graphic>
                </wp:inline>
              </w:drawing>
            </w:r>
          </w:p>
        </w:tc>
        <w:tc>
          <w:tcPr>
            <w:tcW w:w="4428" w:type="dxa"/>
          </w:tcPr>
          <w:p w:rsidR="00CF341D" w:rsidRDefault="00CF341D" w:rsidP="00B0455F">
            <w:pPr>
              <w:pStyle w:val="text"/>
              <w:ind w:firstLine="0"/>
            </w:pPr>
            <w:r>
              <w:rPr>
                <w:noProof/>
              </w:rPr>
              <w:drawing>
                <wp:inline distT="0" distB="0" distL="0" distR="0" wp14:anchorId="3749A36E" wp14:editId="1F0F8A2E">
                  <wp:extent cx="2492746" cy="322494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_profile_bw.png"/>
                          <pic:cNvPicPr/>
                        </pic:nvPicPr>
                        <pic:blipFill>
                          <a:blip r:embed="rId42">
                            <a:extLst>
                              <a:ext uri="{28A0092B-C50C-407E-A947-70E740481C1C}">
                                <a14:useLocalDpi xmlns:a14="http://schemas.microsoft.com/office/drawing/2010/main" val="0"/>
                              </a:ext>
                            </a:extLst>
                          </a:blip>
                          <a:stretch>
                            <a:fillRect/>
                          </a:stretch>
                        </pic:blipFill>
                        <pic:spPr>
                          <a:xfrm>
                            <a:off x="0" y="0"/>
                            <a:ext cx="2492746" cy="3224940"/>
                          </a:xfrm>
                          <a:prstGeom prst="rect">
                            <a:avLst/>
                          </a:prstGeom>
                        </pic:spPr>
                      </pic:pic>
                    </a:graphicData>
                  </a:graphic>
                </wp:inline>
              </w:drawing>
            </w:r>
          </w:p>
        </w:tc>
      </w:tr>
      <w:tr w:rsidR="00CF341D" w:rsidTr="00B0455F">
        <w:tc>
          <w:tcPr>
            <w:tcW w:w="4428" w:type="dxa"/>
          </w:tcPr>
          <w:p w:rsidR="00CF341D" w:rsidRDefault="00CF341D" w:rsidP="00B0455F">
            <w:r>
              <w:t>(a)</w:t>
            </w:r>
          </w:p>
        </w:tc>
        <w:tc>
          <w:tcPr>
            <w:tcW w:w="4428" w:type="dxa"/>
          </w:tcPr>
          <w:p w:rsidR="00CF341D" w:rsidRDefault="00CF341D" w:rsidP="00B0455F">
            <w:r>
              <w:t>(b)</w:t>
            </w:r>
          </w:p>
        </w:tc>
      </w:tr>
    </w:tbl>
    <w:p w:rsidR="00CF341D" w:rsidRDefault="00CF341D" w:rsidP="00CF341D">
      <w:pPr>
        <w:pStyle w:val="Heading8"/>
      </w:pPr>
      <w:bookmarkStart w:id="64" w:name="_Toc341063114"/>
      <w:r>
        <w:t>Figure 5.9 Solution for asymmetric source profile. (a) normalized density, (b) flux streamlines.</w:t>
      </w:r>
      <w:bookmarkEnd w:id="64"/>
    </w:p>
    <w:p w:rsidR="00CF341D" w:rsidRDefault="00CF341D" w:rsidP="00CF341D">
      <w:pPr>
        <w:pStyle w:val="text"/>
      </w:pPr>
      <w:r>
        <w:t xml:space="preserve">Figure 5.9a shows the resulting asymmetric solution. The solution is no longer the same in the upper and lower half. However the z-averaged density ends up being virtually </w:t>
      </w:r>
      <w:r>
        <w:lastRenderedPageBreak/>
        <w:t>identical to the symmetric solution. This means that in terms of using the solution for the procedure in chapter 4, the breaking of up/down symmetry may not make much difference after all.</w:t>
      </w:r>
    </w:p>
    <w:p w:rsidR="00CF341D" w:rsidRPr="00F16DB3" w:rsidRDefault="00CF341D" w:rsidP="00CF341D">
      <w:pPr>
        <w:pStyle w:val="text"/>
      </w:pPr>
      <w:r>
        <w:t xml:space="preserve">The reason for this may be in the boundary condition </w:t>
      </w:r>
      <m:oMath>
        <m:acc>
          <m:accPr>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A side effect of the symmetric solution is that </w:t>
      </w:r>
      <m:oMath>
        <m:acc>
          <m:accPr>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rPr>
            </m:ctrlPr>
          </m:accPr>
          <m:e>
            <m:r>
              <m:rPr>
                <m:sty m:val="p"/>
              </m:rPr>
              <w:rPr>
                <w:rFonts w:ascii="Cambria Math" w:hAnsi="Cambria Math"/>
              </w:rPr>
              <m:t>Γ</m:t>
            </m:r>
          </m:e>
        </m:acc>
        <m:r>
          <w:rPr>
            <w:rFonts w:ascii="Cambria Math" w:hAnsi="Cambria Math"/>
          </w:rPr>
          <m:t>=0</m:t>
        </m:r>
      </m:oMath>
      <w:r>
        <w:t xml:space="preserve"> at z=0, the only difference from a boundary being there was no assumption about the distribution at z=0. This means the asymmetric solution should be nearly the same as a symmetric solution for a chamber that was extended to twice the height. Since the entire solution is rescaled to match the estimated average density anyway, the up/down asymmetry of the source, or even the height used for the chamber, would not alter the z-average of the solution very much.</w:t>
      </w:r>
    </w:p>
    <w:p w:rsidR="00CF341D" w:rsidRDefault="00CF341D">
      <w:pPr>
        <w:overflowPunct/>
        <w:autoSpaceDE/>
        <w:autoSpaceDN/>
        <w:adjustRightInd/>
        <w:textAlignment w:val="auto"/>
      </w:pPr>
      <w:r>
        <w:br w:type="page"/>
      </w:r>
    </w:p>
    <w:p w:rsidR="00CF341D" w:rsidRDefault="00CF341D" w:rsidP="00CF341D">
      <w:pPr>
        <w:pStyle w:val="Heading2"/>
      </w:pPr>
      <w:bookmarkStart w:id="65" w:name="_Toc350434757"/>
      <w:r>
        <w:lastRenderedPageBreak/>
        <w:t>Chapter 6:  Electron Velocity Distribution</w:t>
      </w:r>
      <w:bookmarkEnd w:id="65"/>
    </w:p>
    <w:p w:rsidR="00CF341D" w:rsidRPr="004A1BDF" w:rsidRDefault="00CF341D" w:rsidP="00CF341D">
      <w:pPr>
        <w:pStyle w:val="text"/>
      </w:pPr>
    </w:p>
    <w:p w:rsidR="00CF341D" w:rsidRDefault="00CF341D" w:rsidP="00CF341D">
      <w:pPr>
        <w:pStyle w:val="Heading3"/>
      </w:pPr>
      <w:bookmarkStart w:id="66" w:name="_Toc350434758"/>
      <w:r>
        <w:t>6.1 Motivation</w:t>
      </w:r>
      <w:bookmarkEnd w:id="66"/>
    </w:p>
    <w:p w:rsidR="00CF341D" w:rsidRPr="00210538" w:rsidRDefault="00CF341D" w:rsidP="00CF341D">
      <w:pPr>
        <w:pStyle w:val="text"/>
      </w:pPr>
      <w:r w:rsidRPr="00210538">
        <w:t xml:space="preserve">In chapter 4, two atomic models were used to estimate the electron density and temperature. These models depend on the excitation cross sections for each transition, which is averaged over the velocity distribution of the electrons. It was assumed that the distribution was Maxwellian for a given temperature. However, the inelastic collisions that lead to excitation and ionization will change the electron distribution by taking </w:t>
      </w:r>
      <w:proofErr w:type="spellStart"/>
      <w:r w:rsidRPr="00210538">
        <w:t>waya</w:t>
      </w:r>
      <w:proofErr w:type="spellEnd"/>
      <w:r w:rsidRPr="00210538">
        <w:t xml:space="preserve"> energy.</w:t>
      </w:r>
    </w:p>
    <w:p w:rsidR="00CF341D" w:rsidRDefault="00CF341D" w:rsidP="00CF341D">
      <w:pPr>
        <w:pStyle w:val="text"/>
      </w:pPr>
      <w:r>
        <w:t>Electrons in the plasma are created through ionization of neutrals. The energy to heat the electrons initially comes from RF power heating some electrons, which then collide with other electrons heating them up as well. The exact electron distribution would have to satisfy the full Boltzmann kinetic equation, which would be non-local and anisotropic. Solving the exact distribution would essentially entail a full simulation of the plasma. The ultimate goal, though, is to see how much the excitation and ionization rates change due to a deviation from pure Maxwellian distribution caused only by those collisions.</w:t>
      </w:r>
    </w:p>
    <w:p w:rsidR="00CF341D" w:rsidRDefault="00CF341D" w:rsidP="00CF341D">
      <w:pPr>
        <w:pStyle w:val="text"/>
      </w:pPr>
      <w:r>
        <w:t xml:space="preserve">To simplify the solution, several assumptions were made. The first is that the distribution found is local with a specified effective temperature such that the average kinetic energy is </w:t>
      </w:r>
      <m:oMath>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This allows easy comparison to the collision rates already tabulated in terms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second is that it is isotropic, since any anisotropy makes no difference to collision rates. Energy and particle balance also have to be satisfied, and this is done by using additional operators, which may not be entirely physical. These assumptions </w:t>
      </w:r>
      <w:r>
        <w:lastRenderedPageBreak/>
        <w:t>will hopefully still give some meaningful improvement over simply assuming a Maxwellian distribution, but a more sophisticated model could be a future improvement.</w:t>
      </w:r>
    </w:p>
    <w:p w:rsidR="00CF341D" w:rsidRDefault="00CF341D" w:rsidP="00CF341D">
      <w:pPr>
        <w:pStyle w:val="Heading3"/>
      </w:pPr>
      <w:bookmarkStart w:id="67" w:name="_Toc350434759"/>
      <w:r>
        <w:t>6.2 Fokker-Planck Scattering</w:t>
      </w:r>
      <w:bookmarkEnd w:id="67"/>
    </w:p>
    <w:p w:rsidR="00CF341D" w:rsidRDefault="00CF341D" w:rsidP="00CF341D">
      <w:pPr>
        <w:pStyle w:val="text"/>
      </w:pPr>
      <w:r w:rsidRPr="00C4638C">
        <w:t>The starting point is the Fokker-Planck Equation, which can be used to describe the behavior of the electron distribution undergoing collisions between electrons which would drive the distribution toward a Maxwellian. The Landau-Boltzmann collision operator</w:t>
      </w:r>
      <w:r>
        <w:t xml:space="preserve">, denoted here as </w:t>
      </w:r>
      <m:oMath>
        <m:sSub>
          <m:sSubPr>
            <m:ctrlPr>
              <w:rPr>
                <w:rFonts w:ascii="Cambria Math" w:hAnsi="Cambria Math"/>
                <w:i/>
              </w:rPr>
            </m:ctrlPr>
          </m:sSubPr>
          <m:e>
            <m:r>
              <w:rPr>
                <w:rFonts w:ascii="Cambria Math" w:hAnsi="Cambria Math"/>
              </w:rPr>
              <m:t>C</m:t>
            </m:r>
          </m:e>
          <m:sub>
            <m:r>
              <w:rPr>
                <w:rFonts w:ascii="Cambria Math" w:hAnsi="Cambria Math"/>
              </w:rPr>
              <m:t>ee</m:t>
            </m:r>
          </m:sub>
        </m:sSub>
      </m:oMath>
      <w:r>
        <w:t xml:space="preserve"> in (6.1),</w:t>
      </w:r>
      <w:r w:rsidRPr="00C4638C">
        <w:t xml:space="preserve"> is taken from The Framework of Plasma Physics</w:t>
      </w:r>
      <w:r w:rsidRPr="006A442C">
        <w:rPr>
          <w:vertAlign w:val="superscript"/>
        </w:rPr>
        <w:t>[2]</w:t>
      </w:r>
      <w:r w:rsidRPr="00C4638C">
        <w:t xml:space="preserve"> in the case of electron-electron collisions.</w:t>
      </w:r>
      <w:r>
        <w:t xml:space="preserve"> Since both populations are electrons, the notation is used so that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and </w:t>
      </w:r>
      <m:oMath>
        <m:r>
          <w:rPr>
            <w:rFonts w:ascii="Cambria Math" w:hAnsi="Cambria Math"/>
          </w:rPr>
          <m:t>f</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oMath>
      <w:r>
        <w:t>.</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e>
                    </m:d>
                  </m:e>
                </m:nary>
              </m:oMath>
            </m:oMathPara>
          </w:p>
        </w:tc>
        <w:tc>
          <w:tcPr>
            <w:tcW w:w="750" w:type="pct"/>
            <w:vAlign w:val="center"/>
          </w:tcPr>
          <w:p w:rsidR="00CF341D" w:rsidRPr="00CF341D" w:rsidRDefault="00CF341D" w:rsidP="00CF341D">
            <w:pPr>
              <w:pStyle w:val="ListParagraph"/>
              <w:numPr>
                <w:ilvl w:val="0"/>
                <w:numId w:val="3"/>
              </w:numPr>
              <w:spacing w:after="0" w:line="240" w:lineRule="auto"/>
              <w:rPr>
                <w:vanish/>
              </w:rPr>
            </w:pPr>
          </w:p>
          <w:p w:rsidR="00CF341D" w:rsidRDefault="00CF341D" w:rsidP="00CF341D">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γ</m:t>
                    </m:r>
                  </m:e>
                  <m:sub>
                    <m:r>
                      <w:rPr>
                        <w:rFonts w:ascii="Cambria Math" w:hAnsi="Cambria Math"/>
                      </w:rPr>
                      <m:t>ee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4</m:t>
                        </m:r>
                      </m:sup>
                    </m:s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Λ</m:t>
                            </m:r>
                          </m:e>
                          <m:sub>
                            <m:r>
                              <w:rPr>
                                <w:rFonts w:ascii="Cambria Math" w:hAnsi="Cambria Math"/>
                              </w:rPr>
                              <m:t>c</m:t>
                            </m:r>
                          </m:sub>
                        </m:sSub>
                      </m:e>
                    </m:func>
                  </m:num>
                  <m:den>
                    <m:r>
                      <w:rPr>
                        <w:rFonts w:ascii="Cambria Math" w:hAnsi="Cambria Math"/>
                      </w:rPr>
                      <m:t>8π</m:t>
                    </m:r>
                    <m:sSubSup>
                      <m:sSubSupPr>
                        <m:ctrlPr>
                          <w:rPr>
                            <w:rFonts w:ascii="Cambria Math" w:hAnsi="Cambria Math"/>
                            <w:i/>
                          </w:rPr>
                        </m:ctrlPr>
                      </m:sSubSupPr>
                      <m:e>
                        <m:r>
                          <w:rPr>
                            <w:rFonts w:ascii="Cambria Math" w:hAnsi="Cambria Math"/>
                          </w:rPr>
                          <m:t>ε</m:t>
                        </m:r>
                      </m:e>
                      <m:sub>
                        <m:r>
                          <w:rPr>
                            <w:rFonts w:ascii="Cambria Math" w:hAnsi="Cambria Math"/>
                          </w:rPr>
                          <m:t>0</m:t>
                        </m:r>
                      </m:sub>
                      <m:sup>
                        <m:r>
                          <w:rPr>
                            <w:rFonts w:ascii="Cambria Math" w:hAnsi="Cambria Math"/>
                          </w:rPr>
                          <m:t>2</m:t>
                        </m:r>
                      </m:sup>
                    </m:sSubSup>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u</m:t>
                        </m:r>
                      </m:e>
                    </m:acc>
                    <m:acc>
                      <m:accPr>
                        <m:chr m:val="̅"/>
                        <m:ctrlPr>
                          <w:rPr>
                            <w:rFonts w:ascii="Cambria Math" w:hAnsi="Cambria Math"/>
                            <w:i/>
                          </w:rPr>
                        </m:ctrlPr>
                      </m:accPr>
                      <m:e>
                        <m:r>
                          <w:rPr>
                            <w:rFonts w:ascii="Cambria Math" w:hAnsi="Cambria Math"/>
                          </w:rPr>
                          <m:t>u</m:t>
                        </m:r>
                      </m:e>
                    </m:ac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CC7297" w:rsidRDefault="00957E37" w:rsidP="00B0455F">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Λ</m:t>
                        </m:r>
                      </m:e>
                      <m:sub>
                        <m:r>
                          <w:rPr>
                            <w:rFonts w:ascii="Cambria Math" w:hAnsi="Cambria Math"/>
                          </w:rPr>
                          <m:t>c</m:t>
                        </m:r>
                      </m:sub>
                    </m:sSub>
                  </m:e>
                </m:func>
                <m:r>
                  <w:rPr>
                    <w:rFonts w:ascii="Cambria Math" w:hAnsi="Cambria Math"/>
                  </w:rPr>
                  <m:t>=23.5-</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n</m:t>
                        </m:r>
                      </m:e>
                      <m:sub>
                        <m:r>
                          <w:rPr>
                            <w:rFonts w:ascii="Cambria Math" w:hAnsi="Cambria Math"/>
                          </w:rPr>
                          <m:t>e</m:t>
                        </m:r>
                      </m:sub>
                    </m:sSub>
                  </m:e>
                </m:func>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5</m:t>
                        </m:r>
                      </m:num>
                      <m:den>
                        <m:r>
                          <w:rPr>
                            <w:rFonts w:ascii="Cambria Math" w:hAnsi="Cambria Math"/>
                          </w:rPr>
                          <m:t>4</m:t>
                        </m:r>
                      </m:den>
                    </m:f>
                  </m:e>
                </m:box>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T</m:t>
                        </m:r>
                      </m:e>
                      <m:sub>
                        <m:r>
                          <w:rPr>
                            <w:rFonts w:ascii="Cambria Math" w:hAnsi="Cambria Math"/>
                          </w:rPr>
                          <m:t>e</m:t>
                        </m:r>
                      </m:sub>
                    </m:sSub>
                  </m:e>
                </m:fun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16</m:t>
                            </m:r>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T</m:t>
                                        </m:r>
                                      </m:e>
                                      <m:sub>
                                        <m:r>
                                          <w:rPr>
                                            <w:rFonts w:ascii="Cambria Math" w:hAnsi="Cambria Math"/>
                                          </w:rPr>
                                          <m:t>e</m:t>
                                        </m:r>
                                      </m:sub>
                                    </m:sSub>
                                  </m:e>
                                </m:func>
                                <m:r>
                                  <w:rPr>
                                    <w:rFonts w:ascii="Cambria Math" w:hAnsi="Cambria Math"/>
                                  </w:rPr>
                                  <m:t>-2</m:t>
                                </m:r>
                              </m:e>
                            </m:d>
                          </m:e>
                          <m:sup>
                            <m:r>
                              <w:rPr>
                                <w:rFonts w:ascii="Cambria Math" w:hAnsi="Cambria Math"/>
                              </w:rPr>
                              <m:t>2</m:t>
                            </m:r>
                          </m:sup>
                        </m:sSup>
                      </m:e>
                    </m:box>
                  </m:e>
                </m:rad>
              </m:oMath>
            </m:oMathPara>
          </w:p>
          <w:p w:rsidR="00CF341D" w:rsidRPr="00CC7297" w:rsidRDefault="00CF341D" w:rsidP="00B0455F">
            <w:pPr>
              <w:ind w:left="720"/>
            </w:pPr>
            <w:r>
              <w:t>[</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w:t>
            </w:r>
            <m:oMath>
              <m:r>
                <w:rPr>
                  <w:rFonts w:ascii="Cambria Math" w:hAnsi="Cambria Math"/>
                </w:rPr>
                <m:t>eV</m:t>
              </m:r>
            </m:oMath>
            <w:r>
              <w:t xml:space="preserve">] (taken from </w:t>
            </w:r>
            <w:r w:rsidRPr="00CC7297">
              <w:rPr>
                <w:vertAlign w:val="superscript"/>
              </w:rPr>
              <w:t>[13]</w:t>
            </w:r>
            <w:r>
              <w:t>)</w:t>
            </w:r>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The solution desired will be isotropic, which means it only depends on the magnitude of the </w:t>
      </w:r>
      <m:oMath>
        <m:acc>
          <m:accPr>
            <m:chr m:val="̅"/>
            <m:ctrlPr>
              <w:rPr>
                <w:rFonts w:ascii="Cambria Math" w:hAnsi="Cambria Math"/>
                <w:i/>
              </w:rPr>
            </m:ctrlPr>
          </m:accPr>
          <m:e>
            <m:r>
              <w:rPr>
                <w:rFonts w:ascii="Cambria Math" w:hAnsi="Cambria Math"/>
              </w:rPr>
              <m:t>v</m:t>
            </m:r>
          </m:e>
        </m:acc>
      </m:oMath>
      <w:r>
        <w:t xml:space="preserve">. (6.1) needs to be re-written using this condition. The velocity can be expressed as the magnitude times its unit vector </w:t>
      </w:r>
      <m:oMath>
        <m:acc>
          <m:accPr>
            <m:chr m:val="̅"/>
            <m:ctrlPr>
              <w:rPr>
                <w:rFonts w:ascii="Cambria Math" w:hAnsi="Cambria Math"/>
                <w:i/>
              </w:rPr>
            </m:ctrlPr>
          </m:accPr>
          <m:e>
            <m:r>
              <w:rPr>
                <w:rFonts w:ascii="Cambria Math" w:hAnsi="Cambria Math"/>
              </w:rPr>
              <m:t>v</m:t>
            </m:r>
          </m:e>
        </m:acc>
        <m:r>
          <w:rPr>
            <w:rFonts w:ascii="Cambria Math" w:hAnsi="Cambria Math"/>
          </w:rPr>
          <m:t>=v</m:t>
        </m:r>
        <m:acc>
          <m:accPr>
            <m:ctrlPr>
              <w:rPr>
                <w:rFonts w:ascii="Cambria Math" w:hAnsi="Cambria Math"/>
                <w:i/>
              </w:rPr>
            </m:ctrlPr>
          </m:accPr>
          <m:e>
            <m:r>
              <w:rPr>
                <w:rFonts w:ascii="Cambria Math" w:hAnsi="Cambria Math"/>
              </w:rPr>
              <m:t>v</m:t>
            </m:r>
          </m:e>
        </m:acc>
      </m:oMath>
      <w:r>
        <w:t>. By using spherical coordinates, and assuming only the radial derivative is non-zero, the divergence and gradient in velocity space can be written as (6.6) and (6.7), and (6.1) written as (6.8).</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A</m:t>
                            </m:r>
                          </m:e>
                        </m:acc>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a=</m:t>
                </m:r>
                <m:f>
                  <m:fPr>
                    <m:ctrlPr>
                      <w:rPr>
                        <w:rFonts w:ascii="Cambria Math" w:hAnsi="Cambria Math"/>
                        <w:i/>
                      </w:rPr>
                    </m:ctrlPr>
                  </m:fPr>
                  <m:num>
                    <m:r>
                      <w:rPr>
                        <w:rFonts w:ascii="Cambria Math" w:hAnsi="Cambria Math"/>
                      </w:rPr>
                      <m:t>∂a</m:t>
                    </m:r>
                  </m:num>
                  <m:den>
                    <m:r>
                      <w:rPr>
                        <w:rFonts w:ascii="Cambria Math" w:hAnsi="Cambria Math"/>
                      </w:rPr>
                      <m:t>∂v</m:t>
                    </m:r>
                  </m:den>
                </m:f>
                <m:acc>
                  <m:accPr>
                    <m:ctrlPr>
                      <w:rPr>
                        <w:rFonts w:ascii="Cambria Math" w:hAnsi="Cambria Math"/>
                        <w:i/>
                      </w:rPr>
                    </m:ctrlPr>
                  </m:accPr>
                  <m:e>
                    <m:r>
                      <w:rPr>
                        <w:rFonts w:ascii="Cambria Math" w:hAnsi="Cambria Math"/>
                      </w:rPr>
                      <m:t>v</m:t>
                    </m:r>
                  </m:e>
                </m:acc>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acc>
                  <m:accPr>
                    <m:ctrlPr>
                      <w:rPr>
                        <w:rFonts w:ascii="Cambria Math" w:hAnsi="Cambria Math"/>
                        <w:i/>
                      </w:rPr>
                    </m:ctrlPr>
                  </m:accPr>
                  <m:e>
                    <m:r>
                      <w:rPr>
                        <w:rFonts w:ascii="Cambria Math" w:hAnsi="Cambria Math"/>
                      </w:rPr>
                      <m:t>v</m:t>
                    </m:r>
                  </m:e>
                </m:acc>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en>
                        </m:f>
                        <m:acc>
                          <m:accPr>
                            <m:ctrlPr>
                              <w:rPr>
                                <w:rFonts w:ascii="Cambria Math" w:hAnsi="Cambria Math"/>
                                <w:i/>
                              </w:rPr>
                            </m:ctrlPr>
                          </m:accPr>
                          <m:e>
                            <m:r>
                              <w:rPr>
                                <w:rFonts w:ascii="Cambria Math" w:hAnsi="Cambria Math"/>
                              </w:rPr>
                              <m:t>v</m:t>
                            </m:r>
                          </m:e>
                        </m:acc>
                        <m:r>
                          <w:rPr>
                            <w:rFonts w:ascii="Cambria Math" w:hAnsi="Cambria Math"/>
                          </w:rPr>
                          <m:t>'</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ind w:firstLine="0"/>
      </w:pPr>
      <w:r>
        <w:tab/>
        <w:t xml:space="preserve">The dot products can be reduced to two expressions involving </w:t>
      </w:r>
      <m:oMath>
        <m:acc>
          <m:accPr>
            <m:chr m:val="̿"/>
            <m:ctrlPr>
              <w:rPr>
                <w:rFonts w:ascii="Cambria Math" w:hAnsi="Cambria Math"/>
                <w:i/>
              </w:rPr>
            </m:ctrlPr>
          </m:accPr>
          <m:e>
            <m:r>
              <w:rPr>
                <w:rFonts w:ascii="Cambria Math" w:hAnsi="Cambria Math"/>
              </w:rPr>
              <m:t>U</m:t>
            </m:r>
          </m:e>
        </m:acc>
      </m:oMath>
      <w:r>
        <w:t>, which only depends on direction.</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e>
                        </m:d>
                      </m:e>
                      <m:sup>
                        <m:r>
                          <w:rPr>
                            <w:rFonts w:ascii="Cambria Math" w:hAnsi="Cambria Math"/>
                          </w:rPr>
                          <m:t>2</m:t>
                        </m:r>
                      </m:sup>
                    </m:sSup>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e>
                    </m: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u</m:t>
                        </m:r>
                      </m:e>
                      <m:sup>
                        <m:r>
                          <w:rPr>
                            <w:rFonts w:ascii="Cambria Math" w:hAnsi="Cambria Math"/>
                          </w:rPr>
                          <m:t>3</m:t>
                        </m:r>
                      </m:sup>
                    </m:sSup>
                  </m:den>
                </m:f>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v-v'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e>
                    </m:d>
                    <m:d>
                      <m:dPr>
                        <m:ctrlPr>
                          <w:rPr>
                            <w:rFonts w:ascii="Cambria Math" w:hAnsi="Cambria Math"/>
                            <w:i/>
                          </w:rPr>
                        </m:ctrlPr>
                      </m:dPr>
                      <m:e>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e>
                        </m:d>
                        <m:r>
                          <w:rPr>
                            <w:rFonts w:ascii="Cambria Math" w:hAnsi="Cambria Math"/>
                          </w:rPr>
                          <m:t>-v'</m:t>
                        </m:r>
                      </m:e>
                    </m:d>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Pr="00833A96" w:rsidRDefault="00CF341D" w:rsidP="00CF341D">
      <w:pPr>
        <w:pStyle w:val="text"/>
      </w:pPr>
      <w:r w:rsidRPr="00833A96">
        <w:t xml:space="preserve">This form lends itself to introducing the coordinates  </w:t>
      </w:r>
      <m:oMath>
        <m:acc>
          <m:accPr>
            <m:ctrlPr>
              <w:rPr>
                <w:rFonts w:ascii="Cambria Math" w:hAnsi="Cambria Math"/>
              </w:rPr>
            </m:ctrlPr>
          </m:accPr>
          <m:e>
            <m:r>
              <w:rPr>
                <w:rFonts w:ascii="Cambria Math" w:hAnsi="Cambria Math"/>
              </w:rPr>
              <m:t>v</m:t>
            </m:r>
          </m:e>
        </m:acc>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v</m:t>
                </m:r>
              </m:e>
            </m:acc>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φ</m:t>
            </m:r>
            <m:r>
              <m:rPr>
                <m:sty m:val="p"/>
              </m:rPr>
              <w:rPr>
                <w:rFonts w:ascii="Cambria Math" w:hAnsi="Cambria Math"/>
              </w:rPr>
              <m:t>'</m:t>
            </m:r>
          </m:e>
        </m:func>
      </m:oMath>
      <w:r w:rsidRPr="00833A96">
        <w:t xml:space="preserve"> and </w:t>
      </w:r>
      <m:oMath>
        <m:f>
          <m:fPr>
            <m:ctrlPr>
              <w:rPr>
                <w:rFonts w:ascii="Cambria Math" w:hAnsi="Cambria Math"/>
              </w:rPr>
            </m:ctrlPr>
          </m:fPr>
          <m:num>
            <m:r>
              <w:rPr>
                <w:rFonts w:ascii="Cambria Math" w:hAnsi="Cambria Math"/>
              </w:rPr>
              <m:t>v</m:t>
            </m:r>
            <m:r>
              <m:rPr>
                <m:sty m:val="p"/>
              </m:rPr>
              <w:rPr>
                <w:rFonts w:ascii="Cambria Math" w:hAnsi="Cambria Math"/>
              </w:rPr>
              <m:t>'</m:t>
            </m:r>
          </m:num>
          <m:den>
            <m:r>
              <w:rPr>
                <w:rFonts w:ascii="Cambria Math" w:hAnsi="Cambria Math"/>
              </w:rPr>
              <m:t>v</m:t>
            </m:r>
          </m:den>
        </m:f>
        <m:r>
          <m:rPr>
            <m:sty m:val="p"/>
          </m:rPr>
          <w:rPr>
            <w:rFonts w:ascii="Cambria Math" w:hAnsi="Cambria Math"/>
          </w:rPr>
          <m:t>=</m:t>
        </m:r>
        <m:r>
          <w:rPr>
            <w:rFonts w:ascii="Cambria Math" w:hAnsi="Cambria Math"/>
          </w:rPr>
          <m:t>β</m:t>
        </m:r>
      </m:oMath>
      <w:r w:rsidRPr="00833A96">
        <w:t xml:space="preserve">. The magnitude of </w:t>
      </w:r>
      <m:oMath>
        <m:acc>
          <m:accPr>
            <m:chr m:val="̅"/>
            <m:ctrlPr>
              <w:rPr>
                <w:rFonts w:ascii="Cambria Math" w:hAnsi="Cambria Math"/>
              </w:rPr>
            </m:ctrlPr>
          </m:accPr>
          <m:e>
            <m:r>
              <w:rPr>
                <w:rFonts w:ascii="Cambria Math" w:hAnsi="Cambria Math"/>
              </w:rPr>
              <m:t>u</m:t>
            </m:r>
          </m:e>
        </m:acc>
      </m:oMath>
      <w:r w:rsidRPr="00833A96">
        <w:t>, as well as (6.9) and (6.10), can be re-written using these coordinates.</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acc>
                  <m:accPr>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β</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φ'</m:t>
                        </m:r>
                      </m:e>
                    </m:func>
                  </m:num>
                  <m:den>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rsidRPr="00833A96">
        <w:t xml:space="preserve">The distribution does not depend on the angular variables, so when the integral is performed over the angles, only the two forms involving </w:t>
      </w:r>
      <m:oMath>
        <m:acc>
          <m:accPr>
            <m:chr m:val="̿"/>
            <m:ctrlPr>
              <w:rPr>
                <w:rFonts w:ascii="Cambria Math" w:hAnsi="Cambria Math"/>
              </w:rPr>
            </m:ctrlPr>
          </m:accPr>
          <m:e>
            <m:r>
              <w:rPr>
                <w:rFonts w:ascii="Cambria Math" w:hAnsi="Cambria Math"/>
              </w:rPr>
              <m:t>U</m:t>
            </m:r>
          </m:e>
        </m:acc>
      </m:oMath>
      <w:r w:rsidRPr="00833A96">
        <w:t xml:space="preserve"> are involved. Performing the integral with the expressions in (6.12) and (6.13) gives a simple result.</w:t>
      </w:r>
    </w:p>
    <w:p w:rsidR="00CF341D" w:rsidRPr="00833A96"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G</m:t>
                </m:r>
                <m:d>
                  <m:dPr>
                    <m:ctrlPr>
                      <w:rPr>
                        <w:rFonts w:ascii="Cambria Math" w:hAnsi="Cambria Math"/>
                        <w:i/>
                      </w:rPr>
                    </m:ctrlPr>
                  </m:dPr>
                  <m:e>
                    <m:r>
                      <w:rPr>
                        <w:rFonts w:ascii="Cambria Math" w:hAnsi="Cambria Math"/>
                      </w:rPr>
                      <m:t>β</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dθ'dφ'</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3</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3</m:t>
                                </m:r>
                              </m:sup>
                            </m:sSup>
                          </m:fName>
                          <m:e>
                            <m:r>
                              <w:rPr>
                                <w:rFonts w:ascii="Cambria Math" w:hAnsi="Cambria Math"/>
                              </w:rPr>
                              <m:t>φ'</m:t>
                            </m:r>
                          </m:e>
                        </m:func>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-2β</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d>
                          </m:e>
                          <m:sup>
                            <m:r>
                              <w:rPr>
                                <w:rFonts w:ascii="Cambria Math" w:hAnsi="Cambria Math"/>
                              </w:rPr>
                              <m:t>3/2</m:t>
                            </m:r>
                          </m:sup>
                        </m:sSup>
                      </m:den>
                    </m:f>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G</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8π</m:t>
                    </m:r>
                  </m:num>
                  <m:den>
                    <m:r>
                      <w:rPr>
                        <w:rFonts w:ascii="Cambria Math" w:hAnsi="Cambria Math"/>
                      </w:rPr>
                      <m:t>3</m:t>
                    </m:r>
                  </m:den>
                </m:f>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β</m:t>
                            </m:r>
                          </m:e>
                          <m:sup>
                            <m:r>
                              <w:rPr>
                                <w:rFonts w:ascii="Cambria Math" w:hAnsi="Cambria Math"/>
                              </w:rPr>
                              <m:t>3</m:t>
                            </m:r>
                          </m:sup>
                        </m:sSup>
                        <m:r>
                          <w:rPr>
                            <w:rFonts w:ascii="Cambria Math" w:hAnsi="Cambria Math"/>
                          </w:rPr>
                          <m:t>,  β&lt;1</m:t>
                        </m:r>
                      </m:e>
                      <m:e>
                        <m:r>
                          <w:rPr>
                            <w:rFonts w:ascii="Cambria Math" w:hAnsi="Cambria Math"/>
                          </w:rPr>
                          <m:t>1,  β≥1</m:t>
                        </m:r>
                      </m:e>
                    </m:eqArr>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t xml:space="preserve">Plugging this back into (6.8) gives the final form of the isotropic scattering operator. </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ee</m:t>
                        </m:r>
                      </m:sub>
                    </m:sSub>
                  </m:num>
                  <m:den>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G</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v</m:t>
                            </m:r>
                          </m:den>
                        </m:f>
                      </m:e>
                    </m:d>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vf</m:t>
                            </m:r>
                          </m:e>
                          <m:sub>
                            <m:r>
                              <w:rPr>
                                <w:rFonts w:ascii="Cambria Math" w:hAnsi="Cambria Math"/>
                              </w:rPr>
                              <m:t>v</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v</m:t>
                                    </m:r>
                                  </m:e>
                                  <m:sup>
                                    <m:r>
                                      <w:rPr>
                                        <w:rFonts w:ascii="Cambria Math" w:hAnsi="Cambria Math"/>
                                      </w:rPr>
                                      <m:t>'</m:t>
                                    </m:r>
                                  </m:sup>
                                </m:sSup>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den>
                        </m:f>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68" w:name="_Toc350434760"/>
      <w:r>
        <w:t>6.3 Inelastic Scattering</w:t>
      </w:r>
      <w:bookmarkEnd w:id="68"/>
    </w:p>
    <w:p w:rsidR="00CF341D" w:rsidRDefault="00CF341D" w:rsidP="00CF341D">
      <w:pPr>
        <w:pStyle w:val="text"/>
      </w:pPr>
      <w:r>
        <w:t xml:space="preserve">To account for inelastic scattering, inelastic collision operators must be constructed for these processes. Two issues arise from this. One is that inelastic collisions do not conserve energy. The other is that if the operator is to include ionization, the creation of electrons due to that ionization will not conserve particles. This means that with no other affects included, there cannot be an equilibrium solution. Additional operators must be included to find a steady state solution to maintain the target electron density and temperature, which is defined by the average energy </w:t>
      </w:r>
      <m:oMath>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begChr m:val="〈"/>
            <m:endChr m:val="〉"/>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oMath>
      <w:r>
        <w:t>.</w:t>
      </w:r>
    </w:p>
    <w:p w:rsidR="00CF341D" w:rsidRDefault="00CF341D" w:rsidP="00CF341D">
      <w:pPr>
        <w:pStyle w:val="text"/>
      </w:pPr>
      <w:r>
        <w:t>The</w:t>
      </w:r>
      <w:r w:rsidRPr="006C3F80">
        <w:t xml:space="preserve"> </w:t>
      </w:r>
      <w:r>
        <w:t xml:space="preserve">inelastic operator due to excitation collisions is simpler than ionization, as the energy of the incident electron is reduced by a fixed amount </w:t>
      </w:r>
      <m:oMath>
        <m:r>
          <w:rPr>
            <w:rFonts w:ascii="Cambria Math" w:hAnsi="Cambria Math"/>
          </w:rPr>
          <m:t>∆ϵ</m:t>
        </m:r>
      </m:oMath>
      <w:r>
        <w:t xml:space="preserve"> due to an inelastic collision. It consists of a loss term that is proportional to the target atom density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velocity of the incident electron, and the collisional cross section </w:t>
      </w:r>
      <m:oMath>
        <m:r>
          <w:rPr>
            <w:rFonts w:ascii="Cambria Math" w:hAnsi="Cambria Math"/>
          </w:rPr>
          <m:t>σ</m:t>
        </m:r>
      </m:oMath>
      <w:r>
        <w:t xml:space="preserve"> at the energy </w:t>
      </w:r>
      <m:oMath>
        <m:r>
          <w:rPr>
            <w:rFonts w:ascii="Cambria Math" w:hAnsi="Cambria Math"/>
          </w:rPr>
          <m:t>ϵ</m:t>
        </m:r>
      </m:oMath>
      <w:r>
        <w:t xml:space="preserve">.  The gain term should exactly balance the loss term at </w:t>
      </w:r>
      <m:oMath>
        <m:r>
          <w:rPr>
            <w:rFonts w:ascii="Cambria Math" w:hAnsi="Cambria Math"/>
          </w:rPr>
          <m:t>ϵ+∆ϵ</m:t>
        </m:r>
      </m:oMath>
      <w:r>
        <w:t xml:space="preserve"> to conserve particles. Writing this operator for the distribution over energy first for a single excitation process j gives (6.17).</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e>
                    </m:d>
                    <m:sSub>
                      <m:sSubPr>
                        <m:ctrlPr>
                          <w:rPr>
                            <w:rFonts w:ascii="Cambria Math" w:hAnsi="Cambria Math"/>
                            <w:i/>
                          </w:rPr>
                        </m:ctrlPr>
                      </m:sSubPr>
                      <m:e>
                        <m:r>
                          <w:rPr>
                            <w:rFonts w:ascii="Cambria Math" w:hAnsi="Cambria Math"/>
                          </w:rPr>
                          <m:t>f</m:t>
                        </m:r>
                      </m:e>
                      <m:sub>
                        <m:r>
                          <w:rPr>
                            <w:rFonts w:ascii="Cambria Math" w:hAnsi="Cambria Math"/>
                          </w:rPr>
                          <m:t>ϵ+∆</m:t>
                        </m:r>
                        <m:sSup>
                          <m:sSupPr>
                            <m:ctrlPr>
                              <w:rPr>
                                <w:rFonts w:ascii="Cambria Math" w:hAnsi="Cambria Math"/>
                                <w:i/>
                              </w:rPr>
                            </m:ctrlPr>
                          </m:sSupPr>
                          <m:e>
                            <m:r>
                              <w:rPr>
                                <w:rFonts w:ascii="Cambria Math" w:hAnsi="Cambria Math"/>
                              </w:rPr>
                              <m:t>ϵ</m:t>
                            </m:r>
                          </m:e>
                          <m:sup>
                            <m:r>
                              <w:rPr>
                                <w:rFonts w:ascii="Cambria Math" w:hAnsi="Cambria Math"/>
                              </w:rPr>
                              <m:t>j</m:t>
                            </m:r>
                          </m:sup>
                        </m:sSup>
                      </m:sub>
                    </m:sSub>
                    <m:r>
                      <w:rPr>
                        <w:rFonts w:ascii="Cambria Math" w:hAnsi="Cambria Math"/>
                      </w:rPr>
                      <m:t>-</m:t>
                    </m:r>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lastRenderedPageBreak/>
        <w:t xml:space="preserve">Converting this operator to velocity space brings in a factor of </w:t>
      </w:r>
      <m:oMath>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due to the angular integrals of velocity, and also a factor of </w:t>
      </w:r>
      <m:oMath>
        <m:f>
          <m:fPr>
            <m:ctrlPr>
              <w:rPr>
                <w:rFonts w:ascii="Cambria Math" w:hAnsi="Cambria Math"/>
                <w:i/>
              </w:rPr>
            </m:ctrlPr>
          </m:fPr>
          <m:num>
            <m:r>
              <w:rPr>
                <w:rFonts w:ascii="Cambria Math" w:hAnsi="Cambria Math"/>
              </w:rPr>
              <m:t>dv</m:t>
            </m:r>
          </m:num>
          <m:den>
            <m:r>
              <w:rPr>
                <w:rFonts w:ascii="Cambria Math" w:hAnsi="Cambria Math"/>
              </w:rPr>
              <m:t>dϵ</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v</m:t>
            </m:r>
          </m:den>
        </m:f>
      </m:oMath>
      <w:r>
        <w:t xml:space="preserve"> due to the conversion of the distribution to velocity from</w:t>
      </w:r>
      <w:r w:rsidRPr="00436C8B">
        <w:t xml:space="preserve"> </w:t>
      </w:r>
      <w:r>
        <w:t xml:space="preserve">energy to give </w:t>
      </w:r>
      <m:oMath>
        <m:sSub>
          <m:sSubPr>
            <m:ctrlPr>
              <w:rPr>
                <w:rFonts w:ascii="Cambria Math" w:hAnsi="Cambria Math"/>
                <w:i/>
              </w:rPr>
            </m:ctrlPr>
          </m:sSubPr>
          <m:e>
            <m:r>
              <w:rPr>
                <w:rFonts w:ascii="Cambria Math" w:hAnsi="Cambria Math"/>
              </w:rPr>
              <m:t>f</m:t>
            </m:r>
          </m:e>
          <m:sub>
            <m:r>
              <w:rPr>
                <w:rFonts w:ascii="Cambria Math" w:hAnsi="Cambria Math"/>
              </w:rPr>
              <m:t>ϵ</m:t>
            </m:r>
          </m:sub>
        </m:sSub>
        <m:r>
          <w:rPr>
            <w:rFonts w:ascii="Cambria Math" w:hAnsi="Cambria Math"/>
          </w:rPr>
          <m:t>=</m:t>
        </m:r>
        <m:f>
          <m:fPr>
            <m:ctrlPr>
              <w:rPr>
                <w:rFonts w:ascii="Cambria Math" w:hAnsi="Cambria Math"/>
                <w:i/>
              </w:rPr>
            </m:ctrlPr>
          </m:fPr>
          <m:num>
            <m:r>
              <w:rPr>
                <w:rFonts w:ascii="Cambria Math" w:hAnsi="Cambria Math"/>
              </w:rPr>
              <m:t>4πv</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The conversion of </w:t>
      </w:r>
      <m:oMath>
        <m:sSub>
          <m:sSubPr>
            <m:ctrlPr>
              <w:rPr>
                <w:rFonts w:ascii="Cambria Math" w:hAnsi="Cambria Math"/>
                <w:i/>
              </w:rPr>
            </m:ctrlPr>
          </m:sSubPr>
          <m:e>
            <m:r>
              <w:rPr>
                <w:rFonts w:ascii="Cambria Math" w:hAnsi="Cambria Math"/>
              </w:rPr>
              <m:t>C</m:t>
            </m:r>
          </m:e>
          <m:sub>
            <m:r>
              <w:rPr>
                <w:rFonts w:ascii="Cambria Math" w:hAnsi="Cambria Math"/>
              </w:rPr>
              <m:t>exc</m:t>
            </m:r>
          </m:sub>
        </m:sSub>
      </m:oMath>
      <w:r>
        <w:t xml:space="preserve"> is the same, and so all factors cancel except the ratios of the velocity in (6.18). The total excitation operator is then the sum of all the individual excitation processes to be included.</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FC24AD" w:rsidRDefault="00957E37" w:rsidP="00B0455F">
            <m:oMathPara>
              <m:oMath>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num>
                      <m:den>
                        <m:r>
                          <w:rPr>
                            <w:rFonts w:ascii="Cambria Math" w:hAnsi="Cambria Math"/>
                          </w:rPr>
                          <m:t>v</m:t>
                        </m:r>
                      </m:den>
                    </m:f>
                    <m:sSubSup>
                      <m:sSubSupPr>
                        <m:ctrlPr>
                          <w:rPr>
                            <w:rFonts w:ascii="Cambria Math" w:hAnsi="Cambria Math"/>
                            <w:i/>
                          </w:rPr>
                        </m:ctrlPr>
                      </m:sSubSupPr>
                      <m:e>
                        <m:r>
                          <w:rPr>
                            <w:rFonts w:ascii="Cambria Math" w:hAnsi="Cambria Math"/>
                          </w:rPr>
                          <m:t>σ</m:t>
                        </m:r>
                      </m:e>
                      <m:sub>
                        <m:r>
                          <w:rPr>
                            <w:rFonts w:ascii="Cambria Math" w:hAnsi="Cambria Math"/>
                          </w:rPr>
                          <m:t>exc</m:t>
                        </m:r>
                      </m:sub>
                      <m:sup>
                        <m:r>
                          <w:rPr>
                            <w:rFonts w:ascii="Cambria Math" w:hAnsi="Cambria Math"/>
                          </w:rPr>
                          <m:t>j</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v</m:t>
                            </m:r>
                          </m:e>
                          <m:sub>
                            <m:r>
                              <w:rPr>
                                <w:rFonts w:ascii="Cambria Math" w:hAnsi="Cambria Math"/>
                              </w:rPr>
                              <m:t>*</m:t>
                            </m:r>
                          </m:sub>
                        </m:sSub>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exc</m:t>
                        </m:r>
                      </m:sub>
                    </m:sSub>
                    <m:r>
                      <w:rPr>
                        <w:rFonts w:ascii="Cambria Math" w:hAnsi="Cambria Math"/>
                      </w:rPr>
                      <m:t>(v)</m:t>
                    </m:r>
                    <m:sSub>
                      <m:sSubPr>
                        <m:ctrlPr>
                          <w:rPr>
                            <w:rFonts w:ascii="Cambria Math" w:hAnsi="Cambria Math"/>
                            <w:i/>
                          </w:rPr>
                        </m:ctrlPr>
                      </m:sSubPr>
                      <m:e>
                        <m:r>
                          <w:rPr>
                            <w:rFonts w:ascii="Cambria Math" w:hAnsi="Cambria Math"/>
                          </w:rPr>
                          <m:t>f</m:t>
                        </m:r>
                      </m:e>
                      <m:sub>
                        <m:r>
                          <w:rPr>
                            <w:rFonts w:ascii="Cambria Math" w:hAnsi="Cambria Math"/>
                          </w:rPr>
                          <m:t>v</m:t>
                        </m:r>
                      </m:sub>
                    </m:sSub>
                  </m:e>
                </m:d>
              </m:oMath>
            </m:oMathPara>
          </w:p>
          <w:p w:rsidR="00CF341D" w:rsidRDefault="00957E37" w:rsidP="00B0455F">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ϵ</m:t>
                            </m:r>
                          </m:e>
                          <m:sup>
                            <m:r>
                              <w:rPr>
                                <w:rFonts w:ascii="Cambria Math" w:hAnsi="Cambria Math"/>
                              </w:rPr>
                              <m:t>j</m:t>
                            </m:r>
                          </m:sup>
                        </m:sSup>
                      </m:num>
                      <m:den>
                        <m:r>
                          <w:rPr>
                            <w:rFonts w:ascii="Cambria Math" w:hAnsi="Cambria Math"/>
                          </w:rPr>
                          <m:t>2</m:t>
                        </m:r>
                      </m:den>
                    </m:f>
                  </m:e>
                </m:ra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exc</m:t>
                        </m:r>
                      </m:sub>
                      <m:sup>
                        <m:r>
                          <w:rPr>
                            <w:rFonts w:ascii="Cambria Math" w:hAnsi="Cambria Math"/>
                          </w:rPr>
                          <m:t>j</m:t>
                        </m:r>
                      </m:sup>
                    </m:sSubSup>
                    <m:d>
                      <m:dPr>
                        <m:ctrlPr>
                          <w:rPr>
                            <w:rFonts w:ascii="Cambria Math" w:hAnsi="Cambria Math"/>
                            <w:i/>
                          </w:rPr>
                        </m:ctrlPr>
                      </m:dPr>
                      <m:e>
                        <m:r>
                          <w:rPr>
                            <w:rFonts w:ascii="Cambria Math" w:hAnsi="Cambria Math"/>
                          </w:rPr>
                          <m:t>v</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rsidRPr="00A649D6">
        <w:t>The ionization operator is a bit trickier because</w:t>
      </w:r>
      <w:r>
        <w:t>,</w:t>
      </w:r>
      <w:r w:rsidRPr="00A649D6">
        <w:t xml:space="preserve"> in the absence of a differential cross-section, some assumption must be made about how the incident electron and the ejected electron share the</w:t>
      </w:r>
      <w:r>
        <w:t xml:space="preserve"> total available kinetic energy. All that can be said for sure is that the total energy is conserved:</w:t>
      </w:r>
      <w:r w:rsidRPr="00A649D6">
        <w:t xml:space="preserve">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-I</m:t>
        </m:r>
      </m:oMath>
      <w:r>
        <w:t>.</w:t>
      </w:r>
      <w:r w:rsidRPr="00A649D6">
        <w:t xml:space="preserve"> </w:t>
      </w:r>
      <w:r>
        <w:t xml:space="preserve">Here </w:t>
      </w:r>
      <m:oMath>
        <m:sSup>
          <m:sSupPr>
            <m:ctrlPr>
              <w:rPr>
                <w:rFonts w:ascii="Cambria Math" w:hAnsi="Cambria Math"/>
                <w:i/>
              </w:rPr>
            </m:ctrlPr>
          </m:sSupPr>
          <m:e>
            <m:r>
              <w:rPr>
                <w:rFonts w:ascii="Cambria Math" w:hAnsi="Cambria Math"/>
              </w:rPr>
              <m:t>ϵ</m:t>
            </m:r>
          </m:e>
          <m:sup>
            <m:r>
              <w:rPr>
                <w:rFonts w:ascii="Cambria Math" w:hAnsi="Cambria Math"/>
              </w:rPr>
              <m:t>a</m:t>
            </m:r>
          </m:sup>
        </m:sSup>
      </m:oMath>
      <w:r w:rsidRPr="00A649D6">
        <w:t xml:space="preserve">  is the kinetic energy of </w:t>
      </w:r>
      <w:r>
        <w:t>the incident</w:t>
      </w:r>
      <w:r w:rsidRPr="00A649D6">
        <w:t xml:space="preserve"> electron</w:t>
      </w:r>
      <w:r>
        <w:t xml:space="preserve">, </w:t>
      </w:r>
      <m:oMath>
        <m:sSup>
          <m:sSupPr>
            <m:ctrlPr>
              <w:rPr>
                <w:rFonts w:ascii="Cambria Math" w:hAnsi="Cambria Math"/>
                <w:i/>
              </w:rPr>
            </m:ctrlPr>
          </m:sSupPr>
          <m:e>
            <m:r>
              <w:rPr>
                <w:rFonts w:ascii="Cambria Math" w:hAnsi="Cambria Math"/>
              </w:rPr>
              <m:t>ϵ</m:t>
            </m:r>
          </m:e>
          <m:sup>
            <m:r>
              <w:rPr>
                <w:rFonts w:ascii="Cambria Math" w:hAnsi="Cambria Math"/>
              </w:rPr>
              <m:t>b</m:t>
            </m:r>
          </m:sup>
        </m:sSup>
      </m:oMath>
      <w:r>
        <w:t xml:space="preserve"> is the energy of the ejected electron</w:t>
      </w:r>
      <w:r w:rsidRPr="00A649D6">
        <w:t xml:space="preserve">, and I is the ionization energy. </w:t>
      </w:r>
    </w:p>
    <w:p w:rsidR="00CF341D" w:rsidRDefault="00CF341D" w:rsidP="00CF341D"/>
    <w:p w:rsidR="00CF341D" w:rsidRDefault="00CF341D" w:rsidP="00CF341D">
      <w:pPr>
        <w:pStyle w:val="NormalWeb"/>
        <w:spacing w:after="0" w:line="480" w:lineRule="auto"/>
        <w:ind w:left="1440"/>
        <w:rPr>
          <w:szCs w:val="20"/>
        </w:rPr>
      </w:pPr>
      <w:r>
        <w:rPr>
          <w:noProof/>
          <w:szCs w:val="20"/>
        </w:rPr>
        <w:drawing>
          <wp:inline distT="0" distB="0" distL="0" distR="0" wp14:anchorId="3234CAAC" wp14:editId="2E4FF8A9">
            <wp:extent cx="3418479" cy="6229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zation_jump.png"/>
                    <pic:cNvPicPr/>
                  </pic:nvPicPr>
                  <pic:blipFill>
                    <a:blip r:embed="rId43">
                      <a:extLst>
                        <a:ext uri="{28A0092B-C50C-407E-A947-70E740481C1C}">
                          <a14:useLocalDpi xmlns:a14="http://schemas.microsoft.com/office/drawing/2010/main" val="0"/>
                        </a:ext>
                      </a:extLst>
                    </a:blip>
                    <a:stretch>
                      <a:fillRect/>
                    </a:stretch>
                  </pic:blipFill>
                  <pic:spPr>
                    <a:xfrm>
                      <a:off x="0" y="0"/>
                      <a:ext cx="3418479" cy="622946"/>
                    </a:xfrm>
                    <a:prstGeom prst="rect">
                      <a:avLst/>
                    </a:prstGeom>
                  </pic:spPr>
                </pic:pic>
              </a:graphicData>
            </a:graphic>
          </wp:inline>
        </w:drawing>
      </w:r>
    </w:p>
    <w:p w:rsidR="00CF341D" w:rsidRDefault="00CF341D" w:rsidP="00CF341D">
      <w:pPr>
        <w:pStyle w:val="Heading8"/>
        <w:ind w:left="1980"/>
      </w:pPr>
      <w:bookmarkStart w:id="69" w:name="_Toc341063115"/>
      <w:r>
        <w:t>Figure 6.1 Energy diagram of inelastic scattering from ionization.</w:t>
      </w:r>
      <w:bookmarkEnd w:id="69"/>
    </w:p>
    <w:p w:rsidR="00CF341D" w:rsidRDefault="00CF341D" w:rsidP="00CF341D">
      <w:pPr>
        <w:pStyle w:val="text"/>
      </w:pPr>
      <w:proofErr w:type="spellStart"/>
      <w:r>
        <w:t>Tzeng</w:t>
      </w:r>
      <w:proofErr w:type="spellEnd"/>
      <w:r>
        <w:t xml:space="preserve"> and </w:t>
      </w:r>
      <w:proofErr w:type="spellStart"/>
      <w:r>
        <w:t>Kunhardt</w:t>
      </w:r>
      <w:proofErr w:type="spellEnd"/>
      <w:r>
        <w:t xml:space="preserve"> </w:t>
      </w:r>
      <w:r w:rsidRPr="00342861">
        <w:rPr>
          <w:vertAlign w:val="superscript"/>
        </w:rPr>
        <w:t>[24]</w:t>
      </w:r>
      <w:r>
        <w:t xml:space="preserve"> discuss</w:t>
      </w:r>
      <w:r w:rsidRPr="00A649D6">
        <w:t xml:space="preserve"> the effect of different </w:t>
      </w:r>
      <w:r>
        <w:t>sharing</w:t>
      </w:r>
      <w:r w:rsidRPr="00A649D6">
        <w:t xml:space="preserve"> of energy between the two electrons. For ease of implementation, a symmetric sharing of energy was used, where the incident electron has an equal probability of ending with any </w:t>
      </w:r>
      <w:r>
        <w:t xml:space="preserve">possible </w:t>
      </w:r>
      <w:r w:rsidRPr="00A649D6">
        <w:t>energy</w:t>
      </w:r>
      <w:r>
        <w:t xml:space="preserve">, </w:t>
      </w:r>
      <w:r w:rsidRPr="00A649D6">
        <w:lastRenderedPageBreak/>
        <w:t>and the ejected electron has the rema</w:t>
      </w:r>
      <w:r>
        <w:t>ining energy</w:t>
      </w:r>
      <w:r w:rsidRPr="00A649D6">
        <w:t>.</w:t>
      </w:r>
      <w:r>
        <w:t xml:space="preserve"> That is, the probability of the incident electron landing in the range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+dϵ</m:t>
        </m:r>
      </m:oMath>
      <w:r>
        <w:t xml:space="preserve"> is </w:t>
      </w:r>
      <m:oMath>
        <m:r>
          <w:rPr>
            <w:rFonts w:ascii="Cambria Math" w:hAnsi="Cambria Math"/>
          </w:rPr>
          <m:t>P=</m:t>
        </m:r>
        <m:f>
          <m:fPr>
            <m:ctrlPr>
              <w:rPr>
                <w:rFonts w:ascii="Cambria Math" w:hAnsi="Cambria Math"/>
                <w:i/>
              </w:rPr>
            </m:ctrlPr>
          </m:fPr>
          <m:num>
            <m:r>
              <w:rPr>
                <w:rFonts w:ascii="Cambria Math" w:hAnsi="Cambria Math"/>
              </w:rPr>
              <m:t>dϵ</m:t>
            </m:r>
          </m:num>
          <m:den>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-I</m:t>
            </m:r>
          </m:den>
        </m:f>
      </m:oMath>
      <w:r>
        <w:t xml:space="preserve">, if the final energy is in the range </w:t>
      </w:r>
      <m:oMath>
        <m:r>
          <w:rPr>
            <w:rFonts w:ascii="Cambria Math" w:hAnsi="Cambria Math"/>
          </w:rPr>
          <m:t>0≤</m:t>
        </m:r>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-I</m:t>
        </m:r>
      </m:oMath>
      <w:r>
        <w:t>, and zero otherwise.</w:t>
      </w:r>
    </w:p>
    <w:p w:rsidR="00CF341D" w:rsidRDefault="00CF341D" w:rsidP="00CF341D">
      <w:pPr>
        <w:pStyle w:val="text"/>
      </w:pPr>
      <w:r>
        <w:t xml:space="preserve">Electrons landing at a particular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oMath>
      <w:r>
        <w:t xml:space="preserve"> can only come from energies in the range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r>
          <w:rPr>
            <w:rFonts w:ascii="Cambria Math" w:hAnsi="Cambria Math"/>
          </w:rPr>
          <m:t>+I≤</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&lt;∞</m:t>
        </m:r>
      </m:oMath>
      <w:r>
        <w:t xml:space="preserve">. The total rate of electrons landing at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oMath>
      <w:r>
        <w:t xml:space="preserve"> is found by integrating the collision rate, </w:t>
      </w:r>
      <m:oMath>
        <m:r>
          <w:rPr>
            <w:rFonts w:ascii="Cambria Math" w:hAnsi="Cambria Math"/>
          </w:rPr>
          <m:t>f(</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r>
          <w:rPr>
            <w:rFonts w:ascii="Cambria Math" w:hAnsi="Cambria Math"/>
          </w:rPr>
          <m:t>)</m:t>
        </m:r>
        <m:rad>
          <m:radPr>
            <m:degHide m:val="1"/>
            <m:ctrlPr>
              <w:rPr>
                <w:rFonts w:ascii="Cambria Math" w:hAnsi="Cambria Math"/>
                <w:i/>
              </w:rPr>
            </m:ctrlPr>
          </m:radPr>
          <m:deg/>
          <m:e>
            <m:r>
              <w:rPr>
                <w:rFonts w:ascii="Cambria Math" w:hAnsi="Cambria Math"/>
              </w:rPr>
              <m:t>2</m:t>
            </m:r>
            <m:box>
              <m:boxPr>
                <m:ctrlPr>
                  <w:rPr>
                    <w:rFonts w:ascii="Cambria Math" w:hAnsi="Cambria Math"/>
                    <w:i/>
                  </w:rPr>
                </m:ctrlPr>
              </m:boxPr>
              <m:e>
                <m:argPr>
                  <m:argSz m:val="-1"/>
                </m:argPr>
                <m:f>
                  <m:fPr>
                    <m:ctrlPr>
                      <w:rPr>
                        <w:rFonts w:ascii="Cambria Math" w:hAnsi="Cambria Math"/>
                        <w:i/>
                      </w:rPr>
                    </m:ctrlPr>
                  </m:fPr>
                  <m:num>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x>
          </m:e>
        </m:rad>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a</m:t>
                </m:r>
              </m:sup>
            </m:sSubSup>
          </m:e>
        </m:d>
      </m:oMath>
      <w:r>
        <w:t xml:space="preserve">, over that entire valid range, weighted by the probability that it lands at </w:t>
      </w:r>
      <m:oMath>
        <m:sSubSup>
          <m:sSubSupPr>
            <m:ctrlPr>
              <w:rPr>
                <w:rFonts w:ascii="Cambria Math" w:hAnsi="Cambria Math"/>
                <w:i/>
              </w:rPr>
            </m:ctrlPr>
          </m:sSubSupPr>
          <m:e>
            <m:r>
              <w:rPr>
                <w:rFonts w:ascii="Cambria Math" w:hAnsi="Cambria Math"/>
              </w:rPr>
              <m:t>ϵ</m:t>
            </m:r>
          </m:e>
          <m:sub>
            <m:r>
              <w:rPr>
                <w:rFonts w:ascii="Cambria Math" w:hAnsi="Cambria Math"/>
              </w:rPr>
              <m:t>f</m:t>
            </m:r>
          </m:sub>
          <m:sup>
            <m:r>
              <w:rPr>
                <w:rFonts w:ascii="Cambria Math" w:hAnsi="Cambria Math"/>
              </w:rPr>
              <m:t>a</m:t>
            </m:r>
          </m:sup>
        </m:sSubSup>
      </m:oMath>
      <w:r>
        <w:t>. If the ejected electron has the same distribution, then the total gain rate is simply twice that due only to the incident electron, which is what gives rise to particle imbalance. The loss rate is equal in magnitude to the total ionization collision rate. The operator in energy space is given in (6.20), and converted to the velocity space in (6.21).</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r>
                      <w:rPr>
                        <w:rFonts w:ascii="Cambria Math" w:hAnsi="Cambria Math"/>
                      </w:rPr>
                      <m:t>2</m:t>
                    </m:r>
                    <m:nary>
                      <m:naryPr>
                        <m:limLoc m:val="subSup"/>
                        <m:ctrlPr>
                          <w:rPr>
                            <w:rFonts w:ascii="Cambria Math" w:hAnsi="Cambria Math"/>
                            <w:i/>
                          </w:rPr>
                        </m:ctrlPr>
                      </m:naryPr>
                      <m:sub>
                        <m:r>
                          <w:rPr>
                            <w:rFonts w:ascii="Cambria Math" w:hAnsi="Cambria Math"/>
                          </w:rPr>
                          <m:t>ϵ+I</m:t>
                        </m:r>
                      </m:sub>
                      <m:sup>
                        <m:r>
                          <w:rPr>
                            <w:rFonts w:ascii="Cambria Math" w:hAnsi="Cambria Math"/>
                          </w:rPr>
                          <m:t>∞</m:t>
                        </m:r>
                      </m:sup>
                      <m:e>
                        <m:r>
                          <w:rPr>
                            <w:rFonts w:ascii="Cambria Math" w:hAnsi="Cambria Math"/>
                          </w:rPr>
                          <m:t>dϵ'</m:t>
                        </m:r>
                        <m:rad>
                          <m:radPr>
                            <m:degHide m:val="1"/>
                            <m:ctrlPr>
                              <w:rPr>
                                <w:rFonts w:ascii="Cambria Math" w:hAnsi="Cambria Math"/>
                                <w:i/>
                              </w:rPr>
                            </m:ctrlPr>
                          </m:radPr>
                          <m:deg/>
                          <m:e>
                            <m:f>
                              <m:fPr>
                                <m:ctrlPr>
                                  <w:rPr>
                                    <w:rFonts w:ascii="Cambria Math" w:hAnsi="Cambria Math"/>
                                    <w:i/>
                                  </w:rPr>
                                </m:ctrlPr>
                              </m:fPr>
                              <m:num>
                                <m:r>
                                  <w:rPr>
                                    <w:rFonts w:ascii="Cambria Math" w:hAnsi="Cambria Math"/>
                                  </w:rPr>
                                  <m:t>2ϵ'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e>
                    </m:nary>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num>
                      <m:den>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-I</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2ϵ</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ϵ</m:t>
                        </m:r>
                      </m:e>
                    </m:d>
                    <m:sSub>
                      <m:sSubPr>
                        <m:ctrlPr>
                          <w:rPr>
                            <w:rFonts w:ascii="Cambria Math" w:hAnsi="Cambria Math"/>
                            <w:i/>
                          </w:rPr>
                        </m:ctrlPr>
                      </m:sSubPr>
                      <m:e>
                        <m:r>
                          <w:rPr>
                            <w:rFonts w:ascii="Cambria Math" w:hAnsi="Cambria Math"/>
                          </w:rPr>
                          <m:t>f</m:t>
                        </m:r>
                      </m:e>
                      <m:sub>
                        <m:r>
                          <w:rPr>
                            <w:rFonts w:ascii="Cambria Math" w:hAnsi="Cambria Math"/>
                          </w:rPr>
                          <m:t>ϵ</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Pr="00AC6A14"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e</m:t>
                            </m:r>
                          </m:sub>
                        </m:sSub>
                      </m:num>
                      <m:den>
                        <m:r>
                          <w:rPr>
                            <w:rFonts w:ascii="Cambria Math" w:hAnsi="Cambria Math"/>
                          </w:rPr>
                          <m:t>v</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t>
                            </m:r>
                          </m:sub>
                        </m:sSub>
                      </m:sub>
                      <m:sup>
                        <m:r>
                          <w:rPr>
                            <w:rFonts w:ascii="Cambria Math" w:hAnsi="Cambria Math"/>
                          </w:rPr>
                          <m:t>∞</m:t>
                        </m:r>
                      </m:sup>
                      <m:e>
                        <m:r>
                          <w:rPr>
                            <w:rFonts w:ascii="Cambria Math" w:hAnsi="Cambria Math"/>
                          </w:rPr>
                          <m:t>dv'</m:t>
                        </m:r>
                        <m:sSup>
                          <m:sSupPr>
                            <m:ctrlPr>
                              <w:rPr>
                                <w:rFonts w:ascii="Cambria Math" w:hAnsi="Cambria Math"/>
                                <w:i/>
                              </w:rPr>
                            </m:ctrlPr>
                          </m:sSupPr>
                          <m:e>
                            <m:r>
                              <w:rPr>
                                <w:rFonts w:ascii="Cambria Math" w:hAnsi="Cambria Math"/>
                              </w:rPr>
                              <m:t>v'</m:t>
                            </m:r>
                          </m:e>
                          <m:sup>
                            <m:r>
                              <w:rPr>
                                <w:rFonts w:ascii="Cambria Math" w:hAnsi="Cambria Math"/>
                              </w:rPr>
                              <m:t>3</m:t>
                            </m:r>
                          </m:sup>
                        </m:sSup>
                      </m:e>
                    </m:nary>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f</m:t>
                            </m:r>
                          </m:e>
                          <m:sub>
                            <m:r>
                              <w:rPr>
                                <w:rFonts w:ascii="Cambria Math" w:hAnsi="Cambria Math"/>
                              </w:rPr>
                              <m:t>v'</m:t>
                            </m:r>
                          </m:sub>
                        </m:sSub>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e</m:t>
                                </m:r>
                              </m:sub>
                            </m:sSub>
                          </m:e>
                        </m:box>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m:t>
                                </m:r>
                              </m:sup>
                            </m:sSup>
                          </m:e>
                          <m:sup>
                            <m:r>
                              <w:rPr>
                                <w:rFonts w:ascii="Cambria Math" w:hAnsi="Cambria Math"/>
                              </w:rPr>
                              <m:t>2</m:t>
                            </m:r>
                          </m:sup>
                        </m:sSup>
                        <m:r>
                          <w:rPr>
                            <w:rFonts w:ascii="Cambria Math" w:hAnsi="Cambria Math"/>
                          </w:rPr>
                          <m:t>-I</m:t>
                        </m:r>
                      </m:den>
                    </m:f>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ion</m:t>
                        </m:r>
                      </m:sub>
                    </m:sSub>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f</m:t>
                        </m:r>
                      </m:e>
                      <m:sub>
                        <m:r>
                          <w:rPr>
                            <w:rFonts w:ascii="Cambria Math" w:hAnsi="Cambria Math"/>
                          </w:rPr>
                          <m:t>v</m:t>
                        </m:r>
                      </m:sub>
                    </m:sSub>
                  </m:e>
                </m:d>
              </m:oMath>
            </m:oMathPara>
          </w:p>
          <w:p w:rsidR="00CF341D" w:rsidRDefault="00957E37" w:rsidP="00B0455F">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type m:val="lin"/>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70" w:name="_Toc350434761"/>
      <w:r>
        <w:t>6.4 Energy and Particle Balance</w:t>
      </w:r>
      <w:bookmarkEnd w:id="70"/>
    </w:p>
    <w:p w:rsidR="00CF341D" w:rsidRDefault="00CF341D" w:rsidP="00CF341D">
      <w:pPr>
        <w:pStyle w:val="text"/>
      </w:pPr>
      <w:r>
        <w:t>Both inelastic operators do not conserve energy, and the ionization operator does not conserve particles. In order to find some steady state solution, the energy loss and particle gain must be balanced somehow by adding energy to the distribution, and including some kind of particle loss. The particle gain from ionization is found from the 1</w:t>
      </w:r>
      <w:r w:rsidRPr="002B432C">
        <w:rPr>
          <w:vertAlign w:val="superscript"/>
        </w:rPr>
        <w:t>st</w:t>
      </w:r>
      <w:r>
        <w:t xml:space="preserve"> order moment of the ionization operator.</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num>
                  <m:den>
                    <m:r>
                      <w:rPr>
                        <w:rFonts w:ascii="Cambria Math" w:hAnsi="Cambria Math"/>
                      </w:rPr>
                      <m:t>∂t</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lastRenderedPageBreak/>
        <w:t xml:space="preserve">To balance this, a particle loss term was added of the form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∂t</m:t>
            </m:r>
          </m:den>
        </m:f>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where L would be some constant with units of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A physical particle loss would come from streaming resulting from spatial gradients of the distribution. L could represent some average loss process that has been averaged over all directions and velocities. The magnitude of L though has to be chosen to balance particle gain from ionization. Using the 1</w:t>
      </w:r>
      <w:r w:rsidRPr="001D6A20">
        <w:rPr>
          <w:vertAlign w:val="superscript"/>
        </w:rPr>
        <w:t>st</w:t>
      </w:r>
      <w:r>
        <w:t xml:space="preserve"> order moment of the ionization operator gives the required magnitude of L.</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L=</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sSub>
                      <m:sSubPr>
                        <m:ctrlPr>
                          <w:rPr>
                            <w:rFonts w:ascii="Cambria Math" w:hAnsi="Cambria Math"/>
                            <w:i/>
                          </w:rPr>
                        </m:ctrlPr>
                      </m:sSubPr>
                      <m:e>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The power loss density is found by taking a 2</w:t>
      </w:r>
      <w:r w:rsidRPr="001D6A20">
        <w:rPr>
          <w:vertAlign w:val="superscript"/>
        </w:rPr>
        <w:t>nd</w:t>
      </w:r>
      <w:r>
        <w:t xml:space="preserve"> order moment of all the operators. The particle loss operator has to be included since it also does not conserve energy.</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num>
                  <m:den>
                    <m:r>
                      <w:rPr>
                        <w:rFonts w:ascii="Cambria Math" w:hAnsi="Cambria Math"/>
                      </w:rPr>
                      <m:t>∂t</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e>
                    </m:d>
                  </m:e>
                </m:nary>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 xml:space="preserve">To balance this energy loss, diffusion in velocity space was added to effectively heat the distribution: </w:t>
      </w:r>
      <m:oMath>
        <m:sSubSup>
          <m:sSubSupPr>
            <m:ctrlPr>
              <w:rPr>
                <w:rFonts w:ascii="Cambria Math" w:hAnsi="Cambria Math"/>
                <w:i/>
              </w:rPr>
            </m:ctrlPr>
          </m:sSubSupPr>
          <m:e>
            <m:sSub>
              <m:sSubPr>
                <m:ctrlPr>
                  <w:rPr>
                    <w:rFonts w:ascii="Cambria Math" w:hAnsi="Cambria Math"/>
                  </w:rPr>
                </m:ctrlPr>
              </m:sSubPr>
              <m:e>
                <m:r>
                  <m:rPr>
                    <m:sty m:val="p"/>
                  </m:rPr>
                  <w:rPr>
                    <w:rFonts w:ascii="Cambria Math" w:hAnsi="Cambria Math"/>
                  </w:rPr>
                  <m:t>D</m:t>
                </m:r>
              </m:e>
              <m:sub>
                <m:r>
                  <w:rPr>
                    <w:rFonts w:ascii="Cambria Math" w:hAnsi="Cambria Math"/>
                  </w:rPr>
                  <m:t>hot</m:t>
                </m:r>
              </m:sub>
            </m:sSub>
            <m:r>
              <m:rPr>
                <m:sty m:val="p"/>
              </m:rPr>
              <w:rPr>
                <w:rFonts w:ascii="Cambria Math" w:hAnsi="Cambria Math"/>
              </w:rPr>
              <m:t>∇</m:t>
            </m:r>
          </m:e>
          <m:sub>
            <m:r>
              <w:rPr>
                <w:rFonts w:ascii="Cambria Math" w:hAnsi="Cambria Math"/>
              </w:rPr>
              <m:t>v</m:t>
            </m:r>
          </m:sub>
          <m:sup>
            <m:r>
              <w:rPr>
                <w:rFonts w:ascii="Cambria Math" w:hAnsi="Cambria Math"/>
              </w:rPr>
              <m:t>2</m:t>
            </m:r>
          </m:sup>
        </m:sSubSup>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The effect is similar to the existence of a shell of hot electrons surrounding the bulk distribution, which causes heating for the slower electrons. Instead of adding this second population at some arbitrary energy, a constant diffusion coefficient is used which would represent a hot electron population at infinite velocity. Similar to (6.23), the magnitude of </w:t>
      </w:r>
      <m:oMath>
        <m:sSub>
          <m:sSubPr>
            <m:ctrlPr>
              <w:rPr>
                <w:rFonts w:ascii="Cambria Math" w:hAnsi="Cambria Math"/>
                <w:i/>
              </w:rPr>
            </m:ctrlPr>
          </m:sSubPr>
          <m:e>
            <m:r>
              <w:rPr>
                <w:rFonts w:ascii="Cambria Math" w:hAnsi="Cambria Math"/>
              </w:rPr>
              <m:t>D</m:t>
            </m:r>
          </m:e>
          <m:sub>
            <m:r>
              <w:rPr>
                <w:rFonts w:ascii="Cambria Math" w:hAnsi="Cambria Math"/>
              </w:rPr>
              <m:t>hot</m:t>
            </m:r>
          </m:sub>
        </m:sSub>
      </m:oMath>
      <w:r>
        <w:t xml:space="preserve"> has to be found to balance the energy loss in (6.24).</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D</m:t>
                    </m:r>
                  </m:e>
                  <m:sub>
                    <m:r>
                      <w:rPr>
                        <w:rFonts w:ascii="Cambria Math" w:hAnsi="Cambria Math"/>
                      </w:rPr>
                      <m:t>hot</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dv</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e>
                        </m:d>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 xml:space="preserve">dv </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4πv</m:t>
                                </m:r>
                              </m:e>
                              <m:sup>
                                <m:r>
                                  <w:rPr>
                                    <w:rFonts w:ascii="Cambria Math" w:hAnsi="Cambria Math"/>
                                  </w:rPr>
                                  <m:t>2</m:t>
                                </m:r>
                              </m:sup>
                            </m:sSup>
                          </m:e>
                        </m:d>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NormalWeb"/>
        <w:spacing w:line="480" w:lineRule="auto"/>
      </w:pPr>
      <w:r>
        <w:lastRenderedPageBreak/>
        <w:tab/>
        <w:t>This should fix both energy and particle balance, since the added diffusion still conserves particles. The full equation to be solved is the sum of all the operators, and equating (6.26)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CF341D" w:rsidP="00B0455F">
            <m:oMathPara>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ee</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exc</m:t>
                        </m:r>
                      </m:sub>
                    </m:sSub>
                    <m:d>
                      <m:dPr>
                        <m:ctrlPr>
                          <w:rPr>
                            <w:rFonts w:ascii="Cambria Math" w:hAnsi="Cambria Math"/>
                            <w:i/>
                          </w:rPr>
                        </m:ctrlPr>
                      </m:dPr>
                      <m:e>
                        <m:r>
                          <w:rPr>
                            <w:rFonts w:ascii="Cambria Math" w:hAnsi="Cambria Math"/>
                          </w:rPr>
                          <m:t>v</m:t>
                        </m:r>
                      </m:e>
                    </m:d>
                    <m:r>
                      <w:rPr>
                        <w:rFonts w:ascii="Cambria Math" w:hAnsi="Cambria Math"/>
                      </w:rPr>
                      <m:t>+C</m:t>
                    </m:r>
                  </m:e>
                  <m:sub>
                    <m:r>
                      <w:rPr>
                        <w:rFonts w:ascii="Cambria Math" w:hAnsi="Cambria Math"/>
                      </w:rPr>
                      <m:t>ion</m:t>
                    </m:r>
                  </m:sub>
                </m:sSub>
                <m:d>
                  <m:dPr>
                    <m:ctrlPr>
                      <w:rPr>
                        <w:rFonts w:ascii="Cambria Math" w:hAnsi="Cambria Math"/>
                        <w:i/>
                      </w:rPr>
                    </m:ctrlPr>
                  </m:dPr>
                  <m:e>
                    <m:r>
                      <w:rPr>
                        <w:rFonts w:ascii="Cambria Math" w:hAnsi="Cambria Math"/>
                      </w:rPr>
                      <m:t>v</m:t>
                    </m:r>
                  </m:e>
                </m:d>
                <m:r>
                  <w:rPr>
                    <w:rFonts w:ascii="Cambria Math" w:hAnsi="Cambria Math"/>
                  </w:rPr>
                  <m:t>-L</m:t>
                </m:r>
                <m:sSub>
                  <m:sSubPr>
                    <m:ctrlPr>
                      <w:rPr>
                        <w:rFonts w:ascii="Cambria Math" w:hAnsi="Cambria Math"/>
                        <w:i/>
                        <w:szCs w:val="24"/>
                      </w:rPr>
                    </m:ctrlPr>
                  </m:sSubPr>
                  <m:e>
                    <m:r>
                      <w:rPr>
                        <w:rFonts w:ascii="Cambria Math" w:hAnsi="Cambria Math"/>
                      </w:rPr>
                      <m:t>f</m:t>
                    </m:r>
                  </m:e>
                  <m:sub>
                    <m:r>
                      <w:rPr>
                        <w:rFonts w:ascii="Cambria Math" w:hAnsi="Cambria Math"/>
                      </w:rPr>
                      <m:t>v</m:t>
                    </m:r>
                  </m:sub>
                </m:sSub>
                <m:r>
                  <w:rPr>
                    <w:rFonts w:ascii="Cambria Math" w:hAnsi="Cambria Math"/>
                    <w:szCs w:val="24"/>
                  </w:rPr>
                  <m:t>+</m:t>
                </m:r>
                <m:sSub>
                  <m:sSubPr>
                    <m:ctrlPr>
                      <w:rPr>
                        <w:rFonts w:ascii="Cambria Math" w:hAnsi="Cambria Math"/>
                        <w:i/>
                      </w:rPr>
                    </m:ctrlPr>
                  </m:sSubPr>
                  <m:e>
                    <m:r>
                      <w:rPr>
                        <w:rFonts w:ascii="Cambria Math" w:hAnsi="Cambria Math"/>
                      </w:rPr>
                      <m:t>D</m:t>
                    </m:r>
                  </m:e>
                  <m:sub>
                    <m:r>
                      <w:rPr>
                        <w:rFonts w:ascii="Cambria Math" w:hAnsi="Cambria Math"/>
                      </w:rPr>
                      <m:t>hot</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∂v</m:t>
                    </m:r>
                  </m:den>
                </m:f>
                <m:sSup>
                  <m:sSupPr>
                    <m:ctrlPr>
                      <w:rPr>
                        <w:rFonts w:ascii="Cambria Math" w:hAnsi="Cambria Math"/>
                        <w:i/>
                      </w:rPr>
                    </m:ctrlPr>
                  </m:sSupPr>
                  <m:e>
                    <m:r>
                      <w:rPr>
                        <w:rFonts w:ascii="Cambria Math" w:hAnsi="Cambria Math"/>
                      </w:rPr>
                      <m:t>v</m:t>
                    </m:r>
                  </m:e>
                  <m:sup>
                    <m:r>
                      <w:rPr>
                        <w:rFonts w:ascii="Cambria Math" w:hAnsi="Cambria Math"/>
                      </w:rPr>
                      <m:t>2</m:t>
                    </m:r>
                  </m:sup>
                </m:s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num>
                  <m:den>
                    <m:r>
                      <w:rPr>
                        <w:rFonts w:ascii="Cambria Math" w:hAnsi="Cambria Math"/>
                      </w:rPr>
                      <m:t>∂v</m:t>
                    </m:r>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Heading3"/>
      </w:pPr>
      <w:bookmarkStart w:id="71" w:name="_Toc350434762"/>
      <w:r>
        <w:t>6.5 Numerical Solution for Argon I</w:t>
      </w:r>
      <w:bookmarkEnd w:id="71"/>
    </w:p>
    <w:p w:rsidR="00CF341D" w:rsidRDefault="00CF341D" w:rsidP="00CF341D">
      <w:pPr>
        <w:pStyle w:val="text"/>
      </w:pPr>
      <w:r>
        <w:tab/>
        <w:t xml:space="preserve">The atomic data used comes from the CR model for </w:t>
      </w:r>
      <w:proofErr w:type="spellStart"/>
      <w:r>
        <w:t>Ar</w:t>
      </w:r>
      <w:proofErr w:type="spellEnd"/>
      <w:r>
        <w:t xml:space="preserve"> I by Bogaerts et al.</w:t>
      </w:r>
      <w:r w:rsidRPr="0003331D">
        <w:rPr>
          <w:vertAlign w:val="superscript"/>
        </w:rPr>
        <w:t>[4]</w:t>
      </w:r>
      <w:r>
        <w:t xml:space="preserve"> used in chapter 4. It provides the collision cross sections for excitations and ionization from the ground state. Transitions between levels are not included since the excited state population densities are many orders of magnitude lower than the ground state. The density for </w:t>
      </w:r>
      <w:proofErr w:type="spellStart"/>
      <w:r>
        <w:t>Ar</w:t>
      </w:r>
      <w:proofErr w:type="spellEnd"/>
      <w:r>
        <w:t xml:space="preserve"> II is also much lower than that of </w:t>
      </w:r>
      <w:proofErr w:type="spellStart"/>
      <w:r>
        <w:t>Ar</w:t>
      </w:r>
      <w:proofErr w:type="spellEnd"/>
      <w:r>
        <w:t xml:space="preserve"> I by about one order of magnitude.</w:t>
      </w:r>
    </w:p>
    <w:p w:rsidR="00CF341D" w:rsidRDefault="00CF341D" w:rsidP="00CF341D">
      <w:pPr>
        <w:pStyle w:val="text"/>
      </w:pPr>
      <w:r>
        <w:tab/>
        <w:t xml:space="preserve">The solution was computed numerically. Velocity was discretized up to a maximum velocity of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=5</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=5</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rad>
      </m:oMath>
      <w:r>
        <w:t xml:space="preserve">, with 500 divisions. This value was determined empirically. A low value of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was found to cause the tail of the distribution to be numerically unstable. Also, a larger number of divisions per unit velocity required shorter time-steps to be numerically stable. A time step of </w:t>
      </w:r>
      <m:oMath>
        <m:r>
          <w:rPr>
            <w:rFonts w:ascii="Cambria Math" w:hAnsi="Cambria Math"/>
          </w:rPr>
          <m:t>∆t=1E-11 s</m:t>
        </m:r>
      </m:oMath>
      <w:r>
        <w:t xml:space="preserve"> was used with this value of </w:t>
      </w:r>
      <m:oMath>
        <m:r>
          <w:rPr>
            <w:rFonts w:ascii="Cambria Math" w:hAnsi="Cambria Math"/>
          </w:rPr>
          <m:t>∆v</m:t>
        </m:r>
      </m:oMath>
      <w:r>
        <w:t>.</w:t>
      </w:r>
    </w:p>
    <w:p w:rsidR="00CF341D" w:rsidRDefault="00CF341D" w:rsidP="00CF341D">
      <w:pPr>
        <w:pStyle w:val="text"/>
      </w:pPr>
      <w:r>
        <w:tab/>
        <w:t xml:space="preserve">The distribution was initially set to a Maxwellian of the desired temperature. It was then stepped in time using the total collision operator </w:t>
      </w:r>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=C(v)</m:t>
        </m:r>
      </m:oMath>
      <w:r>
        <w:t xml:space="preserve"> that was derived. The characteristic time of change of the distribution was defined as </w:t>
      </w:r>
      <m:oMath>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m:t>
                </m:r>
              </m:sub>
            </m:sSub>
          </m:den>
        </m:f>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4π</m:t>
                </m:r>
                <m:sSup>
                  <m:sSupPr>
                    <m:ctrlPr>
                      <w:rPr>
                        <w:rFonts w:ascii="Cambria Math" w:hAnsi="Cambria Math"/>
                        <w:i/>
                      </w:rPr>
                    </m:ctrlPr>
                  </m:sSupPr>
                  <m:e>
                    <m:r>
                      <w:rPr>
                        <w:rFonts w:ascii="Cambria Math" w:hAnsi="Cambria Math"/>
                      </w:rPr>
                      <m:t>v</m:t>
                    </m:r>
                  </m:e>
                  <m:sup>
                    <m:r>
                      <w:rPr>
                        <w:rFonts w:ascii="Cambria Math" w:hAnsi="Cambria Math"/>
                      </w:rPr>
                      <m:t>2</m:t>
                    </m:r>
                  </m:sup>
                </m:sSup>
              </m:e>
            </m:d>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v</m:t>
                    </m:r>
                  </m:e>
                </m:d>
              </m:e>
            </m:d>
          </m:e>
        </m:nary>
      </m:oMath>
      <w:r>
        <w:t xml:space="preserve">. When this timescale reached </w:t>
      </w:r>
      <m:oMath>
        <m:r>
          <w:rPr>
            <w:rFonts w:ascii="Cambria Math" w:hAnsi="Cambria Math"/>
          </w:rPr>
          <m:t>τ≥20ms</m:t>
        </m:r>
      </m:oMath>
      <w:r>
        <w:t xml:space="preserve">, the resulting distribution was taken as the solution. This time-scale is much longer than the expected confinement time </w:t>
      </w:r>
      <w:r>
        <w:lastRenderedPageBreak/>
        <w:t xml:space="preserve">of the Helimak of order </w:t>
      </w:r>
      <m:oMath>
        <m:r>
          <w:rPr>
            <w:rFonts w:ascii="Cambria Math" w:hAnsi="Cambria Math"/>
          </w:rPr>
          <m:t>1ms</m:t>
        </m:r>
      </m:oMath>
      <w:r>
        <w:t>, and so should be close to the distribution attainable by the electrons.</w:t>
      </w:r>
    </w:p>
    <w:p w:rsidR="00CF341D" w:rsidRDefault="00CF341D" w:rsidP="00CF341D">
      <w:pPr>
        <w:pStyle w:val="text"/>
      </w:pPr>
      <w:r>
        <w:t>Each time-step was computed using a linear explicit step (6.27). However, the integrals in the operators were computed every 10-100 steps to speed calculation, as only the final distribution was needed.</w:t>
      </w:r>
    </w:p>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+∆t C</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Default="00CF341D" w:rsidP="00CF341D">
      <w:pPr>
        <w:pStyle w:val="text"/>
      </w:pPr>
      <w:r>
        <w:t>Integrals were computed using a three-point Simpson’s method (6.28). First derivatives were computed using a four-point method (6.29). Second derivatives were computed using a five-point method (6.30).</w:t>
      </w:r>
    </w:p>
    <w:p w:rsidR="00CF341D" w:rsidRPr="000333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3</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∆v</m:t>
                            </m:r>
                          </m:e>
                        </m:d>
                      </m:e>
                      <m:sup>
                        <m:r>
                          <w:rPr>
                            <w:rFonts w:ascii="Cambria Math" w:hAnsi="Cambria Math"/>
                          </w:rPr>
                          <m:t>2</m:t>
                        </m:r>
                      </m:sup>
                    </m:sSup>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+16</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-30</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+16</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e>
                </m:d>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 w:rsidR="00CF341D" w:rsidRPr="00EB3D81" w:rsidRDefault="00CF341D" w:rsidP="00CF341D">
      <w:pPr>
        <w:pStyle w:val="text"/>
      </w:pPr>
      <w:r w:rsidRPr="00EB3D81">
        <w:tab/>
        <w:t xml:space="preserve">An example solution is plotted in figures 6.2 and 6.3 in comparison to a Maxwellian distribution of the same temperature. A high neutral density was used for this example to exaggerate any differences. The solution distribution has a much higher value near </w:t>
      </w:r>
      <m:oMath>
        <m:r>
          <w:rPr>
            <w:rFonts w:ascii="Cambria Math" w:hAnsi="Cambria Math"/>
          </w:rPr>
          <m:t>v</m:t>
        </m:r>
        <m:r>
          <m:rPr>
            <m:sty m:val="p"/>
          </m:rPr>
          <w:rPr>
            <w:rFonts w:ascii="Cambria Math" w:hAnsi="Cambria Math"/>
          </w:rPr>
          <m:t>=0</m:t>
        </m:r>
      </m:oMath>
      <w:r w:rsidRPr="00EB3D81">
        <w:t>. All electrons born of ionization appear there, and those that lose energy from due to inelastic collisions land there as well.</w:t>
      </w:r>
    </w:p>
    <w:p w:rsidR="00CF341D" w:rsidRPr="00EB3D81" w:rsidRDefault="00CF341D" w:rsidP="00CF341D">
      <w:pPr>
        <w:pStyle w:val="text"/>
      </w:pPr>
      <w:r w:rsidRPr="00EB3D81">
        <w:tab/>
        <w:t>The depression of the distribution at higher velocities is not as obvious. In the log plot of the distribution, a depression can be seen between about 10eV and 50eV. Above 50eV it appears to develop a higher tail, which is due to the heating mechanism introduced to balance power loss.</w:t>
      </w:r>
    </w:p>
    <w:p w:rsidR="00CF341D" w:rsidRDefault="00CF341D" w:rsidP="00CF341D">
      <w:pPr>
        <w:overflowPunct/>
        <w:autoSpaceDE/>
        <w:autoSpaceDN/>
        <w:adjustRightInd/>
        <w:textAlignment w:val="auto"/>
      </w:pPr>
    </w:p>
    <w:p w:rsidR="00CF341D" w:rsidRDefault="00CF341D" w:rsidP="00CF341D">
      <w:pPr>
        <w:overflowPunct/>
        <w:autoSpaceDE/>
        <w:autoSpaceDN/>
        <w:adjustRightInd/>
        <w:textAlignment w:val="auto"/>
        <w:rPr>
          <w:rFonts w:ascii="Times New Roman" w:hAnsi="Times New Roman"/>
          <w:szCs w:val="24"/>
        </w:rPr>
      </w:pPr>
    </w:p>
    <w:p w:rsidR="00CF341D" w:rsidRDefault="00CF341D" w:rsidP="00CF341D">
      <w:pPr>
        <w:pStyle w:val="NormalWeb"/>
        <w:spacing w:line="480" w:lineRule="auto"/>
        <w:ind w:left="1440"/>
      </w:pPr>
      <w:r>
        <w:rPr>
          <w:noProof/>
        </w:rPr>
        <w:drawing>
          <wp:inline distT="0" distB="0" distL="0" distR="0" wp14:anchorId="4D032C82" wp14:editId="0DCF4B26">
            <wp:extent cx="3457575" cy="2727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_dist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0621" cy="2730046"/>
                    </a:xfrm>
                    <a:prstGeom prst="rect">
                      <a:avLst/>
                    </a:prstGeom>
                  </pic:spPr>
                </pic:pic>
              </a:graphicData>
            </a:graphic>
          </wp:inline>
        </w:drawing>
      </w:r>
    </w:p>
    <w:p w:rsidR="00CF341D" w:rsidRDefault="00CF341D" w:rsidP="00CF341D">
      <w:pPr>
        <w:pStyle w:val="Heading8"/>
        <w:ind w:left="2520"/>
      </w:pPr>
      <w:bookmarkStart w:id="72" w:name="_Toc341063116"/>
      <w:r>
        <w:t xml:space="preserve">Figure 6.2 Solution electron velocity distribution </w:t>
      </w:r>
      <m:oMath>
        <m:sSub>
          <m:sSubPr>
            <m:ctrlPr>
              <w:rPr>
                <w:rFonts w:ascii="Cambria Math" w:hAnsi="Cambria Math"/>
                <w:i/>
                <w:szCs w:val="24"/>
              </w:rPr>
            </m:ctrlPr>
          </m:sSubPr>
          <m:e>
            <m:r>
              <w:rPr>
                <w:rFonts w:ascii="Cambria Math" w:hAnsi="Cambria Math"/>
              </w:rPr>
              <m:t>f</m:t>
            </m:r>
          </m:e>
          <m:sub>
            <m:r>
              <w:rPr>
                <w:rFonts w:ascii="Cambria Math" w:hAnsi="Cambria Math"/>
              </w:rPr>
              <m:t>v</m:t>
            </m:r>
          </m:sub>
        </m:sSub>
        <m:d>
          <m:dPr>
            <m:ctrlPr>
              <w:rPr>
                <w:rFonts w:ascii="Cambria Math" w:hAnsi="Cambria Math"/>
                <w:i/>
                <w:szCs w:val="24"/>
              </w:rPr>
            </m:ctrlPr>
          </m:dPr>
          <m:e>
            <m:r>
              <w:rPr>
                <w:rFonts w:ascii="Cambria Math" w:hAnsi="Cambria Math"/>
              </w:rPr>
              <m:t>v</m:t>
            </m:r>
          </m:e>
        </m:d>
      </m:oMath>
      <w:r>
        <w:t xml:space="preserve"> compared to a Maxwellian at the effective temperature.</w:t>
      </w:r>
      <w:bookmarkEnd w:id="72"/>
    </w:p>
    <w:p w:rsidR="00CF341D" w:rsidRDefault="00CF341D" w:rsidP="00CF341D">
      <w:pPr>
        <w:pStyle w:val="NormalWeb"/>
        <w:spacing w:line="480" w:lineRule="auto"/>
        <w:ind w:left="1440"/>
      </w:pPr>
      <w:r>
        <w:rPr>
          <w:noProof/>
        </w:rPr>
        <w:drawing>
          <wp:inline distT="0" distB="0" distL="0" distR="0" wp14:anchorId="6482B510" wp14:editId="056912DD">
            <wp:extent cx="3457575" cy="27276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_dist_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64107" cy="2732796"/>
                    </a:xfrm>
                    <a:prstGeom prst="rect">
                      <a:avLst/>
                    </a:prstGeom>
                  </pic:spPr>
                </pic:pic>
              </a:graphicData>
            </a:graphic>
          </wp:inline>
        </w:drawing>
      </w:r>
    </w:p>
    <w:p w:rsidR="00CF341D" w:rsidRDefault="00CF341D" w:rsidP="00CF341D">
      <w:pPr>
        <w:pStyle w:val="Heading8"/>
        <w:ind w:left="2520"/>
        <w:rPr>
          <w:szCs w:val="24"/>
        </w:rPr>
      </w:pPr>
      <w:bookmarkStart w:id="73" w:name="_Toc341063117"/>
      <w:r>
        <w:t xml:space="preserve">Figure 6.3 The distribution in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szCs w:val="24"/>
                  </w:rPr>
                </m:ctrlPr>
              </m:sSubPr>
              <m:e>
                <m:r>
                  <w:rPr>
                    <w:rFonts w:ascii="Cambria Math" w:hAnsi="Cambria Math"/>
                  </w:rPr>
                  <m:t>f</m:t>
                </m:r>
              </m:e>
              <m:sub>
                <m:r>
                  <w:rPr>
                    <w:rFonts w:ascii="Cambria Math" w:hAnsi="Cambria Math"/>
                  </w:rPr>
                  <m:t>v</m:t>
                </m:r>
              </m:sub>
            </m:sSub>
          </m:e>
        </m:func>
      </m:oMath>
      <w:r>
        <w:t xml:space="preserve"> versus </w:t>
      </w:r>
      <m:oMath>
        <m:r>
          <w:rPr>
            <w:rFonts w:ascii="Cambria Math" w:hAnsi="Cambria Math"/>
          </w:rPr>
          <m:t>ϵ=</m:t>
        </m:r>
        <m:box>
          <m:boxPr>
            <m:ctrlPr>
              <w:rPr>
                <w:rFonts w:ascii="Cambria Math" w:hAnsi="Cambria Math"/>
                <w:i/>
                <w:szCs w:val="24"/>
              </w:rPr>
            </m:ctrlPr>
          </m:boxPr>
          <m:e>
            <m:argPr>
              <m:argSz m:val="-1"/>
            </m:argPr>
            <m:f>
              <m:fPr>
                <m:ctrlPr>
                  <w:rPr>
                    <w:rFonts w:ascii="Cambria Math" w:hAnsi="Cambria Math"/>
                    <w:i/>
                    <w:szCs w:val="24"/>
                  </w:rPr>
                </m:ctrlPr>
              </m:fPr>
              <m:num>
                <m:r>
                  <w:rPr>
                    <w:rFonts w:ascii="Cambria Math" w:hAnsi="Cambria Math"/>
                  </w:rPr>
                  <m:t>1</m:t>
                </m:r>
              </m:num>
              <m:den>
                <m:r>
                  <w:rPr>
                    <w:rFonts w:ascii="Cambria Math" w:hAnsi="Cambria Math"/>
                  </w:rPr>
                  <m:t>2</m:t>
                </m:r>
              </m:den>
            </m:f>
            <m:sSub>
              <m:sSubPr>
                <m:ctrlPr>
                  <w:rPr>
                    <w:rFonts w:ascii="Cambria Math" w:hAnsi="Cambria Math"/>
                    <w:i/>
                    <w:szCs w:val="24"/>
                  </w:rPr>
                </m:ctrlPr>
              </m:sSubPr>
              <m:e>
                <m:r>
                  <w:rPr>
                    <w:rFonts w:ascii="Cambria Math" w:hAnsi="Cambria Math"/>
                  </w:rPr>
                  <m:t>m</m:t>
                </m:r>
              </m:e>
              <m:sub>
                <m:r>
                  <w:rPr>
                    <w:rFonts w:ascii="Cambria Math" w:hAnsi="Cambria Math"/>
                  </w:rPr>
                  <m:t>e</m:t>
                </m:r>
              </m:sub>
            </m:sSub>
            <m:sSup>
              <m:sSupPr>
                <m:ctrlPr>
                  <w:rPr>
                    <w:rFonts w:ascii="Cambria Math" w:hAnsi="Cambria Math"/>
                    <w:i/>
                    <w:szCs w:val="24"/>
                  </w:rPr>
                </m:ctrlPr>
              </m:sSupPr>
              <m:e>
                <m:r>
                  <w:rPr>
                    <w:rFonts w:ascii="Cambria Math" w:hAnsi="Cambria Math"/>
                  </w:rPr>
                  <m:t>v</m:t>
                </m:r>
              </m:e>
              <m:sup>
                <m:r>
                  <w:rPr>
                    <w:rFonts w:ascii="Cambria Math" w:hAnsi="Cambria Math"/>
                  </w:rPr>
                  <m:t>2</m:t>
                </m:r>
              </m:sup>
            </m:sSup>
          </m:e>
        </m:box>
      </m:oMath>
      <w:bookmarkEnd w:id="73"/>
    </w:p>
    <w:p w:rsidR="00CF341D" w:rsidRDefault="00CF341D" w:rsidP="00CF341D">
      <w:pPr>
        <w:pStyle w:val="Heading3"/>
      </w:pPr>
      <w:r>
        <w:br w:type="page"/>
      </w:r>
      <w:bookmarkStart w:id="74" w:name="_Toc350434763"/>
      <w:r>
        <w:lastRenderedPageBreak/>
        <w:t>6.6 Correction Factors</w:t>
      </w:r>
      <w:bookmarkEnd w:id="74"/>
    </w:p>
    <w:p w:rsidR="00CF341D" w:rsidRDefault="00CF341D" w:rsidP="00CF341D">
      <w:pPr>
        <w:pStyle w:val="text"/>
      </w:pPr>
      <w:r>
        <w:t xml:space="preserve">The difference in excitation rates due to the deviation from Maxwellian should be proportional to the difference in the number of electrons above the threshold energy of the collisional process in question. If there are an equal number of electrons above 15.8eV, for example, then the ionization rate of Argon I should be unaffected. A correction factor was defined by (6.31) by taking the ratio of the total number of electrons above a certain energy, 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solution to the model including inelastic collisions and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t xml:space="preserve"> is a Maxwellian distribution.</w:t>
      </w:r>
    </w:p>
    <w:p w:rsidR="00CF341D" w:rsidRPr="00005A53" w:rsidRDefault="00CF341D" w:rsidP="00CF341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6199"/>
        <w:gridCol w:w="1328"/>
      </w:tblGrid>
      <w:tr w:rsidR="00CF341D" w:rsidTr="00B0455F">
        <w:tc>
          <w:tcPr>
            <w:tcW w:w="750" w:type="pct"/>
          </w:tcPr>
          <w:p w:rsidR="00CF341D" w:rsidRDefault="00CF341D" w:rsidP="00B0455F"/>
        </w:tc>
        <w:tc>
          <w:tcPr>
            <w:tcW w:w="3500" w:type="pct"/>
          </w:tcPr>
          <w:p w:rsidR="00CF341D" w:rsidRDefault="00957E37" w:rsidP="00B0455F">
            <m:oMathPara>
              <m:oMath>
                <m:sSub>
                  <m:sSubPr>
                    <m:ctrlPr>
                      <w:rPr>
                        <w:rFonts w:ascii="Cambria Math" w:hAnsi="Cambria Math"/>
                        <w:i/>
                      </w:rPr>
                    </m:ctrlPr>
                  </m:sSubPr>
                  <m:e>
                    <m:r>
                      <w:rPr>
                        <w:rFonts w:ascii="Cambria Math" w:hAnsi="Cambria Math"/>
                      </w:rPr>
                      <m:t>C</m:t>
                    </m:r>
                  </m:e>
                  <m:sub>
                    <m:r>
                      <w:rPr>
                        <w:rFonts w:ascii="Cambria Math" w:hAnsi="Cambria Math"/>
                      </w:rPr>
                      <m:t>ϵ</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ϵ</m:t>
                        </m:r>
                      </m:sub>
                      <m:sup>
                        <m:r>
                          <w:rPr>
                            <w:rFonts w:ascii="Cambria Math" w:hAnsi="Cambria Math"/>
                          </w:rPr>
                          <m:t>∞</m:t>
                        </m:r>
                      </m:sup>
                      <m:e>
                        <m:r>
                          <w:rPr>
                            <w:rFonts w:ascii="Cambria Math" w:hAnsi="Cambria Math"/>
                          </w:rPr>
                          <m:t>dϵ'</m:t>
                        </m:r>
                      </m:e>
                    </m:nary>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ϵ'</m:t>
                        </m:r>
                      </m:e>
                    </m:d>
                  </m:num>
                  <m:den>
                    <m:nary>
                      <m:naryPr>
                        <m:limLoc m:val="subSup"/>
                        <m:ctrlPr>
                          <w:rPr>
                            <w:rFonts w:ascii="Cambria Math" w:hAnsi="Cambria Math"/>
                            <w:i/>
                          </w:rPr>
                        </m:ctrlPr>
                      </m:naryPr>
                      <m:sub>
                        <m:r>
                          <w:rPr>
                            <w:rFonts w:ascii="Cambria Math" w:hAnsi="Cambria Math"/>
                          </w:rPr>
                          <m:t>ϵ</m:t>
                        </m:r>
                      </m:sub>
                      <m:sup>
                        <m:r>
                          <w:rPr>
                            <w:rFonts w:ascii="Cambria Math" w:hAnsi="Cambria Math"/>
                          </w:rPr>
                          <m:t>∞</m:t>
                        </m:r>
                      </m:sup>
                      <m:e>
                        <m:r>
                          <w:rPr>
                            <w:rFonts w:ascii="Cambria Math" w:hAnsi="Cambria Math"/>
                          </w:rPr>
                          <m:t>dϵ'</m:t>
                        </m:r>
                      </m:e>
                    </m:nary>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ϵ'</m:t>
                        </m:r>
                      </m:e>
                    </m:d>
                  </m:den>
                </m:f>
              </m:oMath>
            </m:oMathPara>
          </w:p>
        </w:tc>
        <w:tc>
          <w:tcPr>
            <w:tcW w:w="750" w:type="pct"/>
            <w:vAlign w:val="center"/>
          </w:tcPr>
          <w:p w:rsidR="00CF341D" w:rsidRDefault="00CF341D" w:rsidP="00B0455F">
            <w:pPr>
              <w:pStyle w:val="ListParagraph"/>
              <w:numPr>
                <w:ilvl w:val="1"/>
                <w:numId w:val="3"/>
              </w:numPr>
              <w:spacing w:after="0" w:line="240" w:lineRule="auto"/>
            </w:pPr>
          </w:p>
        </w:tc>
      </w:tr>
    </w:tbl>
    <w:p w:rsidR="00CF341D" w:rsidRDefault="00CF341D" w:rsidP="00CF341D">
      <w:pPr>
        <w:pStyle w:val="text"/>
      </w:pPr>
      <w:r>
        <w:t xml:space="preserve">These coefficients were tabulated for three difference energies. Excitation rates for the observed lines of Argon I would be corrected using </w:t>
      </w:r>
      <m:oMath>
        <m:r>
          <w:rPr>
            <w:rFonts w:ascii="Cambria Math" w:hAnsi="Cambria Math"/>
          </w:rPr>
          <m:t>ϵ=11.5eV</m:t>
        </m:r>
      </m:oMath>
      <w:r>
        <w:t xml:space="preserve"> as the threshold energy. Ionization rates of Argon I would use </w:t>
      </w:r>
      <m:oMath>
        <m:r>
          <w:rPr>
            <w:rFonts w:ascii="Cambria Math" w:hAnsi="Cambria Math"/>
          </w:rPr>
          <m:t>ϵ=15.8eV</m:t>
        </m:r>
      </m:oMath>
      <w:r>
        <w:t xml:space="preserve">. Excitation rates for the lines of Argon II would have a threshold energy of </w:t>
      </w:r>
      <m:oMath>
        <m:r>
          <w:rPr>
            <w:rFonts w:ascii="Cambria Math" w:hAnsi="Cambria Math"/>
          </w:rPr>
          <m:t>ϵ=19.2eV</m:t>
        </m:r>
      </m:oMath>
      <w:r>
        <w:t xml:space="preserve">. Solutions were calculated for electron temperatures of 5, 10 and 20eV, except for the ArI rates, where only 10 and 20eV are given. Electron densities used are 1, 2, 5, 10, 20, 50, 100 and 200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which relate to the tables 4.1 and 4.2. Neutral density values of 1, 2, 5, and 10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are used.</w:t>
      </w:r>
      <w:r w:rsidRPr="00B26545">
        <w:t xml:space="preserve"> </w:t>
      </w:r>
      <w:r>
        <w:t>These results are given in tables 6.1, 6.2 and 6.3.</w:t>
      </w:r>
    </w:p>
    <w:p w:rsidR="00CF341D" w:rsidRDefault="00CF341D" w:rsidP="00CF341D">
      <w:pPr>
        <w:pStyle w:val="text"/>
      </w:pPr>
      <w:r>
        <w:t xml:space="preserve">Temperatures of 0.5, 1, and 2 </w:t>
      </w:r>
      <w:proofErr w:type="spellStart"/>
      <w:r>
        <w:t>eV</w:t>
      </w:r>
      <w:proofErr w:type="spellEnd"/>
      <w:r>
        <w:t xml:space="preserve"> are not given, and 5eV for </w:t>
      </w:r>
      <w:proofErr w:type="spellStart"/>
      <w:r>
        <w:t>ArI</w:t>
      </w:r>
      <w:proofErr w:type="spellEnd"/>
      <w:r>
        <w:t>, because their correction factors did not deviate from unity. This may be because the tail of the distribution is being sampled at these low temperatures. The heating operator and the inelastic collision operators seem to balance the other’s effect for these energies.</w:t>
      </w:r>
    </w:p>
    <w:p w:rsidR="00CF341D" w:rsidRDefault="00CF341D" w:rsidP="00CF341D">
      <w:pPr>
        <w:pStyle w:val="text"/>
      </w:pPr>
    </w:p>
    <w:p w:rsidR="00CF341D" w:rsidRDefault="00CF341D" w:rsidP="00CF341D">
      <w:pPr>
        <w:pStyle w:val="text"/>
      </w:pPr>
    </w:p>
    <w:p w:rsidR="00CF341D" w:rsidRPr="0003331D" w:rsidRDefault="00CF341D" w:rsidP="00CF341D">
      <w:pPr>
        <w:pStyle w:val="text"/>
      </w:pPr>
    </w:p>
    <w:tbl>
      <w:tblPr>
        <w:tblStyle w:val="TableGrid"/>
        <w:tblW w:w="0" w:type="auto"/>
        <w:tblLook w:val="04A0" w:firstRow="1" w:lastRow="0" w:firstColumn="1" w:lastColumn="0" w:noHBand="0" w:noVBand="1"/>
      </w:tblPr>
      <w:tblGrid>
        <w:gridCol w:w="922"/>
        <w:gridCol w:w="991"/>
        <w:gridCol w:w="991"/>
        <w:gridCol w:w="992"/>
        <w:gridCol w:w="992"/>
        <w:gridCol w:w="992"/>
        <w:gridCol w:w="992"/>
        <w:gridCol w:w="992"/>
        <w:gridCol w:w="992"/>
      </w:tblGrid>
      <w:tr w:rsidR="00CF341D" w:rsidTr="00B0455F">
        <w:tc>
          <w:tcPr>
            <w:tcW w:w="922" w:type="dxa"/>
            <w:tcBorders>
              <w:top w:val="nil"/>
              <w:left w:val="nil"/>
              <w:bottom w:val="single" w:sz="4" w:space="0" w:color="auto"/>
              <w:right w:val="single" w:sz="4" w:space="0" w:color="auto"/>
            </w:tcBorders>
          </w:tcPr>
          <w:p w:rsidR="00CF341D" w:rsidRPr="00307727" w:rsidRDefault="00957E37" w:rsidP="00B0455F">
            <w:pPr>
              <w:rPr>
                <w:sz w:val="20"/>
              </w:rPr>
            </w:pPr>
            <m:oMathPara>
              <m:oMathParaPr>
                <m:jc m:val="right"/>
              </m:oMathParaPr>
              <m:oMath>
                <m:sSub>
                  <m:sSubPr>
                    <m:ctrlPr>
                      <w:rPr>
                        <w:rFonts w:ascii="Cambria Math" w:hAnsi="Cambria Math"/>
                        <w:sz w:val="20"/>
                      </w:rPr>
                    </m:ctrlPr>
                  </m:sSubPr>
                  <m:e>
                    <m:r>
                      <w:rPr>
                        <w:rFonts w:ascii="Cambria Math" w:hAnsi="Cambria Math"/>
                        <w:sz w:val="20"/>
                      </w:rPr>
                      <m:t>n</m:t>
                    </m:r>
                  </m:e>
                  <m:sub>
                    <m:r>
                      <w:rPr>
                        <w:rFonts w:ascii="Cambria Math" w:hAnsi="Cambria Math"/>
                        <w:sz w:val="20"/>
                      </w:rPr>
                      <m:t>e</m:t>
                    </m:r>
                  </m:sub>
                </m:sSub>
                <m:d>
                  <m:dPr>
                    <m:begChr m:val="["/>
                    <m:endChr m:val="]"/>
                    <m:ctrlPr>
                      <w:rPr>
                        <w:rFonts w:ascii="Cambria Math" w:hAnsi="Cambria Math"/>
                        <w:sz w:val="20"/>
                      </w:rPr>
                    </m:ctrlPr>
                  </m:dPr>
                  <m:e>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e>
                </m:d>
              </m:oMath>
            </m:oMathPara>
          </w:p>
          <w:p w:rsidR="00CF341D" w:rsidRPr="00307727" w:rsidRDefault="00957E37" w:rsidP="00B0455F">
            <m:oMathPara>
              <m:oMathParaPr>
                <m:jc m:val="left"/>
              </m:oMathParaPr>
              <m:oMath>
                <m:sSub>
                  <m:sSubPr>
                    <m:ctrlPr>
                      <w:rPr>
                        <w:rFonts w:ascii="Cambria Math" w:hAnsi="Cambria Math"/>
                        <w:sz w:val="20"/>
                      </w:rPr>
                    </m:ctrlPr>
                  </m:sSubPr>
                  <m:e>
                    <m:r>
                      <w:rPr>
                        <w:rFonts w:ascii="Cambria Math" w:hAnsi="Cambria Math"/>
                        <w:sz w:val="20"/>
                      </w:rPr>
                      <m:t>T</m:t>
                    </m:r>
                  </m:e>
                  <m:sub>
                    <m:r>
                      <w:rPr>
                        <w:rFonts w:ascii="Cambria Math" w:hAnsi="Cambria Math"/>
                        <w:sz w:val="20"/>
                      </w:rPr>
                      <m:t>e</m:t>
                    </m:r>
                  </m:sub>
                </m:sSub>
                <m:r>
                  <m:rPr>
                    <m:sty m:val="p"/>
                  </m:rPr>
                  <w:rPr>
                    <w:rFonts w:ascii="Cambria Math" w:hAnsi="Cambria Math"/>
                    <w:sz w:val="20"/>
                  </w:rPr>
                  <m:t>[</m:t>
                </m:r>
                <m:r>
                  <w:rPr>
                    <w:rFonts w:ascii="Cambria Math" w:hAnsi="Cambria Math"/>
                    <w:sz w:val="20"/>
                  </w:rPr>
                  <m:t>eV</m:t>
                </m:r>
                <m:r>
                  <m:rPr>
                    <m:sty m:val="p"/>
                  </m:rPr>
                  <w:rPr>
                    <w:rFonts w:ascii="Cambria Math" w:hAnsi="Cambria Math"/>
                    <w:sz w:val="20"/>
                  </w:rPr>
                  <m:t>]</m:t>
                </m:r>
              </m:oMath>
            </m:oMathPara>
          </w:p>
        </w:tc>
        <w:tc>
          <w:tcPr>
            <w:tcW w:w="991"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1.00E+16</w:t>
            </w:r>
          </w:p>
        </w:tc>
        <w:tc>
          <w:tcPr>
            <w:tcW w:w="991"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2.00E+16</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5.00E+16</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1.00E+17</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2.00E+17</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5.00E+17</w:t>
            </w:r>
          </w:p>
        </w:tc>
        <w:tc>
          <w:tcPr>
            <w:tcW w:w="992" w:type="dxa"/>
            <w:tcBorders>
              <w:top w:val="nil"/>
              <w:left w:val="single" w:sz="4" w:space="0" w:color="auto"/>
              <w:bottom w:val="single" w:sz="4" w:space="0" w:color="auto"/>
              <w:right w:val="single" w:sz="4" w:space="0" w:color="auto"/>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1.00E+18</w:t>
            </w:r>
          </w:p>
        </w:tc>
        <w:tc>
          <w:tcPr>
            <w:tcW w:w="992" w:type="dxa"/>
            <w:tcBorders>
              <w:top w:val="nil"/>
              <w:left w:val="single" w:sz="4" w:space="0" w:color="auto"/>
              <w:bottom w:val="single" w:sz="4" w:space="0" w:color="auto"/>
              <w:right w:val="nil"/>
            </w:tcBorders>
            <w:vAlign w:val="center"/>
          </w:tcPr>
          <w:p w:rsidR="00CF341D" w:rsidRPr="004C1444" w:rsidRDefault="00CF341D" w:rsidP="00B0455F">
            <w:pPr>
              <w:rPr>
                <w:rFonts w:ascii="Calibri" w:hAnsi="Calibri" w:cs="Calibri"/>
                <w:color w:val="000000"/>
                <w:sz w:val="20"/>
              </w:rPr>
            </w:pPr>
            <w:r w:rsidRPr="004C1444">
              <w:rPr>
                <w:rFonts w:ascii="Calibri" w:hAnsi="Calibri" w:cs="Calibri"/>
                <w:color w:val="000000"/>
                <w:sz w:val="20"/>
              </w:rPr>
              <w:t>2.00E+18</w:t>
            </w:r>
          </w:p>
        </w:tc>
      </w:tr>
      <w:tr w:rsidR="00CF341D" w:rsidTr="00B0455F">
        <w:tc>
          <w:tcPr>
            <w:tcW w:w="8856" w:type="dxa"/>
            <w:gridSpan w:val="9"/>
            <w:tcBorders>
              <w:top w:val="single" w:sz="4" w:space="0" w:color="auto"/>
            </w:tcBorders>
            <w:shd w:val="clear" w:color="auto" w:fill="DBE5F1" w:themeFill="accent1" w:themeFillTint="33"/>
          </w:tcPr>
          <w:p w:rsidR="00CF341D" w:rsidRPr="0067039E" w:rsidRDefault="00957E37" w:rsidP="00B0455F">
            <w:pPr>
              <w:rPr>
                <w:rFonts w:ascii="Calibri" w:hAnsi="Calibri" w:cs="Calibri"/>
                <w:color w:val="000000"/>
                <w:sz w:val="20"/>
              </w:rPr>
            </w:pPr>
            <m:oMathPara>
              <m:oMath>
                <m:sSub>
                  <m:sSubPr>
                    <m:ctrlPr>
                      <w:rPr>
                        <w:rFonts w:ascii="Cambria Math" w:hAnsi="Cambria Math"/>
                        <w:i/>
                        <w:sz w:val="20"/>
                      </w:rPr>
                    </m:ctrlPr>
                  </m:sSubPr>
                  <m:e>
                    <m:r>
                      <w:rPr>
                        <w:rFonts w:ascii="Cambria Math" w:hAnsi="Cambria Math"/>
                        <w:sz w:val="20"/>
                      </w:rPr>
                      <m:t>n</m:t>
                    </m:r>
                  </m:e>
                  <m:sub>
                    <m:r>
                      <w:rPr>
                        <w:rFonts w:ascii="Cambria Math" w:hAnsi="Cambria Math"/>
                        <w:sz w:val="20"/>
                      </w:rPr>
                      <m:t>ArI</m:t>
                    </m:r>
                  </m:sub>
                </m:sSub>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17</m:t>
                    </m:r>
                  </m:sup>
                </m:sSup>
                <m:sSup>
                  <m:sSupPr>
                    <m:ctrlPr>
                      <w:rPr>
                        <w:rFonts w:ascii="Cambria Math" w:hAnsi="Cambria Math"/>
                        <w:i/>
                        <w:sz w:val="20"/>
                      </w:rPr>
                    </m:ctrlPr>
                  </m:sSupPr>
                  <m:e>
                    <m:r>
                      <w:rPr>
                        <w:rFonts w:ascii="Cambria Math" w:hAnsi="Cambria Math"/>
                        <w:sz w:val="20"/>
                      </w:rPr>
                      <m:t>m</m:t>
                    </m:r>
                  </m:e>
                  <m:sup>
                    <m: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8856" w:type="dxa"/>
            <w:gridSpan w:val="9"/>
            <w:shd w:val="clear" w:color="auto" w:fill="DBE5F1" w:themeFill="accent1" w:themeFillTint="33"/>
          </w:tcPr>
          <w:p w:rsidR="00CF341D" w:rsidRPr="0067039E" w:rsidRDefault="00957E37" w:rsidP="00B0455F">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=2×</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8856" w:type="dxa"/>
            <w:gridSpan w:val="9"/>
            <w:shd w:val="clear" w:color="auto" w:fill="DBE5F1" w:themeFill="accent1" w:themeFillTint="33"/>
          </w:tcPr>
          <w:p w:rsidR="00CF341D" w:rsidRPr="0067039E" w:rsidRDefault="00957E37" w:rsidP="00B0455F">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=5×</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0.94</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r>
      <w:tr w:rsidR="00CF341D" w:rsidTr="00B0455F">
        <w:tc>
          <w:tcPr>
            <w:tcW w:w="8856" w:type="dxa"/>
            <w:gridSpan w:val="9"/>
            <w:shd w:val="clear" w:color="auto" w:fill="DBE5F1" w:themeFill="accent1" w:themeFillTint="33"/>
          </w:tcPr>
          <w:p w:rsidR="00CF341D" w:rsidRPr="0067039E" w:rsidRDefault="00957E37" w:rsidP="00B0455F">
            <w:pPr>
              <w:rPr>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18</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0.99</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1</w:t>
            </w:r>
          </w:p>
        </w:tc>
      </w:tr>
      <w:tr w:rsidR="00CF341D" w:rsidTr="00B0455F">
        <w:tc>
          <w:tcPr>
            <w:tcW w:w="92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20</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0.94</w:t>
            </w:r>
          </w:p>
        </w:tc>
        <w:tc>
          <w:tcPr>
            <w:tcW w:w="991"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0.94</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0.95</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0.96</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0.97</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c>
          <w:tcPr>
            <w:tcW w:w="992" w:type="dxa"/>
            <w:vAlign w:val="center"/>
          </w:tcPr>
          <w:p w:rsidR="00CF341D" w:rsidRPr="0067039E" w:rsidRDefault="00CF341D" w:rsidP="00B0455F">
            <w:pPr>
              <w:rPr>
                <w:rFonts w:ascii="Calibri" w:hAnsi="Calibri" w:cs="Calibri"/>
                <w:color w:val="000000"/>
                <w:sz w:val="20"/>
              </w:rPr>
            </w:pPr>
            <w:r w:rsidRPr="0067039E">
              <w:rPr>
                <w:rFonts w:ascii="Calibri" w:hAnsi="Calibri" w:cs="Calibri"/>
                <w:color w:val="000000"/>
                <w:sz w:val="20"/>
              </w:rPr>
              <w:t>0.98</w:t>
            </w:r>
          </w:p>
        </w:tc>
      </w:tr>
    </w:tbl>
    <w:p w:rsidR="00CF341D" w:rsidRDefault="00CF341D" w:rsidP="00CF341D">
      <w:pPr>
        <w:pStyle w:val="Heading7"/>
      </w:pPr>
      <w:bookmarkStart w:id="75" w:name="_Toc341063086"/>
      <w:r>
        <w:t xml:space="preserve">Table 6.1 </w:t>
      </w:r>
      <w:r w:rsidRPr="00A578A5">
        <w:t>Argon I Excitation Rate Corrections (</w:t>
      </w:r>
      <m:oMath>
        <m:r>
          <w:rPr>
            <w:rFonts w:ascii="Cambria Math" w:hAnsi="Cambria Math"/>
          </w:rPr>
          <m:t>ϵ=11.5eV</m:t>
        </m:r>
      </m:oMath>
      <w:r w:rsidRPr="00A578A5">
        <w:t>)</w:t>
      </w:r>
      <w:bookmarkEnd w:id="75"/>
    </w:p>
    <w:p w:rsidR="00CF341D" w:rsidRDefault="00CF341D" w:rsidP="00CF341D">
      <w:pPr>
        <w:pStyle w:val="text"/>
        <w:ind w:firstLine="0"/>
      </w:pPr>
    </w:p>
    <w:p w:rsidR="00CF341D" w:rsidRDefault="00CF341D" w:rsidP="00CF341D">
      <w:pPr>
        <w:pStyle w:val="text"/>
        <w:ind w:firstLine="0"/>
      </w:pPr>
    </w:p>
    <w:p w:rsidR="00CF341D" w:rsidRDefault="00CF341D" w:rsidP="00CF341D">
      <w:pPr>
        <w:pStyle w:val="text"/>
        <w:ind w:firstLine="0"/>
      </w:pP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CF341D" w:rsidTr="00B0455F">
        <w:tc>
          <w:tcPr>
            <w:tcW w:w="984" w:type="dxa"/>
            <w:tcBorders>
              <w:top w:val="nil"/>
              <w:left w:val="nil"/>
              <w:bottom w:val="single" w:sz="4" w:space="0" w:color="auto"/>
              <w:right w:val="single" w:sz="4" w:space="0" w:color="auto"/>
            </w:tcBorders>
          </w:tcPr>
          <w:p w:rsidR="00CF341D" w:rsidRPr="00307727" w:rsidRDefault="00957E37" w:rsidP="00B0455F">
            <w:pPr>
              <w:rPr>
                <w:rFonts w:asciiTheme="minorHAnsi" w:hAnsiTheme="minorHAnsi" w:cstheme="minorHAnsi"/>
                <w:sz w:val="20"/>
              </w:rPr>
            </w:pPr>
            <m:oMathPara>
              <m:oMathParaPr>
                <m:jc m:val="right"/>
              </m:oMathParaPr>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e</m:t>
                    </m:r>
                  </m:sub>
                </m:sSub>
                <m:d>
                  <m:dPr>
                    <m:begChr m:val="["/>
                    <m:endChr m:val="]"/>
                    <m:ctrlPr>
                      <w:rPr>
                        <w:rFonts w:ascii="Cambria Math" w:hAnsi="Cambria Math" w:cstheme="minorHAnsi"/>
                        <w:sz w:val="20"/>
                      </w:rPr>
                    </m:ctrlPr>
                  </m:dPr>
                  <m:e>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e>
                </m:d>
              </m:oMath>
            </m:oMathPara>
          </w:p>
          <w:p w:rsidR="00CF341D" w:rsidRPr="00307727" w:rsidRDefault="00957E37" w:rsidP="00B0455F">
            <w:pPr>
              <w:rPr>
                <w:rFonts w:asciiTheme="minorHAnsi" w:hAnsiTheme="minorHAnsi" w:cstheme="minorHAnsi"/>
                <w:sz w:val="20"/>
              </w:rPr>
            </w:pPr>
            <m:oMathPara>
              <m:oMathParaPr>
                <m:jc m:val="left"/>
              </m:oMathParaPr>
              <m:oMath>
                <m:sSub>
                  <m:sSubPr>
                    <m:ctrlPr>
                      <w:rPr>
                        <w:rFonts w:ascii="Cambria Math" w:hAnsi="Cambria Math" w:cstheme="minorHAnsi"/>
                        <w:sz w:val="20"/>
                      </w:rPr>
                    </m:ctrlPr>
                  </m:sSubPr>
                  <m:e>
                    <m:r>
                      <w:rPr>
                        <w:rFonts w:ascii="Cambria Math" w:hAnsi="Cambria Math" w:cstheme="minorHAnsi"/>
                        <w:sz w:val="20"/>
                      </w:rPr>
                      <m:t>T</m:t>
                    </m:r>
                  </m:e>
                  <m:sub>
                    <m:r>
                      <w:rPr>
                        <w:rFonts w:ascii="Cambria Math" w:hAnsi="Cambria Math" w:cstheme="minorHAnsi"/>
                        <w:sz w:val="20"/>
                      </w:rPr>
                      <m:t>e</m:t>
                    </m:r>
                  </m:sub>
                </m:sSub>
                <m:r>
                  <m:rPr>
                    <m:sty m:val="p"/>
                  </m:rPr>
                  <w:rPr>
                    <w:rFonts w:ascii="Cambria Math" w:hAnsi="Cambria Math" w:cstheme="minorHAnsi"/>
                    <w:sz w:val="20"/>
                  </w:rPr>
                  <m:t>[</m:t>
                </m:r>
                <m:r>
                  <w:rPr>
                    <w:rFonts w:ascii="Cambria Math" w:hAnsi="Cambria Math" w:cstheme="minorHAnsi"/>
                    <w:sz w:val="20"/>
                  </w:rPr>
                  <m:t>eV</m:t>
                </m:r>
                <m:r>
                  <m:rPr>
                    <m:sty m:val="p"/>
                  </m:rPr>
                  <w:rPr>
                    <w:rFonts w:ascii="Cambria Math" w:hAnsi="Cambria Math" w:cstheme="minorHAnsi"/>
                    <w:sz w:val="20"/>
                  </w:rPr>
                  <m:t>]</m:t>
                </m:r>
              </m:oMath>
            </m:oMathPara>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1.00E+18</w:t>
            </w:r>
          </w:p>
        </w:tc>
        <w:tc>
          <w:tcPr>
            <w:tcW w:w="984" w:type="dxa"/>
            <w:tcBorders>
              <w:top w:val="nil"/>
              <w:left w:val="single" w:sz="4" w:space="0" w:color="auto"/>
              <w:bottom w:val="single" w:sz="4" w:space="0" w:color="auto"/>
              <w:right w:val="nil"/>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2.00E+18</w:t>
            </w:r>
          </w:p>
        </w:tc>
      </w:tr>
      <w:tr w:rsidR="00CF341D" w:rsidTr="00B0455F">
        <w:trPr>
          <w:trHeight w:val="359"/>
        </w:trPr>
        <w:tc>
          <w:tcPr>
            <w:tcW w:w="8856" w:type="dxa"/>
            <w:gridSpan w:val="9"/>
            <w:tcBorders>
              <w:top w:val="single" w:sz="4" w:space="0" w:color="auto"/>
            </w:tcBorders>
            <w:shd w:val="clear" w:color="auto" w:fill="DBE5F1" w:themeFill="accent1" w:themeFillTint="33"/>
          </w:tcPr>
          <w:p w:rsidR="00CF341D" w:rsidRPr="0067039E" w:rsidRDefault="00957E37"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0.94</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8856" w:type="dxa"/>
            <w:gridSpan w:val="9"/>
            <w:shd w:val="clear" w:color="auto" w:fill="DBE5F1" w:themeFill="accent1" w:themeFillTint="33"/>
          </w:tcPr>
          <w:p w:rsidR="00CF341D" w:rsidRPr="0067039E" w:rsidRDefault="00957E37"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=2×</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0.94</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67039E" w:rsidRDefault="00957E37"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=5×</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0.86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0.97</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67039E" w:rsidRDefault="00957E37"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18</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0.86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0.97</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0.98</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0.99</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1</w:t>
            </w:r>
          </w:p>
        </w:tc>
      </w:tr>
      <w:tr w:rsidR="00CF341D" w:rsidTr="00B0455F">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20</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0.92</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0.93</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0.95</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0.96</w:t>
            </w:r>
          </w:p>
        </w:tc>
        <w:tc>
          <w:tcPr>
            <w:tcW w:w="984" w:type="dxa"/>
          </w:tcPr>
          <w:p w:rsidR="00CF341D" w:rsidRPr="0067039E" w:rsidRDefault="00CF341D" w:rsidP="00B0455F">
            <w:pPr>
              <w:spacing w:before="100" w:beforeAutospacing="1"/>
              <w:rPr>
                <w:rFonts w:asciiTheme="minorHAnsi" w:hAnsiTheme="minorHAnsi" w:cstheme="minorHAnsi"/>
                <w:sz w:val="20"/>
              </w:rPr>
            </w:pPr>
            <w:r w:rsidRPr="0067039E">
              <w:rPr>
                <w:rFonts w:asciiTheme="minorHAnsi" w:hAnsiTheme="minorHAnsi" w:cstheme="minorHAnsi"/>
                <w:sz w:val="20"/>
              </w:rPr>
              <w:t>0.97</w:t>
            </w:r>
          </w:p>
        </w:tc>
      </w:tr>
    </w:tbl>
    <w:p w:rsidR="00CF341D" w:rsidRDefault="00CF341D" w:rsidP="00CF341D">
      <w:pPr>
        <w:pStyle w:val="Heading7"/>
      </w:pPr>
      <w:bookmarkStart w:id="76" w:name="_Toc341063087"/>
      <w:r>
        <w:t xml:space="preserve">Table 6.2 </w:t>
      </w:r>
      <w:r w:rsidRPr="00307727">
        <w:t>Argon II Excitation Rate Corrections (</w:t>
      </w:r>
      <m:oMath>
        <m:r>
          <w:rPr>
            <w:rFonts w:ascii="Cambria Math" w:hAnsi="Cambria Math"/>
          </w:rPr>
          <m:t>ϵ=19.2eV</m:t>
        </m:r>
      </m:oMath>
      <w:r w:rsidRPr="00307727">
        <w:t>)</w:t>
      </w:r>
      <w:bookmarkEnd w:id="76"/>
    </w:p>
    <w:p w:rsidR="00CF341D" w:rsidRDefault="00CF341D" w:rsidP="00CF341D">
      <w:pPr>
        <w:pStyle w:val="text"/>
      </w:pPr>
    </w:p>
    <w:p w:rsidR="00CF341D" w:rsidRPr="00A94A8E" w:rsidRDefault="00CF341D" w:rsidP="00CF341D">
      <w:pPr>
        <w:pStyle w:val="text"/>
      </w:pP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CF341D" w:rsidTr="00B0455F">
        <w:tc>
          <w:tcPr>
            <w:tcW w:w="984" w:type="dxa"/>
            <w:tcBorders>
              <w:top w:val="nil"/>
              <w:left w:val="nil"/>
              <w:bottom w:val="single" w:sz="4" w:space="0" w:color="auto"/>
              <w:right w:val="single" w:sz="4" w:space="0" w:color="auto"/>
            </w:tcBorders>
          </w:tcPr>
          <w:p w:rsidR="00CF341D" w:rsidRPr="00307727" w:rsidRDefault="00957E37" w:rsidP="00B0455F">
            <w:pPr>
              <w:rPr>
                <w:rFonts w:asciiTheme="minorHAnsi" w:hAnsiTheme="minorHAnsi" w:cstheme="minorHAnsi"/>
                <w:sz w:val="20"/>
              </w:rPr>
            </w:pPr>
            <m:oMathPara>
              <m:oMathParaPr>
                <m:jc m:val="right"/>
              </m:oMathParaPr>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e</m:t>
                    </m:r>
                  </m:sub>
                </m:sSub>
                <m:d>
                  <m:dPr>
                    <m:begChr m:val="["/>
                    <m:endChr m:val="]"/>
                    <m:ctrlPr>
                      <w:rPr>
                        <w:rFonts w:ascii="Cambria Math" w:hAnsi="Cambria Math" w:cstheme="minorHAnsi"/>
                        <w:sz w:val="20"/>
                      </w:rPr>
                    </m:ctrlPr>
                  </m:dPr>
                  <m:e>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e>
                </m:d>
              </m:oMath>
            </m:oMathPara>
          </w:p>
          <w:p w:rsidR="00CF341D" w:rsidRPr="00307727" w:rsidRDefault="00957E37" w:rsidP="00B0455F">
            <w:pPr>
              <w:rPr>
                <w:rFonts w:asciiTheme="minorHAnsi" w:hAnsiTheme="minorHAnsi" w:cstheme="minorHAnsi"/>
                <w:sz w:val="20"/>
              </w:rPr>
            </w:pPr>
            <m:oMathPara>
              <m:oMathParaPr>
                <m:jc m:val="left"/>
              </m:oMathParaPr>
              <m:oMath>
                <m:sSub>
                  <m:sSubPr>
                    <m:ctrlPr>
                      <w:rPr>
                        <w:rFonts w:ascii="Cambria Math" w:hAnsi="Cambria Math" w:cstheme="minorHAnsi"/>
                        <w:sz w:val="20"/>
                      </w:rPr>
                    </m:ctrlPr>
                  </m:sSubPr>
                  <m:e>
                    <m:r>
                      <w:rPr>
                        <w:rFonts w:ascii="Cambria Math" w:hAnsi="Cambria Math" w:cstheme="minorHAnsi"/>
                        <w:sz w:val="20"/>
                      </w:rPr>
                      <m:t>T</m:t>
                    </m:r>
                  </m:e>
                  <m:sub>
                    <m:r>
                      <w:rPr>
                        <w:rFonts w:ascii="Cambria Math" w:hAnsi="Cambria Math" w:cstheme="minorHAnsi"/>
                        <w:sz w:val="20"/>
                      </w:rPr>
                      <m:t>e</m:t>
                    </m:r>
                  </m:sub>
                </m:sSub>
                <m:r>
                  <m:rPr>
                    <m:sty m:val="p"/>
                  </m:rPr>
                  <w:rPr>
                    <w:rFonts w:ascii="Cambria Math" w:hAnsi="Cambria Math" w:cstheme="minorHAnsi"/>
                    <w:sz w:val="20"/>
                  </w:rPr>
                  <m:t>[</m:t>
                </m:r>
                <m:r>
                  <w:rPr>
                    <w:rFonts w:ascii="Cambria Math" w:hAnsi="Cambria Math" w:cstheme="minorHAnsi"/>
                    <w:sz w:val="20"/>
                  </w:rPr>
                  <m:t>eV</m:t>
                </m:r>
                <m:r>
                  <m:rPr>
                    <m:sty m:val="p"/>
                  </m:rPr>
                  <w:rPr>
                    <w:rFonts w:ascii="Cambria Math" w:hAnsi="Cambria Math" w:cstheme="minorHAnsi"/>
                    <w:sz w:val="20"/>
                  </w:rPr>
                  <m:t>]</m:t>
                </m:r>
              </m:oMath>
            </m:oMathPara>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5.00E+16</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5.00E+17</w:t>
            </w:r>
          </w:p>
        </w:tc>
        <w:tc>
          <w:tcPr>
            <w:tcW w:w="984" w:type="dxa"/>
            <w:tcBorders>
              <w:top w:val="nil"/>
              <w:left w:val="single" w:sz="4" w:space="0" w:color="auto"/>
              <w:bottom w:val="single" w:sz="4" w:space="0" w:color="auto"/>
              <w:right w:val="single" w:sz="4" w:space="0" w:color="auto"/>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1.00E+18</w:t>
            </w:r>
          </w:p>
        </w:tc>
        <w:tc>
          <w:tcPr>
            <w:tcW w:w="984" w:type="dxa"/>
            <w:tcBorders>
              <w:top w:val="nil"/>
              <w:left w:val="single" w:sz="4" w:space="0" w:color="auto"/>
              <w:bottom w:val="single" w:sz="4" w:space="0" w:color="auto"/>
              <w:right w:val="nil"/>
            </w:tcBorders>
            <w:vAlign w:val="center"/>
          </w:tcPr>
          <w:p w:rsidR="00CF341D" w:rsidRPr="00307727" w:rsidRDefault="00CF341D" w:rsidP="00B0455F">
            <w:pPr>
              <w:rPr>
                <w:rFonts w:asciiTheme="minorHAnsi" w:hAnsiTheme="minorHAnsi" w:cstheme="minorHAnsi"/>
                <w:color w:val="000000"/>
                <w:sz w:val="20"/>
              </w:rPr>
            </w:pPr>
            <w:r w:rsidRPr="00307727">
              <w:rPr>
                <w:rFonts w:asciiTheme="minorHAnsi" w:hAnsiTheme="minorHAnsi" w:cstheme="minorHAnsi"/>
                <w:color w:val="000000"/>
                <w:sz w:val="20"/>
              </w:rPr>
              <w:t>2.00E+18</w:t>
            </w:r>
          </w:p>
        </w:tc>
      </w:tr>
      <w:tr w:rsidR="00CF341D" w:rsidTr="00B0455F">
        <w:trPr>
          <w:trHeight w:val="359"/>
        </w:trPr>
        <w:tc>
          <w:tcPr>
            <w:tcW w:w="8856" w:type="dxa"/>
            <w:gridSpan w:val="9"/>
            <w:tcBorders>
              <w:top w:val="single" w:sz="4" w:space="0" w:color="auto"/>
            </w:tcBorders>
            <w:shd w:val="clear" w:color="auto" w:fill="DBE5F1" w:themeFill="accent1" w:themeFillTint="33"/>
          </w:tcPr>
          <w:p w:rsidR="00CF341D" w:rsidRPr="0067039E" w:rsidRDefault="00957E37" w:rsidP="00B0455F">
            <w:pPr>
              <w:rPr>
                <w:rFonts w:asciiTheme="minorHAnsi" w:hAnsiTheme="minorHAnsi"/>
                <w:sz w:val="20"/>
              </w:rPr>
            </w:pPr>
            <m:oMathPara>
              <m:oMath>
                <m:sSub>
                  <m:sSubPr>
                    <m:ctrlPr>
                      <w:rPr>
                        <w:rFonts w:ascii="Cambria Math" w:hAnsi="Cambria Math"/>
                        <w:sz w:val="20"/>
                      </w:rPr>
                    </m:ctrlPr>
                  </m:sSubPr>
                  <m:e>
                    <m:r>
                      <w:rPr>
                        <w:rFonts w:ascii="Cambria Math" w:hAnsi="Cambria Math"/>
                        <w:sz w:val="20"/>
                      </w:rPr>
                      <m:t>n</m:t>
                    </m:r>
                  </m:e>
                  <m:sub>
                    <m:r>
                      <w:rPr>
                        <w:rFonts w:ascii="Cambria Math" w:hAnsi="Cambria Math"/>
                        <w:sz w:val="20"/>
                      </w:rPr>
                      <m:t>ArI</m:t>
                    </m:r>
                  </m:sub>
                </m:sSub>
                <m:r>
                  <m:rPr>
                    <m:sty m:val="p"/>
                  </m:rPr>
                  <w:rPr>
                    <w:rFonts w:ascii="Cambria Math" w:hAnsi="Cambria Math"/>
                    <w:sz w:val="20"/>
                  </w:rPr>
                  <m:t>=1×</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17</m:t>
                    </m:r>
                  </m:sup>
                </m:sSup>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0.96</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8856" w:type="dxa"/>
            <w:gridSpan w:val="9"/>
            <w:shd w:val="clear" w:color="auto" w:fill="DBE5F1" w:themeFill="accent1" w:themeFillTint="33"/>
          </w:tcPr>
          <w:p w:rsidR="00CF341D" w:rsidRPr="00A94A8E" w:rsidRDefault="00957E37" w:rsidP="00B0455F">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=2×</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17</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0.96</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A94A8E" w:rsidRDefault="00957E37" w:rsidP="00B0455F">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=5×</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17</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r>
      <w:tr w:rsidR="00CF341D" w:rsidTr="00B0455F">
        <w:tc>
          <w:tcPr>
            <w:tcW w:w="8856" w:type="dxa"/>
            <w:gridSpan w:val="9"/>
            <w:shd w:val="clear" w:color="auto" w:fill="DBE5F1" w:themeFill="accent1" w:themeFillTint="33"/>
          </w:tcPr>
          <w:p w:rsidR="00CF341D" w:rsidRPr="00A94A8E" w:rsidRDefault="00957E37" w:rsidP="00B0455F">
            <w:pPr>
              <w:rPr>
                <w:rFonts w:asciiTheme="minorHAnsi" w:hAnsiTheme="minorHAnsi" w:cstheme="minorHAnsi"/>
                <w:sz w:val="20"/>
              </w:rPr>
            </w:pPr>
            <m:oMathPara>
              <m:oMath>
                <m:sSub>
                  <m:sSubPr>
                    <m:ctrlPr>
                      <w:rPr>
                        <w:rFonts w:ascii="Cambria Math" w:hAnsi="Cambria Math" w:cstheme="minorHAnsi"/>
                        <w:sz w:val="20"/>
                      </w:rPr>
                    </m:ctrlPr>
                  </m:sSubPr>
                  <m:e>
                    <m:r>
                      <w:rPr>
                        <w:rFonts w:ascii="Cambria Math" w:hAnsi="Cambria Math" w:cstheme="minorHAnsi"/>
                        <w:sz w:val="20"/>
                      </w:rPr>
                      <m:t>n</m:t>
                    </m:r>
                  </m:e>
                  <m:sub>
                    <m:r>
                      <w:rPr>
                        <w:rFonts w:ascii="Cambria Math" w:hAnsi="Cambria Math" w:cstheme="minorHAnsi"/>
                        <w:sz w:val="20"/>
                      </w:rPr>
                      <m:t>ArI</m:t>
                    </m:r>
                  </m:sub>
                </m:sSub>
                <m:r>
                  <m:rPr>
                    <m:sty m:val="p"/>
                  </m:rPr>
                  <w:rPr>
                    <w:rFonts w:ascii="Cambria Math" w:hAnsi="Cambria Math" w:cstheme="minorHAnsi"/>
                    <w:sz w:val="20"/>
                  </w:rPr>
                  <m:t>=1×</m:t>
                </m:r>
                <m:sSup>
                  <m:sSupPr>
                    <m:ctrlPr>
                      <w:rPr>
                        <w:rFonts w:ascii="Cambria Math" w:hAnsi="Cambria Math" w:cstheme="minorHAnsi"/>
                        <w:sz w:val="20"/>
                      </w:rPr>
                    </m:ctrlPr>
                  </m:sSupPr>
                  <m:e>
                    <m:r>
                      <m:rPr>
                        <m:sty m:val="p"/>
                      </m:rPr>
                      <w:rPr>
                        <w:rFonts w:ascii="Cambria Math" w:hAnsi="Cambria Math" w:cstheme="minorHAnsi"/>
                        <w:sz w:val="20"/>
                      </w:rPr>
                      <m:t>10</m:t>
                    </m:r>
                  </m:e>
                  <m:sup>
                    <m:r>
                      <m:rPr>
                        <m:sty m:val="p"/>
                      </m:rPr>
                      <w:rPr>
                        <w:rFonts w:ascii="Cambria Math" w:hAnsi="Cambria Math" w:cstheme="minorHAnsi"/>
                        <w:sz w:val="20"/>
                      </w:rPr>
                      <m:t>18</m:t>
                    </m:r>
                  </m:sup>
                </m:sSup>
                <m:sSup>
                  <m:sSupPr>
                    <m:ctrlPr>
                      <w:rPr>
                        <w:rFonts w:ascii="Cambria Math" w:hAnsi="Cambria Math" w:cstheme="minorHAnsi"/>
                        <w:sz w:val="20"/>
                      </w:rPr>
                    </m:ctrlPr>
                  </m:sSupPr>
                  <m:e>
                    <m:r>
                      <w:rPr>
                        <w:rFonts w:ascii="Cambria Math" w:hAnsi="Cambria Math" w:cstheme="minorHAnsi"/>
                        <w:sz w:val="20"/>
                      </w:rPr>
                      <m:t>m</m:t>
                    </m:r>
                  </m:e>
                  <m:sup>
                    <m:r>
                      <m:rPr>
                        <m:sty m:val="p"/>
                      </m:rPr>
                      <w:rPr>
                        <w:rFonts w:ascii="Cambria Math" w:hAnsi="Cambria Math" w:cstheme="minorHAnsi"/>
                        <w:sz w:val="20"/>
                      </w:rPr>
                      <m:t>-3</m:t>
                    </m:r>
                  </m:sup>
                </m:sSup>
              </m:oMath>
            </m:oMathPara>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0.92</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0.99</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1</w:t>
            </w:r>
          </w:p>
        </w:tc>
      </w:tr>
      <w:tr w:rsidR="00CF341D" w:rsidTr="00B0455F">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20</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0.93</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0.94</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0.95</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0.97</w:t>
            </w:r>
          </w:p>
        </w:tc>
        <w:tc>
          <w:tcPr>
            <w:tcW w:w="984" w:type="dxa"/>
          </w:tcPr>
          <w:p w:rsidR="00CF341D" w:rsidRPr="00A94A8E" w:rsidRDefault="00CF341D" w:rsidP="00B0455F">
            <w:pPr>
              <w:spacing w:before="100" w:beforeAutospacing="1"/>
              <w:rPr>
                <w:rFonts w:asciiTheme="minorHAnsi" w:hAnsiTheme="minorHAnsi" w:cstheme="minorHAnsi"/>
                <w:sz w:val="20"/>
              </w:rPr>
            </w:pPr>
            <w:r w:rsidRPr="00A94A8E">
              <w:rPr>
                <w:rFonts w:asciiTheme="minorHAnsi" w:hAnsiTheme="minorHAnsi" w:cstheme="minorHAnsi"/>
                <w:sz w:val="20"/>
              </w:rPr>
              <w:t>0.98</w:t>
            </w:r>
          </w:p>
        </w:tc>
      </w:tr>
    </w:tbl>
    <w:p w:rsidR="00CF341D" w:rsidRPr="00A94A8E" w:rsidRDefault="00CF341D" w:rsidP="00CF341D">
      <w:pPr>
        <w:pStyle w:val="text"/>
        <w:ind w:firstLine="0"/>
      </w:pPr>
      <w:r>
        <w:t xml:space="preserve">Table 6.3 </w:t>
      </w:r>
      <w:r w:rsidRPr="00A94A8E">
        <w:t xml:space="preserve">Argon </w:t>
      </w:r>
      <w:r>
        <w:t>I Ionization Rate Corrections (</w:t>
      </w:r>
      <m:oMath>
        <m:r>
          <w:rPr>
            <w:rFonts w:ascii="Cambria Math" w:hAnsi="Cambria Math"/>
          </w:rPr>
          <m:t>ϵ=15.8eV</m:t>
        </m:r>
      </m:oMath>
      <w:r w:rsidRPr="00A94A8E">
        <w:t>)</w:t>
      </w:r>
    </w:p>
    <w:p w:rsidR="00C03A7D" w:rsidRDefault="00C03A7D">
      <w:pPr>
        <w:overflowPunct/>
        <w:autoSpaceDE/>
        <w:autoSpaceDN/>
        <w:adjustRightInd/>
        <w:textAlignment w:val="auto"/>
      </w:pPr>
      <w:r>
        <w:br w:type="page"/>
      </w:r>
    </w:p>
    <w:p w:rsidR="00C03A7D" w:rsidRDefault="00C03A7D" w:rsidP="00C03A7D">
      <w:pPr>
        <w:pStyle w:val="Heading2"/>
      </w:pPr>
      <w:bookmarkStart w:id="77" w:name="_Toc350434764"/>
      <w:r>
        <w:lastRenderedPageBreak/>
        <w:t>Chapter 7:  Result of Spectroscopic Profiles</w:t>
      </w:r>
      <w:bookmarkEnd w:id="77"/>
    </w:p>
    <w:p w:rsidR="00C03A7D" w:rsidRDefault="00C03A7D" w:rsidP="00C03A7D">
      <w:pPr>
        <w:pStyle w:val="Heading3"/>
      </w:pPr>
      <w:bookmarkStart w:id="78" w:name="_Toc350434765"/>
      <w:r>
        <w:t>7.1 Profile Calculation</w:t>
      </w:r>
      <w:bookmarkEnd w:id="78"/>
    </w:p>
    <w:p w:rsidR="00C03A7D" w:rsidRDefault="00C03A7D" w:rsidP="00C03A7D">
      <w:pPr>
        <w:pStyle w:val="text"/>
      </w:pPr>
      <w:r>
        <w:t xml:space="preserve">A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by spectroscopic measurements is only possible over the ~35cm viewing range of the viewport. Each measurement consisted of one shot on the Helimak, with several integrations averaged and processed as described in chapter 3. Spectroscopic measurements were taken at 1cm increments for a total of 34 different positions.</w:t>
      </w:r>
    </w:p>
    <w:p w:rsidR="00C03A7D" w:rsidRDefault="00C03A7D" w:rsidP="00C03A7D">
      <w:pPr>
        <w:pStyle w:val="text"/>
      </w:pPr>
      <w:r>
        <w:t xml:space="preserve">The methods in chapter 4 were used to determine a value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at each position, including the correction factors calculated in chapter 6. Initially, a flat density profile was used for neutral Argon, and equal to the pressure recorded from the ionization gauge. In this case the measured total density before the shots was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=3.5E17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and </w:t>
      </w:r>
      <m:oMath>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num>
          <m:den>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=0.92</m:t>
            </m:r>
          </m:den>
        </m:f>
      </m:oMath>
      <w:r>
        <w:t>. The resulting profiles are shown in figure 7.1.</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drawing>
                <wp:inline distT="0" distB="0" distL="0" distR="0" wp14:anchorId="02E84209" wp14:editId="233A0061">
                  <wp:extent cx="2560052"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6">
                            <a:extLst>
                              <a:ext uri="{28A0092B-C50C-407E-A947-70E740481C1C}">
                                <a14:useLocalDpi xmlns:a14="http://schemas.microsoft.com/office/drawing/2010/main" val="0"/>
                              </a:ext>
                            </a:extLst>
                          </a:blip>
                          <a:stretch>
                            <a:fillRect/>
                          </a:stretch>
                        </pic:blipFill>
                        <pic:spPr>
                          <a:xfrm>
                            <a:off x="0" y="0"/>
                            <a:ext cx="2560052" cy="2286000"/>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032D4A0F" wp14:editId="7B7ECA22">
                  <wp:extent cx="2560052" cy="22680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7">
                            <a:extLst>
                              <a:ext uri="{28A0092B-C50C-407E-A947-70E740481C1C}">
                                <a14:useLocalDpi xmlns:a14="http://schemas.microsoft.com/office/drawing/2010/main" val="0"/>
                              </a:ext>
                            </a:extLst>
                          </a:blip>
                          <a:stretch>
                            <a:fillRect/>
                          </a:stretch>
                        </pic:blipFill>
                        <pic:spPr>
                          <a:xfrm>
                            <a:off x="0" y="0"/>
                            <a:ext cx="2560052" cy="2268057"/>
                          </a:xfrm>
                          <a:prstGeom prst="rect">
                            <a:avLst/>
                          </a:prstGeom>
                        </pic:spPr>
                      </pic:pic>
                    </a:graphicData>
                  </a:graphic>
                </wp:inline>
              </w:drawing>
            </w:r>
          </w:p>
        </w:tc>
      </w:tr>
    </w:tbl>
    <w:p w:rsidR="00C03A7D" w:rsidRDefault="00C03A7D" w:rsidP="00C03A7D">
      <w:pPr>
        <w:pStyle w:val="Heading8"/>
      </w:pPr>
      <w:bookmarkStart w:id="79" w:name="_Toc341063118"/>
      <w:r>
        <w:t xml:space="preserve">Figure 7.1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using the spectroscopic measurements and a flat neutral profile.</w:t>
      </w:r>
      <w:bookmarkEnd w:id="79"/>
    </w:p>
    <w:p w:rsidR="00C03A7D" w:rsidRDefault="00C03A7D" w:rsidP="00C03A7D">
      <w:pPr>
        <w:pStyle w:val="text"/>
      </w:pPr>
    </w:p>
    <w:p w:rsidR="00C03A7D" w:rsidRDefault="00C03A7D" w:rsidP="00C03A7D">
      <w:pPr>
        <w:pStyle w:val="text"/>
      </w:pPr>
      <w:r>
        <w:lastRenderedPageBreak/>
        <w:t xml:space="preserve">The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were then used with the kinetic model developed in chapter 5 to give a density profile for the neutral Argon. For the first iteration, a fitting parameters for </w:t>
      </w:r>
      <m:oMath>
        <m:r>
          <w:rPr>
            <w:rFonts w:ascii="Cambria Math" w:hAnsi="Cambria Math"/>
          </w:rPr>
          <m:t>A</m:t>
        </m:r>
      </m:oMath>
      <w:r>
        <w:t xml:space="preserve"> of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=6.5 eV</m:t>
        </m:r>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=6E16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were used in eq. 5.25. The new neutral profile was then used to calculate new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This process was repeated several times until the resulting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were the most self-consistent.</w:t>
      </w:r>
    </w:p>
    <w:p w:rsidR="00C03A7D" w:rsidRDefault="00C03A7D" w:rsidP="00C03A7D">
      <w:pPr>
        <w:pStyle w:val="text"/>
      </w:pPr>
      <w:r>
        <w:t xml:space="preserve">The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type m:val="lin"/>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err</m:t>
                </m:r>
              </m:sub>
            </m:sSub>
          </m:num>
          <m:den>
            <m:sSub>
              <m:sSubPr>
                <m:ctrlPr>
                  <w:rPr>
                    <w:rFonts w:ascii="Cambria Math" w:hAnsi="Cambria Math"/>
                    <w:i/>
                  </w:rPr>
                </m:ctrlPr>
              </m:sSubPr>
              <m:e>
                <m:r>
                  <w:rPr>
                    <w:rFonts w:ascii="Cambria Math" w:hAnsi="Cambria Math"/>
                  </w:rPr>
                  <m:t>SS</m:t>
                </m:r>
              </m:e>
              <m:sub>
                <m:r>
                  <w:rPr>
                    <w:rFonts w:ascii="Cambria Math" w:hAnsi="Cambria Math"/>
                  </w:rPr>
                  <m:t>tot</m:t>
                </m:r>
              </m:sub>
            </m:sSub>
          </m:den>
        </m:f>
      </m:oMath>
      <w:r>
        <w:t xml:space="preserve">, was used as the quantitative measure for which profile best fit the measured spectroscopic data. Here </w:t>
      </w:r>
      <m:oMath>
        <m:sSub>
          <m:sSubPr>
            <m:ctrlPr>
              <w:rPr>
                <w:rFonts w:ascii="Cambria Math" w:hAnsi="Cambria Math"/>
                <w:i/>
              </w:rPr>
            </m:ctrlPr>
          </m:sSubPr>
          <m:e>
            <m:r>
              <w:rPr>
                <w:rFonts w:ascii="Cambria Math" w:hAnsi="Cambria Math"/>
              </w:rPr>
              <m:t>SS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r>
        <w:t xml:space="preserve"> , </w:t>
      </w:r>
      <m:oMath>
        <m:sSub>
          <m:sSubPr>
            <m:ctrlPr>
              <w:rPr>
                <w:rFonts w:ascii="Cambria Math" w:hAnsi="Cambria Math"/>
                <w:i/>
              </w:rPr>
            </m:ctrlPr>
          </m:sSubPr>
          <m:e>
            <m:r>
              <w:rPr>
                <w:rFonts w:ascii="Cambria Math" w:hAnsi="Cambria Math"/>
              </w:rPr>
              <m:t>SS</m:t>
            </m:r>
          </m:e>
          <m:sub>
            <m:r>
              <w:rPr>
                <w:rFonts w:ascii="Cambria Math" w:hAnsi="Cambria Math"/>
              </w:rPr>
              <m:t>err</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e>
              <m:sup>
                <m:r>
                  <w:rPr>
                    <w:rFonts w:ascii="Cambria Math" w:hAnsi="Cambria Math"/>
                  </w:rPr>
                  <m:t>2</m:t>
                </m:r>
              </m:sup>
            </m:sSup>
          </m:e>
        </m:nary>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are the measured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and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is the fitting function used in the kinetic model. The only parameters varied were the peak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used in the fitting function, or the parameter </w:t>
      </w:r>
      <m:oMath>
        <m:r>
          <w:rPr>
            <w:rFonts w:ascii="Cambria Math" w:hAnsi="Cambria Math"/>
          </w:rPr>
          <m:t>A</m:t>
        </m:r>
      </m:oMath>
      <w:r>
        <w:t xml:space="preserve"> in eq. 5.25. </w:t>
      </w:r>
    </w:p>
    <w:p w:rsidR="00C03A7D" w:rsidRDefault="00C03A7D" w:rsidP="00C03A7D">
      <w:pPr>
        <w:pStyle w:val="text"/>
      </w:pPr>
      <w:r>
        <w:t xml:space="preserve">Figure 7.2a gives the values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different computed profiles as a function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is also varied for each profile, but not independently of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The best fit appears to occur when the fitting parameter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8eV</m:t>
        </m:r>
      </m:oMath>
      <w:r>
        <w:t xml:space="preserve">. However, the fitting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is much worse than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which may indicate that the fitting function used is not quite adequate.</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350"/>
      </w:tblGrid>
      <w:tr w:rsidR="00C03A7D" w:rsidTr="00B0455F">
        <w:tc>
          <w:tcPr>
            <w:tcW w:w="4428" w:type="dxa"/>
          </w:tcPr>
          <w:p w:rsidR="00C03A7D" w:rsidRDefault="00C03A7D" w:rsidP="00B0455F">
            <w:r>
              <w:rPr>
                <w:noProof/>
              </w:rPr>
              <w:drawing>
                <wp:inline distT="0" distB="0" distL="0" distR="0" wp14:anchorId="4A1D6C65" wp14:editId="65D43AA0">
                  <wp:extent cx="2717075" cy="2286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8">
                            <a:extLst>
                              <a:ext uri="{28A0092B-C50C-407E-A947-70E740481C1C}">
                                <a14:useLocalDpi xmlns:a14="http://schemas.microsoft.com/office/drawing/2010/main" val="0"/>
                              </a:ext>
                            </a:extLst>
                          </a:blip>
                          <a:stretch>
                            <a:fillRect/>
                          </a:stretch>
                        </pic:blipFill>
                        <pic:spPr>
                          <a:xfrm>
                            <a:off x="0" y="0"/>
                            <a:ext cx="2717075" cy="2286000"/>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19DA0776" wp14:editId="5C5CEC98">
                  <wp:extent cx="2551798" cy="228355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49">
                            <a:extLst>
                              <a:ext uri="{28A0092B-C50C-407E-A947-70E740481C1C}">
                                <a14:useLocalDpi xmlns:a14="http://schemas.microsoft.com/office/drawing/2010/main" val="0"/>
                              </a:ext>
                            </a:extLst>
                          </a:blip>
                          <a:stretch>
                            <a:fillRect/>
                          </a:stretch>
                        </pic:blipFill>
                        <pic:spPr>
                          <a:xfrm>
                            <a:off x="0" y="0"/>
                            <a:ext cx="2551798" cy="2283550"/>
                          </a:xfrm>
                          <a:prstGeom prst="rect">
                            <a:avLst/>
                          </a:prstGeom>
                        </pic:spPr>
                      </pic:pic>
                    </a:graphicData>
                  </a:graphic>
                </wp:inline>
              </w:drawing>
            </w:r>
          </w:p>
        </w:tc>
      </w:tr>
      <w:tr w:rsidR="00C03A7D" w:rsidTr="00B0455F">
        <w:tc>
          <w:tcPr>
            <w:tcW w:w="4428" w:type="dxa"/>
          </w:tcPr>
          <w:p w:rsidR="00C03A7D" w:rsidRDefault="00C03A7D" w:rsidP="00B0455F">
            <w:pPr>
              <w:rPr>
                <w:noProof/>
              </w:rPr>
            </w:pPr>
            <w:r>
              <w:rPr>
                <w:noProof/>
              </w:rPr>
              <w:t>(a)</w:t>
            </w:r>
          </w:p>
        </w:tc>
        <w:tc>
          <w:tcPr>
            <w:tcW w:w="4428" w:type="dxa"/>
          </w:tcPr>
          <w:p w:rsidR="00C03A7D" w:rsidRDefault="00C03A7D" w:rsidP="00B0455F">
            <w:pPr>
              <w:rPr>
                <w:noProof/>
              </w:rPr>
            </w:pPr>
            <w:r>
              <w:rPr>
                <w:noProof/>
              </w:rPr>
              <w:t>(b)</w:t>
            </w:r>
          </w:p>
        </w:tc>
      </w:tr>
    </w:tbl>
    <w:p w:rsidR="00C03A7D" w:rsidRDefault="00C03A7D" w:rsidP="00C03A7D">
      <w:pPr>
        <w:pStyle w:val="Heading8"/>
      </w:pPr>
      <w:bookmarkStart w:id="80" w:name="_Toc341063119"/>
      <w:r w:rsidRPr="009E3BB0">
        <w:t>Figure 7.</w:t>
      </w:r>
      <w:r>
        <w:t>2</w:t>
      </w:r>
      <w:r w:rsidRPr="009E3BB0">
        <w:t xml:space="preserve"> </w:t>
      </w:r>
      <w:r>
        <w:t xml:space="preserve">(a)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between fit used in kinetic model, and resulting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profile. (b) Ar I profiles computed using kinetic model.</w:t>
      </w:r>
      <w:bookmarkEnd w:id="80"/>
    </w:p>
    <w:p w:rsidR="00C03A7D" w:rsidRDefault="00C03A7D" w:rsidP="00C03A7D">
      <w:pPr>
        <w:pStyle w:val="text"/>
      </w:pPr>
      <w:r>
        <w:lastRenderedPageBreak/>
        <w:t xml:space="preserve">Figure 7.2b shows the profiles for </w:t>
      </w:r>
      <w:proofErr w:type="spellStart"/>
      <w:r>
        <w:t>Ar</w:t>
      </w:r>
      <w:proofErr w:type="spellEnd"/>
      <w:r>
        <w:t xml:space="preserve"> I at the fitting values of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For the best profile is for fitting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8eV</m:t>
        </m:r>
      </m:oMath>
      <w:r>
        <w:t xml:space="preserve">, the calculated neutral profile shows a z-average depression of the </w:t>
      </w:r>
      <w:proofErr w:type="spellStart"/>
      <w:r>
        <w:t>Ar</w:t>
      </w:r>
      <w:proofErr w:type="spellEnd"/>
      <w:r>
        <w:t xml:space="preserve"> I density in the center of the Helimak of about 10-15%. This is in addition to the ~8% total depletion compared to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w:t>
      </w:r>
    </w:p>
    <w:p w:rsidR="00C03A7D" w:rsidRDefault="00C03A7D" w:rsidP="00C03A7D">
      <w:pPr>
        <w:pStyle w:val="text"/>
      </w:pPr>
      <w:r>
        <w:t xml:space="preserve">The resulting best fit spectroscopic profiles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are shown in figure 7.3 As can be seen, the fitting function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also does not quite match the trend in the density, which appears to peak at a slightly larger radius. The spectroscopic data does not extend far enough to make a good guess for a different fitting function, but it may also be an artifact of some failing of the </w:t>
      </w:r>
      <w:proofErr w:type="spellStart"/>
      <w:r>
        <w:t>Ar</w:t>
      </w:r>
      <w:proofErr w:type="spellEnd"/>
      <w:r>
        <w:t xml:space="preserve"> I kinetic model profile.</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drawing>
                <wp:inline distT="0" distB="0" distL="0" distR="0" wp14:anchorId="73ED5BEE" wp14:editId="73ECBC0F">
                  <wp:extent cx="2598925" cy="216350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0">
                            <a:extLst>
                              <a:ext uri="{28A0092B-C50C-407E-A947-70E740481C1C}">
                                <a14:useLocalDpi xmlns:a14="http://schemas.microsoft.com/office/drawing/2010/main" val="0"/>
                              </a:ext>
                            </a:extLst>
                          </a:blip>
                          <a:stretch>
                            <a:fillRect/>
                          </a:stretch>
                        </pic:blipFill>
                        <pic:spPr>
                          <a:xfrm>
                            <a:off x="0" y="0"/>
                            <a:ext cx="2598925" cy="2163503"/>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5BF77C5D" wp14:editId="406AF1CC">
                  <wp:extent cx="2450239" cy="2088134"/>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1">
                            <a:extLst>
                              <a:ext uri="{28A0092B-C50C-407E-A947-70E740481C1C}">
                                <a14:useLocalDpi xmlns:a14="http://schemas.microsoft.com/office/drawing/2010/main" val="0"/>
                              </a:ext>
                            </a:extLst>
                          </a:blip>
                          <a:stretch>
                            <a:fillRect/>
                          </a:stretch>
                        </pic:blipFill>
                        <pic:spPr>
                          <a:xfrm>
                            <a:off x="0" y="0"/>
                            <a:ext cx="2450239" cy="2088134"/>
                          </a:xfrm>
                          <a:prstGeom prst="rect">
                            <a:avLst/>
                          </a:prstGeom>
                        </pic:spPr>
                      </pic:pic>
                    </a:graphicData>
                  </a:graphic>
                </wp:inline>
              </w:drawing>
            </w:r>
          </w:p>
        </w:tc>
      </w:tr>
    </w:tbl>
    <w:p w:rsidR="00C03A7D" w:rsidRDefault="00C03A7D" w:rsidP="00C03A7D">
      <w:pPr>
        <w:pStyle w:val="Heading8"/>
      </w:pPr>
      <w:bookmarkStart w:id="81" w:name="_Toc341063120"/>
      <w:r>
        <w:t xml:space="preserve">Figure 7.3 Best fit to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using the spectroscopic measurements and neutral profiles in figure 7.2. Gives peak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of about 10eV, and </w:t>
      </w:r>
      <m:oMath>
        <m:r>
          <w:rPr>
            <w:rFonts w:ascii="Cambria Math" w:hAnsi="Cambria Math"/>
          </w:rPr>
          <m:t xml:space="preserve">6E16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w:t>
      </w:r>
      <w:bookmarkEnd w:id="81"/>
    </w:p>
    <w:p w:rsidR="00C03A7D" w:rsidRDefault="00C03A7D" w:rsidP="00C03A7D">
      <w:pPr>
        <w:pStyle w:val="text"/>
      </w:pPr>
      <w:r>
        <w:t xml:space="preserve">In figure 7.4, the profile determined by the spectroscopic method is compared to that obtained by probes from a shot of the same parameters. Probe data was provided by K. Gentle. Error bars for the </w:t>
      </w:r>
      <w:proofErr w:type="spellStart"/>
      <w:r>
        <w:t>spectroscopically</w:t>
      </w:r>
      <w:proofErr w:type="spellEnd"/>
      <w:r>
        <w:t xml:space="preserve"> determined values come from the possible systematic error of calibration and atomic data only, and does not include error introduced by poor fitting from the kinetic model. </w:t>
      </w:r>
      <w:r w:rsidRPr="00B865FD">
        <w:t>The value</w:t>
      </w:r>
      <w:r>
        <w:t>s</w:t>
      </w:r>
      <w:r w:rsidRPr="00B865FD">
        <w:t xml:space="preserve"> of </w:t>
      </w:r>
      <m:oMath>
        <m:sSub>
          <m:sSubPr>
            <m:ctrlPr>
              <w:rPr>
                <w:rFonts w:ascii="Cambria Math" w:hAnsi="Cambria Math"/>
              </w:rPr>
            </m:ctrlPr>
          </m:sSubPr>
          <m:e>
            <m:r>
              <w:rPr>
                <w:rFonts w:ascii="Cambria Math" w:hAnsi="Cambria Math"/>
              </w:rPr>
              <m:t>T</m:t>
            </m:r>
          </m:e>
          <m:sub>
            <m:r>
              <w:rPr>
                <w:rFonts w:ascii="Cambria Math" w:hAnsi="Cambria Math"/>
              </w:rPr>
              <m:t>e</m:t>
            </m:r>
          </m:sub>
        </m:sSub>
      </m:oMath>
      <w:r>
        <w:t>, peaking around</w:t>
      </w:r>
      <w:r w:rsidRPr="00B865FD">
        <w:t xml:space="preserve"> </w:t>
      </w:r>
      <w:r w:rsidRPr="00B865FD">
        <w:lastRenderedPageBreak/>
        <w:t xml:space="preserve">10eV, agree roughly with probe </w:t>
      </w:r>
      <w:r>
        <w:t>measurements</w:t>
      </w:r>
      <w:r w:rsidRPr="00B865FD">
        <w:t xml:space="preserve">. The </w:t>
      </w:r>
      <m:oMath>
        <m:sSub>
          <m:sSubPr>
            <m:ctrlPr>
              <w:rPr>
                <w:rFonts w:ascii="Cambria Math" w:hAnsi="Cambria Math"/>
              </w:rPr>
            </m:ctrlPr>
          </m:sSubPr>
          <m:e>
            <m:r>
              <w:rPr>
                <w:rFonts w:ascii="Cambria Math" w:hAnsi="Cambria Math"/>
              </w:rPr>
              <m:t>n</m:t>
            </m:r>
          </m:e>
          <m:sub>
            <m:r>
              <w:rPr>
                <w:rFonts w:ascii="Cambria Math" w:hAnsi="Cambria Math"/>
              </w:rPr>
              <m:t>e</m:t>
            </m:r>
          </m:sub>
        </m:sSub>
      </m:oMath>
      <w:r w:rsidRPr="00B865FD">
        <w:t xml:space="preserve"> profile is more striking since the value</w:t>
      </w:r>
      <w:r>
        <w:t>s</w:t>
      </w:r>
      <w:r w:rsidRPr="00B865FD">
        <w:t xml:space="preserve"> </w:t>
      </w:r>
      <w:r>
        <w:t>do not agree, and are</w:t>
      </w:r>
      <w:r w:rsidRPr="00B865FD">
        <w:t xml:space="preserve"> higher in magnitude than the probe </w:t>
      </w:r>
      <w:r>
        <w:t xml:space="preserve">measurements. </w:t>
      </w:r>
      <w:r w:rsidRPr="00B865FD">
        <w:t xml:space="preserve">The average of the ratio of the two measurements is </w:t>
      </w:r>
      <m:oMath>
        <m:d>
          <m:dPr>
            <m:begChr m:val="〈"/>
            <m:endChr m:val="〉"/>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spec</m:t>
                    </m:r>
                    <m:r>
                      <m:rPr>
                        <m:sty m:val="p"/>
                      </m:rPr>
                      <w:rPr>
                        <w:rFonts w:ascii="Cambria Math" w:hAnsi="Cambria Math"/>
                      </w:rPr>
                      <m:t>.</m:t>
                    </m:r>
                  </m:sub>
                </m:sSub>
              </m:num>
              <m:den>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probe</m:t>
                    </m:r>
                  </m:sub>
                </m:sSub>
              </m:den>
            </m:f>
          </m:e>
        </m:d>
        <m:r>
          <m:rPr>
            <m:sty m:val="p"/>
          </m:rPr>
          <w:rPr>
            <w:rFonts w:ascii="Cambria Math" w:hAnsi="Cambria Math"/>
          </w:rPr>
          <m:t>=2.2±0.8</m:t>
        </m:r>
      </m:oMath>
      <w:r>
        <w:t>, with the</w:t>
      </w:r>
      <w:r w:rsidRPr="00B865FD">
        <w:t xml:space="preserve"> error estimated as</w:t>
      </w:r>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spec</m:t>
                    </m:r>
                    <m:r>
                      <m:rPr>
                        <m:sty m:val="p"/>
                      </m:rPr>
                      <w:rPr>
                        <w:rFonts w:ascii="Cambria Math" w:hAnsi="Cambria Math"/>
                      </w:rPr>
                      <m:t>.</m:t>
                    </m:r>
                  </m:sub>
                </m:sSub>
              </m:num>
              <m:den>
                <m:sSub>
                  <m:sSubPr>
                    <m:ctrlPr>
                      <w:rPr>
                        <w:rFonts w:ascii="Cambria Math" w:hAnsi="Cambria Math"/>
                      </w:rPr>
                    </m:ctrlPr>
                  </m:sSubPr>
                  <m:e>
                    <m:r>
                      <w:rPr>
                        <w:rFonts w:ascii="Cambria Math" w:hAnsi="Cambria Math"/>
                      </w:rPr>
                      <m:t>n</m:t>
                    </m:r>
                  </m:e>
                  <m:sub>
                    <m:r>
                      <w:rPr>
                        <w:rFonts w:ascii="Cambria Math" w:hAnsi="Cambria Math"/>
                      </w:rPr>
                      <m:t>e</m:t>
                    </m:r>
                    <m:r>
                      <m:rPr>
                        <m:sty m:val="p"/>
                      </m:rPr>
                      <w:rPr>
                        <w:rFonts w:ascii="Cambria Math" w:hAnsi="Cambria Math"/>
                      </w:rPr>
                      <m:t>,</m:t>
                    </m:r>
                    <m:r>
                      <w:rPr>
                        <w:rFonts w:ascii="Cambria Math" w:hAnsi="Cambria Math"/>
                      </w:rPr>
                      <m:t>probe</m:t>
                    </m:r>
                  </m:sub>
                </m:sSub>
              </m:den>
            </m:f>
          </m:e>
        </m:nary>
      </m:oMath>
      <w:r>
        <w:t>.</w:t>
      </w:r>
    </w:p>
    <w:p w:rsidR="00C03A7D" w:rsidRPr="00B865F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C03A7D" w:rsidP="00B0455F">
            <w:pPr>
              <w:pStyle w:val="text"/>
              <w:ind w:firstLine="0"/>
            </w:pPr>
            <w:r>
              <w:rPr>
                <w:noProof/>
              </w:rPr>
              <w:drawing>
                <wp:inline distT="0" distB="0" distL="0" distR="0" wp14:anchorId="61CAFC2B" wp14:editId="4338EE63">
                  <wp:extent cx="2437585" cy="2163503"/>
                  <wp:effectExtent l="0" t="0" r="127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2">
                            <a:extLst>
                              <a:ext uri="{28A0092B-C50C-407E-A947-70E740481C1C}">
                                <a14:useLocalDpi xmlns:a14="http://schemas.microsoft.com/office/drawing/2010/main" val="0"/>
                              </a:ext>
                            </a:extLst>
                          </a:blip>
                          <a:stretch>
                            <a:fillRect/>
                          </a:stretch>
                        </pic:blipFill>
                        <pic:spPr>
                          <a:xfrm>
                            <a:off x="0" y="0"/>
                            <a:ext cx="2437585" cy="2163503"/>
                          </a:xfrm>
                          <a:prstGeom prst="rect">
                            <a:avLst/>
                          </a:prstGeom>
                        </pic:spPr>
                      </pic:pic>
                    </a:graphicData>
                  </a:graphic>
                </wp:inline>
              </w:drawing>
            </w:r>
          </w:p>
        </w:tc>
        <w:tc>
          <w:tcPr>
            <w:tcW w:w="4428" w:type="dxa"/>
          </w:tcPr>
          <w:p w:rsidR="00C03A7D" w:rsidRDefault="00C03A7D" w:rsidP="00B0455F">
            <w:pPr>
              <w:pStyle w:val="text"/>
              <w:ind w:firstLine="0"/>
            </w:pPr>
            <w:r>
              <w:rPr>
                <w:noProof/>
              </w:rPr>
              <w:drawing>
                <wp:inline distT="0" distB="0" distL="0" distR="0" wp14:anchorId="7A1E33F6" wp14:editId="73BC6910">
                  <wp:extent cx="2450239" cy="201986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3">
                            <a:extLst>
                              <a:ext uri="{28A0092B-C50C-407E-A947-70E740481C1C}">
                                <a14:useLocalDpi xmlns:a14="http://schemas.microsoft.com/office/drawing/2010/main" val="0"/>
                              </a:ext>
                            </a:extLst>
                          </a:blip>
                          <a:stretch>
                            <a:fillRect/>
                          </a:stretch>
                        </pic:blipFill>
                        <pic:spPr>
                          <a:xfrm>
                            <a:off x="0" y="0"/>
                            <a:ext cx="2450239" cy="2019869"/>
                          </a:xfrm>
                          <a:prstGeom prst="rect">
                            <a:avLst/>
                          </a:prstGeom>
                        </pic:spPr>
                      </pic:pic>
                    </a:graphicData>
                  </a:graphic>
                </wp:inline>
              </w:drawing>
            </w:r>
          </w:p>
        </w:tc>
      </w:tr>
    </w:tbl>
    <w:p w:rsidR="00C03A7D" w:rsidRDefault="00C03A7D" w:rsidP="00C03A7D">
      <w:pPr>
        <w:pStyle w:val="Heading8"/>
      </w:pPr>
      <w:bookmarkStart w:id="82" w:name="_Toc341063121"/>
      <w:r>
        <w:t xml:space="preserve">Figure 7.4 Best fit to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with error bars, using the spectroscopic measurements, compared to probe measurements provided by Dr, K. Gentle from a shot with same control parameters.</w:t>
      </w:r>
      <w:bookmarkEnd w:id="82"/>
    </w:p>
    <w:p w:rsidR="00C03A7D" w:rsidRDefault="00C03A7D" w:rsidP="00C03A7D">
      <w:pPr>
        <w:pStyle w:val="Heading3"/>
      </w:pPr>
      <w:bookmarkStart w:id="83" w:name="_Toc350434766"/>
      <w:r>
        <w:t>7.2 Electron Density Limit</w:t>
      </w:r>
      <w:bookmarkEnd w:id="83"/>
    </w:p>
    <w:p w:rsidR="00C03A7D" w:rsidRDefault="00C03A7D" w:rsidP="00C03A7D">
      <w:pPr>
        <w:pStyle w:val="text"/>
        <w:ind w:firstLine="0"/>
      </w:pPr>
      <w:r>
        <w:tab/>
        <w:t xml:space="preserve">Since the electron density found by the spectroscopic method appears to be much higher than from probe measurements, there should be some sanity check to make sure a higher value is reasonable. There are several absolute limits placed on the electron density. One is the cutoff frequency of the plasma, which would reflect RF power from the plasma and prevent it from heating. For an RF frequency of 2.45GHz, the critical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ε</m:t>
                </m:r>
              </m:e>
              <m:sub>
                <m:r>
                  <w:rPr>
                    <w:rFonts w:ascii="Cambria Math" w:hAnsi="Cambria Math"/>
                  </w:rPr>
                  <m:t>0</m:t>
                </m:r>
              </m:sub>
            </m:sSub>
          </m:num>
          <m:den>
            <m:sSup>
              <m:sSupPr>
                <m:ctrlPr>
                  <w:rPr>
                    <w:rFonts w:ascii="Cambria Math" w:hAnsi="Cambria Math"/>
                    <w:i/>
                  </w:rPr>
                </m:ctrlPr>
              </m:sSupPr>
              <m:e>
                <m:r>
                  <w:rPr>
                    <w:rFonts w:ascii="Cambria Math" w:hAnsi="Cambria Math"/>
                  </w:rPr>
                  <m:t>e</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RF</m:t>
                    </m:r>
                  </m:sub>
                </m:sSub>
              </m:e>
            </m:d>
          </m:e>
          <m:sup>
            <m:r>
              <w:rPr>
                <w:rFonts w:ascii="Cambria Math" w:hAnsi="Cambria Math"/>
              </w:rPr>
              <m:t>2</m:t>
            </m:r>
          </m:sup>
        </m:sSup>
        <m:r>
          <w:rPr>
            <w:rFonts w:ascii="Cambria Math" w:hAnsi="Cambria Math"/>
          </w:rPr>
          <m:t xml:space="preserve">=7.5E16 </m:t>
        </m:r>
        <m:sSup>
          <m:sSupPr>
            <m:ctrlPr>
              <w:rPr>
                <w:rFonts w:ascii="Cambria Math" w:hAnsi="Cambria Math"/>
                <w:i/>
              </w:rPr>
            </m:ctrlPr>
          </m:sSupPr>
          <m:e>
            <m:r>
              <w:rPr>
                <w:rFonts w:ascii="Cambria Math" w:hAnsi="Cambria Math"/>
              </w:rPr>
              <m:t>m</m:t>
            </m:r>
          </m:e>
          <m:sup>
            <m:r>
              <w:rPr>
                <w:rFonts w:ascii="Cambria Math" w:hAnsi="Cambria Math"/>
              </w:rPr>
              <m:t>-3</m:t>
            </m:r>
          </m:sup>
        </m:sSup>
      </m:oMath>
      <w:r>
        <w:t>, which is still above the measured value.</w:t>
      </w:r>
    </w:p>
    <w:p w:rsidR="00C03A7D" w:rsidRDefault="00C03A7D" w:rsidP="00C03A7D">
      <w:pPr>
        <w:pStyle w:val="text"/>
        <w:ind w:firstLine="0"/>
      </w:pPr>
      <w:r>
        <w:tab/>
        <w:t xml:space="preserve">The other limit on the electron density is the total input RF power, which for this series of shots is 6kW. The major power loss mechanisms are the ionization of neutrals, line emission radiation, and the thermal energy through lost particles exiting the plasma. </w:t>
      </w:r>
      <w:r>
        <w:lastRenderedPageBreak/>
        <w:t>Luckily, a byproduct of the kinetic model of chapter 5 is that it computes the total ionizations per second within the Helimak, which gives the total ionization power by multiplying by the ionization energy. Thermal losses are estimated by again using the total ionization rate to define an effective confinement time of the ions. Total line emission radiation power is calculated using data from Fournier et al.</w:t>
      </w:r>
      <w:r w:rsidRPr="00FA3E7D">
        <w:rPr>
          <w:vertAlign w:val="superscript"/>
        </w:rPr>
        <w:t>[14]</w:t>
      </w:r>
      <w:r>
        <w:t xml:space="preserve">. </w:t>
      </w:r>
    </w:p>
    <w:p w:rsidR="00C03A7D" w:rsidRDefault="00C03A7D" w:rsidP="00C03A7D">
      <w:pPr>
        <w:pStyle w:val="text"/>
        <w:ind w:firstLine="0"/>
      </w:pPr>
      <w:r>
        <w:tab/>
        <w:t xml:space="preserve">The average ionization rate computed from the kinetic model at the 8.3eV level was </w:t>
      </w:r>
      <m:oMath>
        <m:sSub>
          <m:sSubPr>
            <m:ctrlPr>
              <w:rPr>
                <w:rFonts w:ascii="Cambria Math" w:hAnsi="Cambria Math"/>
                <w:i/>
              </w:rPr>
            </m:ctrlPr>
          </m:sSubPr>
          <m:e>
            <m:r>
              <w:rPr>
                <w:rFonts w:ascii="Cambria Math" w:hAnsi="Cambria Math"/>
              </w:rPr>
              <m:t>R</m:t>
            </m:r>
          </m:e>
          <m:sub>
            <m:r>
              <w:rPr>
                <w:rFonts w:ascii="Cambria Math" w:hAnsi="Cambria Math"/>
              </w:rPr>
              <m:t>ion</m:t>
            </m:r>
          </m:sub>
        </m:sSub>
        <m:r>
          <w:rPr>
            <w:rFonts w:ascii="Cambria Math" w:hAnsi="Cambria Math"/>
          </w:rPr>
          <m:t>=129</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t xml:space="preserve">. Multiplying by the neutral density and volume of the plasma gives the total ionizations per second.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r>
          <w:rPr>
            <w:rFonts w:ascii="Cambria Math" w:hAnsi="Cambria Math"/>
          </w:rPr>
          <m:t xml:space="preserve">=0.91×3.5E17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=3.18E17</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plasma</m:t>
            </m:r>
          </m:sub>
        </m:sSub>
        <m:r>
          <w:rPr>
            <w:rFonts w:ascii="Cambria Math" w:hAnsi="Cambria Math"/>
          </w:rPr>
          <m:t>=12</m:t>
        </m:r>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w:r>
        <w:t xml:space="preserve">, this gives </w:t>
      </w:r>
      <m:oMath>
        <m:sSub>
          <m:sSubPr>
            <m:ctrlPr>
              <w:rPr>
                <w:rFonts w:ascii="Cambria Math" w:hAnsi="Cambria Math"/>
                <w:i/>
              </w:rPr>
            </m:ctrlPr>
          </m:sSubPr>
          <m:e>
            <m:r>
              <w:rPr>
                <w:rFonts w:ascii="Cambria Math" w:hAnsi="Cambria Math"/>
              </w:rPr>
              <m:t>R</m:t>
            </m:r>
          </m:e>
          <m:sub>
            <m:r>
              <w:rPr>
                <w:rFonts w:ascii="Cambria Math" w:hAnsi="Cambria Math"/>
              </w:rPr>
              <m:t>ion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ArI</m:t>
                </m:r>
              </m:sub>
            </m:sSub>
          </m:e>
        </m:d>
        <m:sSub>
          <m:sSubPr>
            <m:ctrlPr>
              <w:rPr>
                <w:rFonts w:ascii="Cambria Math" w:hAnsi="Cambria Math"/>
                <w:i/>
              </w:rPr>
            </m:ctrlPr>
          </m:sSubPr>
          <m:e>
            <m:r>
              <w:rPr>
                <w:rFonts w:ascii="Cambria Math" w:hAnsi="Cambria Math"/>
              </w:rPr>
              <m:t>V</m:t>
            </m:r>
          </m:e>
          <m:sub>
            <m:r>
              <w:rPr>
                <w:rFonts w:ascii="Cambria Math" w:hAnsi="Cambria Math"/>
              </w:rPr>
              <m:t>plasma</m:t>
            </m:r>
          </m:sub>
        </m:sSub>
        <m:r>
          <w:rPr>
            <w:rFonts w:ascii="Cambria Math" w:hAnsi="Cambria Math"/>
          </w:rPr>
          <m:t>=4.9E20</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t>. With an ArI ionization energy of 15.8eV, this would give a total ionization power of 1.24kW.</w:t>
      </w:r>
    </w:p>
    <w:p w:rsidR="00C03A7D" w:rsidRDefault="00C03A7D" w:rsidP="00C03A7D">
      <w:pPr>
        <w:pStyle w:val="text"/>
        <w:ind w:firstLine="0"/>
      </w:pPr>
      <w:r>
        <w:tab/>
        <w:t xml:space="preserve">The thermal power loss can be defined by summing the total rate of ion loss at each radius times the average thermal energy per electron, since the ions are assumed to be cold. Using the fitting functions and the solution to the neutral profile, at each radius this gives a power loss of </w:t>
      </w:r>
      <m:oMath>
        <m:r>
          <w:rPr>
            <w:rFonts w:ascii="Cambria Math" w:hAnsi="Cambria Math"/>
          </w:rPr>
          <m:t>dP=</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2πrh</m:t>
        </m:r>
        <m:sSub>
          <m:sSubPr>
            <m:ctrlPr>
              <w:rPr>
                <w:rFonts w:ascii="Cambria Math" w:hAnsi="Cambria Math"/>
                <w:i/>
              </w:rPr>
            </m:ctrlPr>
          </m:sSubPr>
          <m:e>
            <m:r>
              <w:rPr>
                <w:rFonts w:ascii="Cambria Math" w:hAnsi="Cambria Math"/>
              </w:rPr>
              <m:t xml:space="preserve"> R</m:t>
            </m:r>
          </m:e>
          <m:sub>
            <m:r>
              <w:rPr>
                <w:rFonts w:ascii="Cambria Math" w:hAnsi="Cambria Math"/>
              </w:rPr>
              <m:t>ion</m:t>
            </m:r>
          </m:sub>
        </m:sSub>
        <m:sSub>
          <m:sSubPr>
            <m:ctrlPr>
              <w:rPr>
                <w:rFonts w:ascii="Cambria Math" w:hAnsi="Cambria Math"/>
                <w:i/>
              </w:rPr>
            </m:ctrlPr>
          </m:sSubPr>
          <m:e>
            <m:r>
              <w:rPr>
                <w:rFonts w:ascii="Cambria Math" w:hAnsi="Cambria Math"/>
              </w:rPr>
              <m:t>n</m:t>
            </m:r>
          </m:e>
          <m:sub>
            <m:r>
              <w:rPr>
                <w:rFonts w:ascii="Cambria Math" w:hAnsi="Cambria Math"/>
              </w:rPr>
              <m:t>ArI</m:t>
            </m:r>
          </m:sub>
        </m:sSub>
        <m:r>
          <w:rPr>
            <w:rFonts w:ascii="Cambria Math" w:hAnsi="Cambria Math"/>
          </w:rPr>
          <m:t>dr</m:t>
        </m:r>
      </m:oMath>
      <w:r>
        <w:t xml:space="preserve">. Summing over all radii gives total thermal power of </w:t>
      </w:r>
      <m:oMath>
        <m:r>
          <w:rPr>
            <w:rFonts w:ascii="Cambria Math" w:hAnsi="Cambria Math"/>
          </w:rPr>
          <m:t>~840W</m:t>
        </m:r>
      </m:oMath>
      <w:r>
        <w:t>.</w:t>
      </w:r>
    </w:p>
    <w:p w:rsidR="00C03A7D" w:rsidRDefault="00C03A7D" w:rsidP="00C03A7D">
      <w:pPr>
        <w:pStyle w:val="text"/>
        <w:ind w:firstLine="0"/>
      </w:pPr>
      <w:r>
        <w:tab/>
        <w:t xml:space="preserve">Finally, the line radiation power density was taken from ref. [14], which gives the radiative cooling per neutral density, per electron density as a function of temperature. It is given by fitting function eq. 7.1, and the fitting coefficients were used for the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range of 2-20eV and are replicated in table 7.1. Summing over all radii gives a total radiative power of 2.5kW.</w:t>
      </w:r>
    </w:p>
    <w:p w:rsidR="00C03A7D" w:rsidRDefault="00C03A7D" w:rsidP="00C03A7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79"/>
        <w:gridCol w:w="1369"/>
      </w:tblGrid>
      <w:tr w:rsidR="00C03A7D" w:rsidTr="00B0455F">
        <w:tc>
          <w:tcPr>
            <w:tcW w:w="750" w:type="pct"/>
          </w:tcPr>
          <w:p w:rsidR="00C03A7D" w:rsidRDefault="00C03A7D" w:rsidP="00B0455F"/>
        </w:tc>
        <w:tc>
          <w:tcPr>
            <w:tcW w:w="3500" w:type="pct"/>
          </w:tcPr>
          <w:p w:rsidR="00C03A7D" w:rsidRDefault="00C03A7D" w:rsidP="00B0455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5</m:t>
                    </m:r>
                  </m:sup>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i</m:t>
                        </m:r>
                      </m:sup>
                    </m:sSubSup>
                  </m:e>
                </m:nary>
              </m:oMath>
            </m:oMathPara>
          </w:p>
        </w:tc>
        <w:tc>
          <w:tcPr>
            <w:tcW w:w="750" w:type="pct"/>
            <w:vAlign w:val="center"/>
          </w:tcPr>
          <w:p w:rsidR="00C03A7D" w:rsidRPr="00C03A7D" w:rsidRDefault="00C03A7D" w:rsidP="00C03A7D">
            <w:pPr>
              <w:pStyle w:val="ListParagraph"/>
              <w:numPr>
                <w:ilvl w:val="0"/>
                <w:numId w:val="3"/>
              </w:numPr>
              <w:spacing w:after="0" w:line="240" w:lineRule="auto"/>
              <w:rPr>
                <w:vanish/>
              </w:rPr>
            </w:pPr>
          </w:p>
          <w:p w:rsidR="00C03A7D" w:rsidRDefault="00C03A7D" w:rsidP="00C03A7D">
            <w:pPr>
              <w:pStyle w:val="ListParagraph"/>
              <w:numPr>
                <w:ilvl w:val="1"/>
                <w:numId w:val="3"/>
              </w:numPr>
              <w:spacing w:after="0" w:line="240" w:lineRule="auto"/>
            </w:pPr>
          </w:p>
        </w:tc>
      </w:tr>
    </w:tbl>
    <w:p w:rsidR="00C03A7D" w:rsidRDefault="00C03A7D" w:rsidP="00C03A7D">
      <w:r>
        <w:tab/>
      </w:r>
      <w:r>
        <w:tab/>
      </w:r>
      <w:r>
        <w:tab/>
      </w:r>
      <w:r>
        <w:tab/>
      </w:r>
      <m:oMath>
        <m:r>
          <w:rPr>
            <w:rFonts w:ascii="Cambria Math" w:hAnsi="Cambria Math"/>
          </w:rPr>
          <m:t>L</m:t>
        </m:r>
      </m:oMath>
      <w:r>
        <w:t xml:space="preserve"> in [</w:t>
      </w:r>
      <m:oMath>
        <m:r>
          <w:rPr>
            <w:rFonts w:ascii="Cambria Math" w:hAnsi="Cambria Math"/>
          </w:rPr>
          <m:t xml:space="preserve">erg </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w:t>
      </w:r>
      <m:oMath>
        <m:r>
          <w:rPr>
            <w:rFonts w:ascii="Cambria Math" w:hAnsi="Cambria Math"/>
          </w:rPr>
          <m:t>keV</m:t>
        </m:r>
      </m:oMath>
      <w:r>
        <w:t>]</w:t>
      </w:r>
    </w:p>
    <w:p w:rsidR="00C03A7D" w:rsidRDefault="00C03A7D" w:rsidP="00C03A7D"/>
    <w:p w:rsidR="00C03A7D" w:rsidRDefault="00C03A7D" w:rsidP="00C03A7D"/>
    <w:tbl>
      <w:tblPr>
        <w:tblStyle w:val="MediumShading1-Accent1"/>
        <w:tblW w:w="0" w:type="auto"/>
        <w:tblInd w:w="2880" w:type="dxa"/>
        <w:tblLook w:val="04A0" w:firstRow="1" w:lastRow="0" w:firstColumn="1" w:lastColumn="0" w:noHBand="0" w:noVBand="1"/>
      </w:tblPr>
      <w:tblGrid>
        <w:gridCol w:w="810"/>
        <w:gridCol w:w="2250"/>
      </w:tblGrid>
      <w:tr w:rsidR="00C03A7D" w:rsidTr="00B04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Pr="00840886" w:rsidRDefault="00C03A7D" w:rsidP="00B0455F">
            <w:pPr>
              <w:pStyle w:val="text"/>
              <w:ind w:firstLine="0"/>
            </w:pPr>
          </w:p>
        </w:tc>
        <w:tc>
          <w:tcPr>
            <w:tcW w:w="2250" w:type="dxa"/>
          </w:tcPr>
          <w:p w:rsidR="00C03A7D" w:rsidRPr="00837F2B" w:rsidRDefault="00C03A7D" w:rsidP="00B0455F">
            <w:pPr>
              <w:pStyle w:val="text"/>
              <w:ind w:firstLine="0"/>
              <w:jc w:val="center"/>
              <w:cnfStyle w:val="100000000000" w:firstRow="1" w:lastRow="0" w:firstColumn="0" w:lastColumn="0" w:oddVBand="0" w:evenVBand="0" w:oddHBand="0" w:evenHBand="0" w:firstRowFirstColumn="0" w:firstRowLastColumn="0" w:lastRowFirstColumn="0" w:lastRowLastColumn="0"/>
            </w:pPr>
            <w:r>
              <w:t>Fitting Parameter</w:t>
            </w:r>
          </w:p>
        </w:tc>
      </w:tr>
      <w:tr w:rsidR="00C03A7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957E37"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0</m:t>
                    </m:r>
                  </m:sub>
                </m:sSub>
              </m:oMath>
            </m:oMathPara>
          </w:p>
        </w:tc>
        <w:tc>
          <w:tcPr>
            <w:tcW w:w="2250" w:type="dxa"/>
          </w:tcPr>
          <w:p w:rsidR="00C03A7D" w:rsidRDefault="00C03A7D"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rsidRPr="00837F2B">
              <w:t>-3.7573E-20</w:t>
            </w:r>
          </w:p>
        </w:tc>
      </w:tr>
      <w:tr w:rsidR="00C03A7D" w:rsidTr="00B045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957E37"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1</m:t>
                    </m:r>
                  </m:sub>
                </m:sSub>
              </m:oMath>
            </m:oMathPara>
          </w:p>
        </w:tc>
        <w:tc>
          <w:tcPr>
            <w:tcW w:w="2250" w:type="dxa"/>
          </w:tcPr>
          <w:p w:rsidR="00C03A7D" w:rsidRDefault="00C03A7D" w:rsidP="00B0455F">
            <w:pPr>
              <w:pStyle w:val="text"/>
              <w:ind w:firstLine="0"/>
              <w:jc w:val="center"/>
              <w:cnfStyle w:val="000000010000" w:firstRow="0" w:lastRow="0" w:firstColumn="0" w:lastColumn="0" w:oddVBand="0" w:evenVBand="0" w:oddHBand="0" w:evenHBand="1" w:firstRowFirstColumn="0" w:firstRowLastColumn="0" w:lastRowFirstColumn="0" w:lastRowLastColumn="0"/>
            </w:pPr>
            <w:r w:rsidRPr="00837F2B">
              <w:t>2.8398E-17</w:t>
            </w:r>
          </w:p>
        </w:tc>
      </w:tr>
      <w:tr w:rsidR="00C03A7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957E37"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2</m:t>
                    </m:r>
                  </m:sub>
                </m:sSub>
              </m:oMath>
            </m:oMathPara>
          </w:p>
        </w:tc>
        <w:tc>
          <w:tcPr>
            <w:tcW w:w="2250" w:type="dxa"/>
          </w:tcPr>
          <w:p w:rsidR="00C03A7D" w:rsidRDefault="00C03A7D"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rsidRPr="00837F2B">
              <w:t>-7.4088E-15</w:t>
            </w:r>
          </w:p>
        </w:tc>
      </w:tr>
      <w:tr w:rsidR="00C03A7D" w:rsidTr="00B045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957E37"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3</m:t>
                    </m:r>
                  </m:sub>
                </m:sSub>
              </m:oMath>
            </m:oMathPara>
          </w:p>
        </w:tc>
        <w:tc>
          <w:tcPr>
            <w:tcW w:w="2250" w:type="dxa"/>
          </w:tcPr>
          <w:p w:rsidR="00C03A7D" w:rsidRDefault="00C03A7D" w:rsidP="00B0455F">
            <w:pPr>
              <w:pStyle w:val="text"/>
              <w:ind w:firstLine="0"/>
              <w:jc w:val="center"/>
              <w:cnfStyle w:val="000000010000" w:firstRow="0" w:lastRow="0" w:firstColumn="0" w:lastColumn="0" w:oddVBand="0" w:evenVBand="0" w:oddHBand="0" w:evenHBand="1" w:firstRowFirstColumn="0" w:firstRowLastColumn="0" w:lastRowFirstColumn="0" w:lastRowLastColumn="0"/>
            </w:pPr>
            <w:r w:rsidRPr="00837F2B">
              <w:t>2.2873E-12</w:t>
            </w:r>
          </w:p>
        </w:tc>
      </w:tr>
      <w:tr w:rsidR="00C03A7D" w:rsidTr="00B04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957E37"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4</m:t>
                    </m:r>
                  </m:sub>
                </m:sSub>
              </m:oMath>
            </m:oMathPara>
          </w:p>
        </w:tc>
        <w:tc>
          <w:tcPr>
            <w:tcW w:w="2250" w:type="dxa"/>
          </w:tcPr>
          <w:p w:rsidR="00C03A7D" w:rsidRDefault="00C03A7D" w:rsidP="00B0455F">
            <w:pPr>
              <w:pStyle w:val="text"/>
              <w:ind w:firstLine="0"/>
              <w:jc w:val="center"/>
              <w:cnfStyle w:val="000000100000" w:firstRow="0" w:lastRow="0" w:firstColumn="0" w:lastColumn="0" w:oddVBand="0" w:evenVBand="0" w:oddHBand="1" w:evenHBand="0" w:firstRowFirstColumn="0" w:firstRowLastColumn="0" w:lastRowFirstColumn="0" w:lastRowLastColumn="0"/>
            </w:pPr>
            <w:r w:rsidRPr="00837F2B">
              <w:t>-1.3614E-10</w:t>
            </w:r>
          </w:p>
        </w:tc>
      </w:tr>
      <w:tr w:rsidR="00C03A7D" w:rsidTr="00B045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C03A7D" w:rsidRDefault="00957E37" w:rsidP="00B0455F">
            <w:pPr>
              <w:pStyle w:val="text"/>
              <w:ind w:firstLine="0"/>
            </w:pPr>
            <m:oMathPara>
              <m:oMath>
                <m:sSub>
                  <m:sSubPr>
                    <m:ctrlPr>
                      <w:rPr>
                        <w:rFonts w:ascii="Cambria Math" w:hAnsi="Cambria Math"/>
                        <w:b w:val="0"/>
                        <w:bCs w:val="0"/>
                        <w:i/>
                      </w:rPr>
                    </m:ctrlPr>
                  </m:sSubPr>
                  <m:e>
                    <m:r>
                      <m:rPr>
                        <m:sty m:val="bi"/>
                      </m:rPr>
                      <w:rPr>
                        <w:rFonts w:ascii="Cambria Math" w:hAnsi="Cambria Math"/>
                      </w:rPr>
                      <m:t>M</m:t>
                    </m:r>
                  </m:e>
                  <m:sub>
                    <m:r>
                      <m:rPr>
                        <m:sty m:val="bi"/>
                      </m:rPr>
                      <w:rPr>
                        <w:rFonts w:ascii="Cambria Math" w:hAnsi="Cambria Math"/>
                      </w:rPr>
                      <m:t>5</m:t>
                    </m:r>
                  </m:sub>
                </m:sSub>
              </m:oMath>
            </m:oMathPara>
          </w:p>
        </w:tc>
        <w:tc>
          <w:tcPr>
            <w:tcW w:w="2250" w:type="dxa"/>
          </w:tcPr>
          <w:p w:rsidR="00C03A7D" w:rsidRDefault="00C03A7D" w:rsidP="00B0455F">
            <w:pPr>
              <w:pStyle w:val="text"/>
              <w:ind w:firstLine="0"/>
              <w:jc w:val="center"/>
              <w:cnfStyle w:val="000000010000" w:firstRow="0" w:lastRow="0" w:firstColumn="0" w:lastColumn="0" w:oddVBand="0" w:evenVBand="0" w:oddHBand="0" w:evenHBand="1" w:firstRowFirstColumn="0" w:firstRowLastColumn="0" w:lastRowFirstColumn="0" w:lastRowLastColumn="0"/>
            </w:pPr>
            <w:r w:rsidRPr="00837F2B">
              <w:t>2.4647E-9</w:t>
            </w:r>
          </w:p>
        </w:tc>
      </w:tr>
    </w:tbl>
    <w:p w:rsidR="00C03A7D" w:rsidRDefault="00C03A7D" w:rsidP="00C03A7D">
      <w:pPr>
        <w:pStyle w:val="Heading7"/>
        <w:rPr>
          <w:vertAlign w:val="superscript"/>
        </w:rPr>
      </w:pPr>
      <w:bookmarkStart w:id="84" w:name="_Toc341063088"/>
      <w:r>
        <w:t xml:space="preserve">Table 7.1 Radiative cooling rate of </w:t>
      </w:r>
      <w:proofErr w:type="spellStart"/>
      <w:r>
        <w:t>Ar</w:t>
      </w:r>
      <w:proofErr w:type="spellEnd"/>
      <w:r>
        <w:t xml:space="preserve"> I fitting parameters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in the range of 2-20eV from Fournier et al.</w:t>
      </w:r>
      <w:r w:rsidRPr="00FA3E7D">
        <w:rPr>
          <w:vertAlign w:val="superscript"/>
        </w:rPr>
        <w:t>[14]</w:t>
      </w:r>
      <w:bookmarkEnd w:id="84"/>
    </w:p>
    <w:p w:rsidR="00C03A7D" w:rsidRDefault="00C03A7D" w:rsidP="00C03A7D">
      <w:pPr>
        <w:pStyle w:val="text"/>
      </w:pPr>
      <w:r>
        <w:t xml:space="preserve">Summing the power loss from ionization, radiative cooling, and thermal losses gives a total power loss of about 4.6kW, which is ~76% of the total input power. This means that it appears possible for the electron density to be this high from a power balance perspective. If they above calculations were scaled down by 2.2x to match the probe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then it would only account for ~35% of the input power. While the ECRH would not be expected to couple 100% of the RF power, this seems like a low end for an expected heating efficiency.</w:t>
      </w:r>
    </w:p>
    <w:p w:rsidR="00C03A7D" w:rsidRPr="00726BEA" w:rsidRDefault="00C03A7D" w:rsidP="00C03A7D">
      <w:pPr>
        <w:pStyle w:val="text"/>
        <w:ind w:firstLine="0"/>
      </w:pPr>
    </w:p>
    <w:p w:rsidR="00C03A7D" w:rsidRDefault="00C03A7D" w:rsidP="00C03A7D">
      <w:pPr>
        <w:pStyle w:val="Heading3"/>
      </w:pPr>
      <w:bookmarkStart w:id="85" w:name="_Toc350434767"/>
      <w:r>
        <w:t xml:space="preserve">7.3 Possible </w:t>
      </w:r>
      <w:r w:rsidR="002815E8">
        <w:t xml:space="preserve">Long &amp; Short </w:t>
      </w:r>
      <w:r>
        <w:t xml:space="preserve"> pass filtering method</w:t>
      </w:r>
      <w:bookmarkEnd w:id="85"/>
    </w:p>
    <w:p w:rsidR="00C03A7D" w:rsidRDefault="00C03A7D" w:rsidP="00C03A7D">
      <w:pPr>
        <w:pStyle w:val="text"/>
        <w:ind w:firstLine="0"/>
      </w:pPr>
      <w:r>
        <w:tab/>
        <w:t xml:space="preserve">The procedure in chapter 3 requires two rather long integration times per measurement to capture both the stronger and weaker lines due to the saturation of the spectrometer’s detector and noise level. It also requires processing of each line of the spectrum individually. However, all of the </w:t>
      </w:r>
      <w:proofErr w:type="spellStart"/>
      <w:r>
        <w:t>Ar</w:t>
      </w:r>
      <w:proofErr w:type="spellEnd"/>
      <w:r>
        <w:t xml:space="preserve"> I lines used lie in the range of 690-970nm, and all of the </w:t>
      </w:r>
      <w:proofErr w:type="spellStart"/>
      <w:r>
        <w:t>Ar</w:t>
      </w:r>
      <w:proofErr w:type="spellEnd"/>
      <w:r>
        <w:t xml:space="preserve"> II lines used lie in the range of 430-490nm, which leaves a ~200nm gap between the two sets of lines.</w:t>
      </w:r>
    </w:p>
    <w:p w:rsidR="00C03A7D" w:rsidRDefault="00C03A7D" w:rsidP="00C03A7D">
      <w:pPr>
        <w:pStyle w:val="text"/>
      </w:pPr>
      <w:r>
        <w:lastRenderedPageBreak/>
        <w:t xml:space="preserve">Since all of the </w:t>
      </w:r>
      <w:proofErr w:type="spellStart"/>
      <w:r>
        <w:t>Ar</w:t>
      </w:r>
      <w:proofErr w:type="spellEnd"/>
      <w:r>
        <w:t xml:space="preserve"> I lines end up grouped together anyway, it should be possible to simply sum over all lines in that range and find a relation between the total emission in that range, and the compound excited state density of each ion.</w:t>
      </w:r>
    </w:p>
    <w:p w:rsidR="00C03A7D" w:rsidRDefault="00C03A7D" w:rsidP="00C03A7D">
      <w:pPr>
        <w:pStyle w:val="text"/>
      </w:pPr>
      <w:r>
        <w:t xml:space="preserve">This would allow the use of a simple filter lens to split the light from the plasma into the two wavelength ranges, which could then be detected by a photodiode, or even a </w:t>
      </w:r>
      <w:proofErr w:type="spellStart"/>
      <w:r>
        <w:t>ccd</w:t>
      </w:r>
      <w:proofErr w:type="spellEnd"/>
      <w:r>
        <w:t xml:space="preserve"> camera, at a much higher sampling rate. The filter method could be calibrated against the spectroscopic method, and, with some assumptions about the neutral density, then be used as a redundant measurement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rsidR="00C03A7D" w:rsidRDefault="00C03A7D" w:rsidP="00C03A7D">
      <w:pPr>
        <w:pStyle w:val="text"/>
      </w:pPr>
      <w:r>
        <w:t xml:space="preserve">As an example calculation, an Edmund Optics Dichroic </w:t>
      </w:r>
      <w:proofErr w:type="spellStart"/>
      <w:r>
        <w:t>Longpass</w:t>
      </w:r>
      <w:proofErr w:type="spellEnd"/>
      <w:r>
        <w:t xml:space="preserve"> Filter </w:t>
      </w:r>
      <w:r w:rsidRPr="003A15E0">
        <w:t>NT69-867</w:t>
      </w:r>
      <w:r>
        <w:t xml:space="preserve"> could be used with a reflection range of </w:t>
      </w:r>
      <w:r w:rsidRPr="003A15E0">
        <w:t>415-515</w:t>
      </w:r>
      <w:r>
        <w:t>nm (</w:t>
      </w:r>
      <w:r w:rsidR="002815E8">
        <w:t>for short</w:t>
      </w:r>
      <w:r>
        <w:t xml:space="preserve"> </w:t>
      </w:r>
      <w:r w:rsidR="002815E8">
        <w:t>wavelengths</w:t>
      </w:r>
      <w:r>
        <w:t xml:space="preserve">), and transmission range of </w:t>
      </w:r>
      <w:r w:rsidRPr="003A15E0">
        <w:t>575-1600</w:t>
      </w:r>
      <w:r w:rsidR="002815E8">
        <w:t>nm (for long wavelengths</w:t>
      </w:r>
      <w:r>
        <w:t xml:space="preserve">). Using the spectroscopic profile data, the correlation between the </w:t>
      </w:r>
      <w:r w:rsidR="002815E8">
        <w:t>short</w:t>
      </w:r>
      <w:r w:rsidR="0076627D">
        <w:t xml:space="preserve"> and </w:t>
      </w:r>
      <w:r w:rsidR="002815E8">
        <w:t>long</w:t>
      </w:r>
      <w:r>
        <w:t xml:space="preserve"> pass integrals over those wavelength ranges and the calculated compound states are show in figure 7.4.</w:t>
      </w:r>
    </w:p>
    <w:p w:rsidR="00C03A7D" w:rsidRDefault="00C03A7D" w:rsidP="00C03A7D">
      <w:pPr>
        <w:pStyle w:val="text"/>
      </w:pPr>
      <w:r>
        <w:t xml:space="preserve">In this simple example, the calibration factor would be </w:t>
      </w:r>
      <m:oMath>
        <m:sSub>
          <m:sSubPr>
            <m:ctrlPr>
              <w:rPr>
                <w:rFonts w:ascii="Cambria Math" w:hAnsi="Cambria Math"/>
                <w:i/>
              </w:rPr>
            </m:ctrlPr>
          </m:sSubPr>
          <m:e>
            <m:r>
              <w:rPr>
                <w:rFonts w:ascii="Cambria Math" w:hAnsi="Cambria Math"/>
              </w:rPr>
              <m:t>K</m:t>
            </m:r>
          </m:e>
          <m:sub>
            <m:r>
              <w:rPr>
                <w:rFonts w:ascii="Cambria Math" w:hAnsi="Cambria Math"/>
              </w:rPr>
              <m:t>ArII</m:t>
            </m:r>
          </m:sub>
        </m:sSub>
        <m:r>
          <w:rPr>
            <w:rFonts w:ascii="Cambria Math" w:hAnsi="Cambria Math"/>
          </w:rPr>
          <m:t>=</m:t>
        </m:r>
        <m:d>
          <m:dPr>
            <m:ctrlPr>
              <w:rPr>
                <w:rFonts w:ascii="Cambria Math" w:hAnsi="Cambria Math"/>
                <w:i/>
              </w:rPr>
            </m:ctrlPr>
          </m:dPr>
          <m:e>
            <m:r>
              <w:rPr>
                <w:rFonts w:ascii="Cambria Math" w:hAnsi="Cambria Math"/>
              </w:rPr>
              <m:t>1.41±0.04</m:t>
            </m:r>
          </m:e>
        </m:d>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11</m:t>
            </m:r>
          </m:sup>
        </m:s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sR</m:t>
                </m:r>
              </m:num>
              <m:den>
                <m:r>
                  <w:rPr>
                    <w:rFonts w:ascii="Cambria Math" w:hAnsi="Cambria Math"/>
                  </w:rPr>
                  <m:t>W m</m:t>
                </m:r>
              </m:den>
            </m:f>
          </m:e>
        </m:box>
        <m:r>
          <w:rPr>
            <w:rFonts w:ascii="Cambria Math" w:hAnsi="Cambria Math"/>
          </w:rPr>
          <m:t xml:space="preserve"> </m:t>
        </m:r>
      </m:oMath>
      <w:r>
        <w:t xml:space="preserve">for the </w:t>
      </w:r>
      <w:r w:rsidR="00F845D1">
        <w:t>short</w:t>
      </w:r>
      <w:r>
        <w:t xml:space="preserve"> pass integral to </w:t>
      </w:r>
      <m:oMath>
        <m:sSubSup>
          <m:sSubSupPr>
            <m:ctrlPr>
              <w:rPr>
                <w:rFonts w:ascii="Cambria Math" w:hAnsi="Cambria Math"/>
                <w:i/>
              </w:rPr>
            </m:ctrlPr>
          </m:sSubSupPr>
          <m:e>
            <m:r>
              <w:rPr>
                <w:rFonts w:ascii="Cambria Math" w:hAnsi="Cambria Math"/>
              </w:rPr>
              <m:t>n</m:t>
            </m:r>
          </m:e>
          <m:sub>
            <m:r>
              <w:rPr>
                <w:rFonts w:ascii="Cambria Math" w:hAnsi="Cambria Math"/>
              </w:rPr>
              <m:t>ArII</m:t>
            </m:r>
          </m:sub>
          <m:sup>
            <m:r>
              <w:rPr>
                <w:rFonts w:ascii="Cambria Math" w:hAnsi="Cambria Math"/>
              </w:rPr>
              <m:t>*</m:t>
            </m:r>
          </m:sup>
        </m:sSubSup>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ArI</m:t>
            </m:r>
          </m:sub>
        </m:sSub>
        <m:r>
          <w:rPr>
            <w:rFonts w:ascii="Cambria Math" w:hAnsi="Cambria Math"/>
          </w:rPr>
          <m:t>=</m:t>
        </m:r>
        <m:d>
          <m:dPr>
            <m:ctrlPr>
              <w:rPr>
                <w:rFonts w:ascii="Cambria Math" w:hAnsi="Cambria Math"/>
                <w:i/>
              </w:rPr>
            </m:ctrlPr>
          </m:dPr>
          <m:e>
            <m:r>
              <w:rPr>
                <w:rFonts w:ascii="Cambria Math" w:hAnsi="Cambria Math"/>
              </w:rPr>
              <m:t>1.189±0.007</m:t>
            </m:r>
          </m:e>
        </m:d>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sR</m:t>
                </m:r>
              </m:num>
              <m:den>
                <m:r>
                  <w:rPr>
                    <w:rFonts w:ascii="Cambria Math" w:hAnsi="Cambria Math"/>
                  </w:rPr>
                  <m:t>W m</m:t>
                </m:r>
              </m:den>
            </m:f>
          </m:e>
        </m:box>
      </m:oMath>
      <w:r>
        <w:t xml:space="preserve"> for the </w:t>
      </w:r>
      <w:r w:rsidR="00F845D1">
        <w:t>long</w:t>
      </w:r>
      <w:r>
        <w:t xml:space="preserve"> pass to </w:t>
      </w:r>
      <m:oMath>
        <m:sSubSup>
          <m:sSubSupPr>
            <m:ctrlPr>
              <w:rPr>
                <w:rFonts w:ascii="Cambria Math" w:hAnsi="Cambria Math"/>
                <w:i/>
              </w:rPr>
            </m:ctrlPr>
          </m:sSubSupPr>
          <m:e>
            <m:r>
              <w:rPr>
                <w:rFonts w:ascii="Cambria Math" w:hAnsi="Cambria Math"/>
              </w:rPr>
              <m:t>n</m:t>
            </m:r>
          </m:e>
          <m:sub>
            <m:r>
              <w:rPr>
                <w:rFonts w:ascii="Cambria Math" w:hAnsi="Cambria Math"/>
              </w:rPr>
              <m:t>ArI</m:t>
            </m:r>
          </m:sub>
          <m:sup>
            <m:r>
              <w:rPr>
                <w:rFonts w:ascii="Cambria Math" w:hAnsi="Cambria Math"/>
              </w:rPr>
              <m:t>*</m:t>
            </m:r>
          </m:sup>
        </m:sSubSup>
      </m:oMath>
      <w:r>
        <w:t xml:space="preserve">. Again, errors are given by </w:t>
      </w: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w:r>
        <w:t xml:space="preserve">. The values of the compound excited state density could be found by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=L×K</m:t>
        </m:r>
      </m:oMath>
      <w:r>
        <w:t>. This calculation would only demonstrates the feasibility of this method. In practice the new optical system would be calibrated using some known source.</w:t>
      </w:r>
    </w:p>
    <w:p w:rsidR="00C03A7D" w:rsidRDefault="00C03A7D" w:rsidP="00C03A7D">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03A7D" w:rsidTr="00B0455F">
        <w:tc>
          <w:tcPr>
            <w:tcW w:w="4428" w:type="dxa"/>
          </w:tcPr>
          <w:p w:rsidR="00C03A7D" w:rsidRDefault="00122C3C" w:rsidP="00B0455F">
            <w:pPr>
              <w:pStyle w:val="text"/>
              <w:ind w:firstLine="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438150</wp:posOffset>
                      </wp:positionH>
                      <wp:positionV relativeFrom="paragraph">
                        <wp:posOffset>-47625</wp:posOffset>
                      </wp:positionV>
                      <wp:extent cx="2038350" cy="2762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20383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22C3C" w:rsidRPr="00122C3C" w:rsidRDefault="00122C3C" w:rsidP="00122C3C">
                                  <w:pPr>
                                    <w:jc w:val="center"/>
                                    <w:rPr>
                                      <w:b/>
                                      <w:sz w:val="28"/>
                                      <w:szCs w:val="28"/>
                                    </w:rPr>
                                  </w:pPr>
                                  <w:r w:rsidRPr="00122C3C">
                                    <w:rPr>
                                      <w:b/>
                                      <w:sz w:val="28"/>
                                      <w:szCs w:val="28"/>
                                    </w:rPr>
                                    <w:t>Short Pass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27" type="#_x0000_t202" style="position:absolute;left:0;text-align:left;margin-left:34.5pt;margin-top:-3.75pt;width:160.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" fillcolor="white [3201]" strokecolor="white [3212]" strokeweight=".5pt">
                      <v:textbox>
                        <w:txbxContent>
                          <w:p w:rsidR="00122C3C" w:rsidRPr="00122C3C" w:rsidRDefault="00122C3C" w:rsidP="00122C3C">
                            <w:pPr>
                              <w:jc w:val="center"/>
                              <w:rPr>
                                <w:b/>
                                <w:sz w:val="28"/>
                                <w:szCs w:val="28"/>
                              </w:rPr>
                            </w:pPr>
                            <w:r w:rsidRPr="00122C3C">
                              <w:rPr>
                                <w:b/>
                                <w:sz w:val="28"/>
                                <w:szCs w:val="28"/>
                              </w:rPr>
                              <w:t>Short Pass Correlation</w:t>
                            </w:r>
                          </w:p>
                        </w:txbxContent>
                      </v:textbox>
                    </v:shape>
                  </w:pict>
                </mc:Fallback>
              </mc:AlternateContent>
            </w:r>
            <w:r w:rsidR="00C03A7D">
              <w:rPr>
                <w:noProof/>
              </w:rPr>
              <w:drawing>
                <wp:inline distT="0" distB="0" distL="0" distR="0" wp14:anchorId="5C8EC5D4" wp14:editId="6C484714">
                  <wp:extent cx="2556866" cy="216350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4">
                            <a:extLst>
                              <a:ext uri="{28A0092B-C50C-407E-A947-70E740481C1C}">
                                <a14:useLocalDpi xmlns:a14="http://schemas.microsoft.com/office/drawing/2010/main" val="0"/>
                              </a:ext>
                            </a:extLst>
                          </a:blip>
                          <a:stretch>
                            <a:fillRect/>
                          </a:stretch>
                        </pic:blipFill>
                        <pic:spPr>
                          <a:xfrm>
                            <a:off x="0" y="0"/>
                            <a:ext cx="2556866" cy="2163503"/>
                          </a:xfrm>
                          <a:prstGeom prst="rect">
                            <a:avLst/>
                          </a:prstGeom>
                        </pic:spPr>
                      </pic:pic>
                    </a:graphicData>
                  </a:graphic>
                </wp:inline>
              </w:drawing>
            </w:r>
          </w:p>
        </w:tc>
        <w:tc>
          <w:tcPr>
            <w:tcW w:w="4428" w:type="dxa"/>
          </w:tcPr>
          <w:p w:rsidR="00C03A7D" w:rsidRDefault="00122C3C" w:rsidP="00B0455F">
            <w:pPr>
              <w:pStyle w:val="text"/>
              <w:ind w:firstLine="0"/>
            </w:pPr>
            <w:r>
              <w:rPr>
                <w:noProof/>
              </w:rPr>
              <mc:AlternateContent>
                <mc:Choice Requires="wps">
                  <w:drawing>
                    <wp:anchor distT="0" distB="0" distL="114300" distR="114300" simplePos="0" relativeHeight="251661312" behindDoc="0" locked="0" layoutInCell="1" allowOverlap="1" wp14:anchorId="1CA7F84E" wp14:editId="72ED9C07">
                      <wp:simplePos x="0" y="0"/>
                      <wp:positionH relativeFrom="column">
                        <wp:posOffset>226695</wp:posOffset>
                      </wp:positionH>
                      <wp:positionV relativeFrom="paragraph">
                        <wp:posOffset>-46990</wp:posOffset>
                      </wp:positionV>
                      <wp:extent cx="2038350" cy="3238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2038350"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22C3C" w:rsidRPr="00122C3C" w:rsidRDefault="00122C3C" w:rsidP="00122C3C">
                                  <w:pPr>
                                    <w:jc w:val="center"/>
                                    <w:rPr>
                                      <w:b/>
                                      <w:sz w:val="28"/>
                                      <w:szCs w:val="28"/>
                                    </w:rPr>
                                  </w:pPr>
                                  <w:r>
                                    <w:rPr>
                                      <w:b/>
                                      <w:sz w:val="28"/>
                                      <w:szCs w:val="28"/>
                                    </w:rPr>
                                    <w:t>Long</w:t>
                                  </w:r>
                                  <w:r w:rsidRPr="00122C3C">
                                    <w:rPr>
                                      <w:b/>
                                      <w:sz w:val="28"/>
                                      <w:szCs w:val="28"/>
                                    </w:rPr>
                                    <w:t xml:space="preserve"> Pass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28" type="#_x0000_t202" style="position:absolute;left:0;text-align:left;margin-left:17.85pt;margin-top:-3.7pt;width:160.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" fillcolor="white [3201]" strokecolor="white [3212]" strokeweight=".5pt">
                      <v:textbox>
                        <w:txbxContent>
                          <w:p w:rsidR="00122C3C" w:rsidRPr="00122C3C" w:rsidRDefault="00122C3C" w:rsidP="00122C3C">
                            <w:pPr>
                              <w:jc w:val="center"/>
                              <w:rPr>
                                <w:b/>
                                <w:sz w:val="28"/>
                                <w:szCs w:val="28"/>
                              </w:rPr>
                            </w:pPr>
                            <w:r>
                              <w:rPr>
                                <w:b/>
                                <w:sz w:val="28"/>
                                <w:szCs w:val="28"/>
                              </w:rPr>
                              <w:t>Long</w:t>
                            </w:r>
                            <w:r w:rsidRPr="00122C3C">
                              <w:rPr>
                                <w:b/>
                                <w:sz w:val="28"/>
                                <w:szCs w:val="28"/>
                              </w:rPr>
                              <w:t xml:space="preserve"> Pass Correlation</w:t>
                            </w:r>
                          </w:p>
                        </w:txbxContent>
                      </v:textbox>
                    </v:shape>
                  </w:pict>
                </mc:Fallback>
              </mc:AlternateContent>
            </w:r>
            <w:r w:rsidR="00C03A7D">
              <w:rPr>
                <w:noProof/>
              </w:rPr>
              <w:drawing>
                <wp:inline distT="0" distB="0" distL="0" distR="0" wp14:anchorId="408685B5" wp14:editId="03C44C18">
                  <wp:extent cx="2346136" cy="216350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png"/>
                          <pic:cNvPicPr/>
                        </pic:nvPicPr>
                        <pic:blipFill>
                          <a:blip r:embed="rId55">
                            <a:extLst>
                              <a:ext uri="{28A0092B-C50C-407E-A947-70E740481C1C}">
                                <a14:useLocalDpi xmlns:a14="http://schemas.microsoft.com/office/drawing/2010/main" val="0"/>
                              </a:ext>
                            </a:extLst>
                          </a:blip>
                          <a:stretch>
                            <a:fillRect/>
                          </a:stretch>
                        </pic:blipFill>
                        <pic:spPr>
                          <a:xfrm>
                            <a:off x="0" y="0"/>
                            <a:ext cx="2346136" cy="2163503"/>
                          </a:xfrm>
                          <a:prstGeom prst="rect">
                            <a:avLst/>
                          </a:prstGeom>
                        </pic:spPr>
                      </pic:pic>
                    </a:graphicData>
                  </a:graphic>
                </wp:inline>
              </w:drawing>
            </w:r>
          </w:p>
        </w:tc>
      </w:tr>
    </w:tbl>
    <w:p w:rsidR="00C03A7D" w:rsidRDefault="00C03A7D" w:rsidP="00C03A7D">
      <w:pPr>
        <w:pStyle w:val="Heading8"/>
      </w:pPr>
      <w:bookmarkStart w:id="86" w:name="_Toc341063122"/>
      <w:r>
        <w:t xml:space="preserve">Figure 7.4 Correlations between a </w:t>
      </w:r>
      <w:r w:rsidR="00122C3C">
        <w:t>long/short</w:t>
      </w:r>
      <w:r>
        <w:t xml:space="preserve"> pass filter, and intensive calculation of excited state densities.</w:t>
      </w:r>
      <w:bookmarkEnd w:id="86"/>
    </w:p>
    <w:p w:rsidR="00C03A7D" w:rsidRDefault="00F14456" w:rsidP="00C03A7D">
      <w:pPr>
        <w:pStyle w:val="text"/>
      </w:pPr>
      <w:r>
        <w:t>By u</w:t>
      </w:r>
      <w:r w:rsidR="00C03A7D">
        <w:t>sing a fast CCD camera wi</w:t>
      </w:r>
      <w:r w:rsidR="00F845D1">
        <w:t>th the splitting optics</w:t>
      </w:r>
      <w:r>
        <w:t>,</w:t>
      </w:r>
      <w:r w:rsidR="00F845D1">
        <w:t xml:space="preserve"> </w:t>
      </w:r>
      <w:r w:rsidR="00C03A7D">
        <w:t xml:space="preserve">a system might also be capable of imaging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rsidR="00C03A7D">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C03A7D">
        <w:t xml:space="preserve"> of the entire plasma at once, capturing any time-dependent spatial irregularities.</w:t>
      </w:r>
    </w:p>
    <w:p w:rsidR="00C03A7D" w:rsidRDefault="00C03A7D" w:rsidP="00C03A7D">
      <w:pPr>
        <w:pStyle w:val="Heading3"/>
      </w:pPr>
      <w:bookmarkStart w:id="87" w:name="_Toc350434768"/>
      <w:r>
        <w:t>7.4 Conclusion</w:t>
      </w:r>
      <w:bookmarkEnd w:id="87"/>
    </w:p>
    <w:p w:rsidR="00C03A7D" w:rsidRDefault="00C03A7D" w:rsidP="00C03A7D">
      <w:pPr>
        <w:pStyle w:val="text"/>
      </w:pPr>
      <w:r>
        <w:t xml:space="preserve">Using spectroscopic measurements of neutral Argon has proven to be very tricky due to its high ionization cross section, and resulting depletion within the plasma. The fitting functions used in chapter 5 may be insufficient since the resulting profile for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appears to have a different shape. The neutral profiles are also sensitive to the source (recombination) profile used, which is not really known. The breaking of the axial and vertical symmetries due to the termination of the plasma on the bias plates may also require a more sophisticated kinetic model.</w:t>
      </w:r>
    </w:p>
    <w:p w:rsidR="00C03A7D" w:rsidRDefault="00C03A7D" w:rsidP="00C03A7D">
      <w:pPr>
        <w:pStyle w:val="text"/>
      </w:pPr>
      <w:r>
        <w:t xml:space="preserve">Even though the shape of the electron density may be incorrect, it does seem to indicate a peak electron density 2.2x higher than probe measurements, which still seems possible from a power balance perspective. This difference may be responsible for the large discrepancy previously observed which lead to this work, since a smaller increase in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would require a larger decrease in </w:t>
      </w:r>
      <m:oMath>
        <m:sSub>
          <m:sSubPr>
            <m:ctrlPr>
              <w:rPr>
                <w:rFonts w:ascii="Cambria Math" w:hAnsi="Cambria Math"/>
                <w:i/>
              </w:rPr>
            </m:ctrlPr>
          </m:sSubPr>
          <m:e>
            <m:r>
              <w:rPr>
                <w:rFonts w:ascii="Cambria Math" w:hAnsi="Cambria Math"/>
              </w:rPr>
              <m:t>n</m:t>
            </m:r>
          </m:e>
          <m:sub>
            <m:r>
              <w:rPr>
                <w:rFonts w:ascii="Cambria Math" w:hAnsi="Cambria Math"/>
              </w:rPr>
              <m:t>ArI</m:t>
            </m:r>
          </m:sub>
        </m:sSub>
      </m:oMath>
      <w:r>
        <w:t xml:space="preserve"> given the same spectroscopic measurement, resulting in an exaggerated observed neutral depletion.</w:t>
      </w:r>
    </w:p>
    <w:p w:rsidR="00C03A7D" w:rsidRPr="00D010A4" w:rsidRDefault="00C03A7D" w:rsidP="00C03A7D">
      <w:pPr>
        <w:pStyle w:val="text"/>
      </w:pPr>
      <w:r>
        <w:t xml:space="preserve">There may also be future possible extensions of this work that could obtain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profile on a per-shot, or many times per shot, basis. This would be a larger improvement since the current method requires many identical shots to build up a profile, with several integrations per shot.</w:t>
      </w:r>
    </w:p>
    <w:p w:rsidR="00C03A7D" w:rsidRDefault="00C03A7D">
      <w:pPr>
        <w:overflowPunct/>
        <w:autoSpaceDE/>
        <w:autoSpaceDN/>
        <w:adjustRightInd/>
        <w:textAlignment w:val="auto"/>
      </w:pPr>
      <w:r>
        <w:br w:type="page"/>
      </w:r>
    </w:p>
    <w:p w:rsidR="00C03A7D" w:rsidRDefault="00C03A7D" w:rsidP="00C03A7D">
      <w:pPr>
        <w:pStyle w:val="Heading2"/>
      </w:pPr>
      <w:bookmarkStart w:id="88" w:name="_Toc350434769"/>
      <w:r>
        <w:lastRenderedPageBreak/>
        <w:t>References</w:t>
      </w:r>
      <w:bookmarkEnd w:id="88"/>
    </w:p>
    <w:p w:rsidR="00C03A7D" w:rsidRDefault="00C03A7D" w:rsidP="00C03A7D">
      <w:pPr>
        <w:pStyle w:val="text"/>
      </w:pPr>
    </w:p>
    <w:p w:rsidR="00C03A7D" w:rsidRDefault="00C03A7D" w:rsidP="00C03A7D">
      <w:pPr>
        <w:pStyle w:val="reference"/>
        <w:numPr>
          <w:ilvl w:val="0"/>
          <w:numId w:val="7"/>
        </w:numPr>
        <w:overflowPunct/>
        <w:autoSpaceDE/>
        <w:autoSpaceDN/>
        <w:adjustRightInd/>
        <w:textAlignment w:val="auto"/>
      </w:pPr>
      <w:proofErr w:type="spellStart"/>
      <w:r>
        <w:t>Griem</w:t>
      </w:r>
      <w:proofErr w:type="spellEnd"/>
      <w:r>
        <w:t xml:space="preserve">, H. R. (1997). </w:t>
      </w:r>
      <w:r w:rsidRPr="0096253A">
        <w:rPr>
          <w:i/>
        </w:rPr>
        <w:t>Principles of Plasma Spectroscopy</w:t>
      </w:r>
      <w:r>
        <w:t xml:space="preserve"> (Cambridge University Press, New York)</w:t>
      </w:r>
    </w:p>
    <w:p w:rsidR="00C03A7D" w:rsidRDefault="00C03A7D" w:rsidP="00C03A7D">
      <w:pPr>
        <w:pStyle w:val="reference"/>
        <w:numPr>
          <w:ilvl w:val="0"/>
          <w:numId w:val="7"/>
        </w:numPr>
        <w:overflowPunct/>
        <w:autoSpaceDE/>
        <w:autoSpaceDN/>
        <w:adjustRightInd/>
        <w:textAlignment w:val="auto"/>
      </w:pPr>
      <w:proofErr w:type="spellStart"/>
      <w:r>
        <w:t>Hazeltine</w:t>
      </w:r>
      <w:proofErr w:type="spellEnd"/>
      <w:r>
        <w:t xml:space="preserve">, R. D. and </w:t>
      </w:r>
      <w:proofErr w:type="spellStart"/>
      <w:r>
        <w:t>Waelbroeck</w:t>
      </w:r>
      <w:proofErr w:type="spellEnd"/>
      <w:r>
        <w:t xml:space="preserve">, F. L. (2004). </w:t>
      </w:r>
      <w:r w:rsidRPr="0096253A">
        <w:rPr>
          <w:i/>
        </w:rPr>
        <w:t>The Framework of Plasma Physics</w:t>
      </w:r>
      <w:r>
        <w:t xml:space="preserve"> (Westview Press, Boulder)</w:t>
      </w:r>
    </w:p>
    <w:p w:rsidR="00C03A7D" w:rsidRDefault="00C03A7D" w:rsidP="00C03A7D">
      <w:pPr>
        <w:pStyle w:val="reference"/>
        <w:numPr>
          <w:ilvl w:val="0"/>
          <w:numId w:val="7"/>
        </w:numPr>
        <w:overflowPunct/>
        <w:autoSpaceDE/>
        <w:autoSpaceDN/>
        <w:adjustRightInd/>
        <w:textAlignment w:val="auto"/>
      </w:pPr>
      <w:r>
        <w:t xml:space="preserve">K. Gentle, H. He, Texas Helimak. </w:t>
      </w:r>
      <w:r w:rsidRPr="00AF0C41">
        <w:rPr>
          <w:i/>
        </w:rPr>
        <w:t>Plasma Sci. and Tech.</w:t>
      </w:r>
      <w:r>
        <w:t xml:space="preserve"> </w:t>
      </w:r>
      <w:r w:rsidRPr="00AF0C41">
        <w:rPr>
          <w:b/>
        </w:rPr>
        <w:t>10</w:t>
      </w:r>
      <w:r>
        <w:t xml:space="preserve"> (3) (2008)</w:t>
      </w:r>
    </w:p>
    <w:p w:rsidR="00C03A7D" w:rsidRDefault="00C03A7D" w:rsidP="00C03A7D">
      <w:pPr>
        <w:pStyle w:val="reference"/>
        <w:numPr>
          <w:ilvl w:val="0"/>
          <w:numId w:val="7"/>
        </w:numPr>
        <w:overflowPunct/>
        <w:autoSpaceDE/>
        <w:autoSpaceDN/>
        <w:adjustRightInd/>
        <w:textAlignment w:val="auto"/>
      </w:pPr>
      <w:r>
        <w:t xml:space="preserve">A. Bogaerts, R. </w:t>
      </w:r>
      <w:proofErr w:type="spellStart"/>
      <w:r>
        <w:t>Gijbels</w:t>
      </w:r>
      <w:proofErr w:type="spellEnd"/>
      <w:r>
        <w:t xml:space="preserve">, J. </w:t>
      </w:r>
      <w:proofErr w:type="spellStart"/>
      <w:r>
        <w:t>Vlcek</w:t>
      </w:r>
      <w:proofErr w:type="spellEnd"/>
      <w:r>
        <w:t xml:space="preserve">, Collisional-radiative model for an argon glow discharge. </w:t>
      </w:r>
      <w:r w:rsidRPr="00AF0C41">
        <w:rPr>
          <w:i/>
        </w:rPr>
        <w:t>J. Appl. Phys.</w:t>
      </w:r>
      <w:r>
        <w:t xml:space="preserve"> </w:t>
      </w:r>
      <w:r w:rsidRPr="00E177F3">
        <w:rPr>
          <w:b/>
        </w:rPr>
        <w:t>84</w:t>
      </w:r>
      <w:r>
        <w:t xml:space="preserve"> (1), 121-136 (1998)</w:t>
      </w:r>
    </w:p>
    <w:p w:rsidR="00C03A7D" w:rsidRDefault="00C03A7D" w:rsidP="00C03A7D">
      <w:pPr>
        <w:pStyle w:val="reference"/>
        <w:numPr>
          <w:ilvl w:val="0"/>
          <w:numId w:val="7"/>
        </w:numPr>
        <w:overflowPunct/>
        <w:autoSpaceDE/>
        <w:autoSpaceDN/>
        <w:adjustRightInd/>
        <w:textAlignment w:val="auto"/>
      </w:pPr>
      <w:r>
        <w:t xml:space="preserve">E. M. </w:t>
      </w:r>
      <w:proofErr w:type="spellStart"/>
      <w:r>
        <w:t>Sciamma</w:t>
      </w:r>
      <w:proofErr w:type="spellEnd"/>
      <w:r>
        <w:t>, Plasma Spectroscopic Diagnostic Tool Using Collisional-Radiative Models and its Application to Different Plasma Discharges For Electron Temperature and Neutral Density Determination, U. Texas Austin Dissertation (2007)</w:t>
      </w:r>
      <w:r w:rsidRPr="00976D3D">
        <w:t xml:space="preserve"> </w:t>
      </w:r>
    </w:p>
    <w:p w:rsidR="00C03A7D" w:rsidRDefault="00C03A7D" w:rsidP="00C03A7D">
      <w:pPr>
        <w:pStyle w:val="reference"/>
        <w:numPr>
          <w:ilvl w:val="0"/>
          <w:numId w:val="7"/>
        </w:numPr>
        <w:overflowPunct/>
        <w:autoSpaceDE/>
        <w:autoSpaceDN/>
        <w:adjustRightInd/>
        <w:textAlignment w:val="auto"/>
      </w:pPr>
      <w:r>
        <w:t xml:space="preserve">Ocean Optics Red Tide USB650 Fiber Optic Spectrometer </w:t>
      </w:r>
      <w:r w:rsidRPr="00976D3D">
        <w:t>Installation and Operation Manual</w:t>
      </w:r>
    </w:p>
    <w:p w:rsidR="00C03A7D" w:rsidRDefault="00957E37" w:rsidP="00C03A7D">
      <w:pPr>
        <w:pStyle w:val="reference"/>
        <w:numPr>
          <w:ilvl w:val="0"/>
          <w:numId w:val="7"/>
        </w:numPr>
        <w:overflowPunct/>
        <w:autoSpaceDE/>
        <w:autoSpaceDN/>
        <w:adjustRightInd/>
        <w:textAlignment w:val="auto"/>
      </w:pPr>
      <w:hyperlink r:id="rId56" w:history="1">
        <w:r w:rsidR="00C03A7D">
          <w:rPr>
            <w:rStyle w:val="Hyperlink"/>
          </w:rPr>
          <w:t>http://www.mksinst.com/docs/ur/GaugeGasCorrection.aspx</w:t>
        </w:r>
      </w:hyperlink>
    </w:p>
    <w:p w:rsidR="00C03A7D" w:rsidRDefault="00957E37" w:rsidP="00C03A7D">
      <w:pPr>
        <w:pStyle w:val="reference"/>
        <w:numPr>
          <w:ilvl w:val="0"/>
          <w:numId w:val="7"/>
        </w:numPr>
        <w:overflowPunct/>
        <w:autoSpaceDE/>
        <w:autoSpaceDN/>
        <w:adjustRightInd/>
        <w:textAlignment w:val="auto"/>
      </w:pPr>
      <w:hyperlink r:id="rId57" w:history="1">
        <w:r w:rsidR="00C03A7D">
          <w:rPr>
            <w:rStyle w:val="Hyperlink"/>
          </w:rPr>
          <w:t>http://www.nist.gov/pml/data/asd.cfm</w:t>
        </w:r>
      </w:hyperlink>
    </w:p>
    <w:p w:rsidR="00C03A7D" w:rsidRDefault="00C03A7D" w:rsidP="00C03A7D">
      <w:pPr>
        <w:pStyle w:val="reference"/>
        <w:numPr>
          <w:ilvl w:val="0"/>
          <w:numId w:val="7"/>
        </w:numPr>
        <w:overflowPunct/>
        <w:autoSpaceDE/>
        <w:autoSpaceDN/>
        <w:adjustRightInd/>
        <w:textAlignment w:val="auto"/>
      </w:pPr>
      <w:r>
        <w:t xml:space="preserve">National Instruments USB-6008 </w:t>
      </w:r>
      <w:r w:rsidRPr="00D56F98">
        <w:t>Bus-Powered Multifunction DAQ USB Device</w:t>
      </w:r>
      <w:r>
        <w:t xml:space="preserve"> User Guide</w:t>
      </w:r>
    </w:p>
    <w:p w:rsidR="00C03A7D" w:rsidRDefault="00C03A7D" w:rsidP="00C03A7D">
      <w:pPr>
        <w:pStyle w:val="reference"/>
        <w:numPr>
          <w:ilvl w:val="0"/>
          <w:numId w:val="7"/>
        </w:numPr>
        <w:overflowPunct/>
        <w:autoSpaceDE/>
        <w:autoSpaceDN/>
        <w:adjustRightInd/>
        <w:ind w:left="900" w:hanging="540"/>
        <w:textAlignment w:val="auto"/>
      </w:pPr>
      <w:r>
        <w:t xml:space="preserve">J. </w:t>
      </w:r>
      <w:proofErr w:type="spellStart"/>
      <w:r w:rsidRPr="00464DC4">
        <w:t>Vlček</w:t>
      </w:r>
      <w:proofErr w:type="spellEnd"/>
      <w:r w:rsidRPr="00464DC4">
        <w:t xml:space="preserve">, A collisional-radiative model applicable to argon discharges over a wide range of conditions I: </w:t>
      </w:r>
      <w:proofErr w:type="spellStart"/>
      <w:r w:rsidRPr="00464DC4">
        <w:t>Fornulation</w:t>
      </w:r>
      <w:proofErr w:type="spellEnd"/>
      <w:r w:rsidRPr="00464DC4">
        <w:t xml:space="preserve"> and basic data. </w:t>
      </w:r>
      <w:r w:rsidRPr="00464DC4">
        <w:rPr>
          <w:i/>
        </w:rPr>
        <w:t>J. Phys. D: Appl. Phys.</w:t>
      </w:r>
      <w:r w:rsidRPr="00464DC4">
        <w:t xml:space="preserve"> </w:t>
      </w:r>
      <w:r w:rsidRPr="00464DC4">
        <w:rPr>
          <w:b/>
        </w:rPr>
        <w:t>22</w:t>
      </w:r>
      <w:r>
        <w:t>, 623-631 (1989)</w:t>
      </w:r>
    </w:p>
    <w:p w:rsidR="00C03A7D" w:rsidRDefault="00C03A7D" w:rsidP="00C03A7D">
      <w:pPr>
        <w:pStyle w:val="reference"/>
        <w:numPr>
          <w:ilvl w:val="0"/>
          <w:numId w:val="7"/>
        </w:numPr>
        <w:overflowPunct/>
        <w:autoSpaceDE/>
        <w:autoSpaceDN/>
        <w:adjustRightInd/>
        <w:ind w:left="900" w:hanging="540"/>
        <w:textAlignment w:val="auto"/>
      </w:pPr>
      <w:r>
        <w:t xml:space="preserve">J. </w:t>
      </w:r>
      <w:proofErr w:type="spellStart"/>
      <w:r w:rsidRPr="00464DC4">
        <w:t>Vlček</w:t>
      </w:r>
      <w:proofErr w:type="spellEnd"/>
      <w:r>
        <w:t xml:space="preserve">, V. </w:t>
      </w:r>
      <w:proofErr w:type="spellStart"/>
      <w:r>
        <w:t>Pelik</w:t>
      </w:r>
      <w:r>
        <w:rPr>
          <w:rFonts w:cs="Times"/>
        </w:rPr>
        <w:t>á</w:t>
      </w:r>
      <w:r>
        <w:t>n</w:t>
      </w:r>
      <w:proofErr w:type="spellEnd"/>
      <w:r>
        <w:t xml:space="preserve">, </w:t>
      </w:r>
      <w:r w:rsidRPr="00464DC4">
        <w:t>A collisional-radiative model applicable to argon discharges over a wide range of conditions I</w:t>
      </w:r>
      <w:r>
        <w:t xml:space="preserve">I: Application to low-pressure, hollow-cathode arc and low-pressure glow discharges, </w:t>
      </w:r>
      <w:r w:rsidRPr="00464DC4">
        <w:rPr>
          <w:i/>
        </w:rPr>
        <w:t>J. Phys. D: Appl. Phys.</w:t>
      </w:r>
      <w:r w:rsidRPr="00464DC4">
        <w:t xml:space="preserve"> </w:t>
      </w:r>
      <w:r w:rsidRPr="00464DC4">
        <w:rPr>
          <w:b/>
        </w:rPr>
        <w:t>22</w:t>
      </w:r>
      <w:r>
        <w:t>, 632-643 (1989)</w:t>
      </w:r>
    </w:p>
    <w:p w:rsidR="00C03A7D" w:rsidRDefault="00C03A7D" w:rsidP="00C03A7D">
      <w:pPr>
        <w:pStyle w:val="reference"/>
        <w:numPr>
          <w:ilvl w:val="0"/>
          <w:numId w:val="7"/>
        </w:numPr>
        <w:overflowPunct/>
        <w:autoSpaceDE/>
        <w:autoSpaceDN/>
        <w:adjustRightInd/>
        <w:ind w:left="900" w:hanging="540"/>
        <w:textAlignment w:val="auto"/>
      </w:pPr>
      <w:r>
        <w:t xml:space="preserve">M. Arnaud, R. </w:t>
      </w:r>
      <w:proofErr w:type="spellStart"/>
      <w:r>
        <w:t>Rothenflug</w:t>
      </w:r>
      <w:proofErr w:type="spellEnd"/>
      <w:r>
        <w:t xml:space="preserve">, An updated evaluation of recombination and ionization rates, </w:t>
      </w:r>
      <w:r w:rsidRPr="001B6747">
        <w:rPr>
          <w:i/>
        </w:rPr>
        <w:t xml:space="preserve">Astron. </w:t>
      </w:r>
      <w:proofErr w:type="spellStart"/>
      <w:r w:rsidRPr="001B6747">
        <w:rPr>
          <w:i/>
        </w:rPr>
        <w:t>Astrophys</w:t>
      </w:r>
      <w:proofErr w:type="spellEnd"/>
      <w:r w:rsidRPr="001B6747">
        <w:rPr>
          <w:i/>
        </w:rPr>
        <w:t>. Suppl. Ser.</w:t>
      </w:r>
      <w:r>
        <w:t xml:space="preserve"> </w:t>
      </w:r>
      <w:r w:rsidRPr="001B6747">
        <w:rPr>
          <w:b/>
        </w:rPr>
        <w:t>60</w:t>
      </w:r>
      <w:r>
        <w:t>, 425-457 (1985)</w:t>
      </w:r>
    </w:p>
    <w:p w:rsidR="00C03A7D" w:rsidRDefault="00C03A7D" w:rsidP="00C03A7D">
      <w:pPr>
        <w:pStyle w:val="reference"/>
        <w:numPr>
          <w:ilvl w:val="0"/>
          <w:numId w:val="7"/>
        </w:numPr>
        <w:overflowPunct/>
        <w:autoSpaceDE/>
        <w:autoSpaceDN/>
        <w:adjustRightInd/>
        <w:ind w:left="900" w:hanging="540"/>
        <w:textAlignment w:val="auto"/>
      </w:pPr>
      <w:r>
        <w:t xml:space="preserve">J. D. </w:t>
      </w:r>
      <w:proofErr w:type="spellStart"/>
      <w:r>
        <w:t>Huba</w:t>
      </w:r>
      <w:proofErr w:type="spellEnd"/>
      <w:r>
        <w:t xml:space="preserve"> (2009) </w:t>
      </w:r>
      <w:r w:rsidRPr="006B7F13">
        <w:rPr>
          <w:i/>
        </w:rPr>
        <w:t>NRL Plasma Formulary</w:t>
      </w:r>
      <w:r>
        <w:t xml:space="preserve"> (Naval Research Laboratory, Washington, DC)</w:t>
      </w:r>
    </w:p>
    <w:p w:rsidR="00C03A7D" w:rsidRDefault="00C03A7D" w:rsidP="00C03A7D">
      <w:pPr>
        <w:pStyle w:val="reference"/>
        <w:numPr>
          <w:ilvl w:val="0"/>
          <w:numId w:val="7"/>
        </w:numPr>
        <w:overflowPunct/>
        <w:autoSpaceDE/>
        <w:autoSpaceDN/>
        <w:adjustRightInd/>
        <w:ind w:left="900" w:hanging="540"/>
        <w:textAlignment w:val="auto"/>
      </w:pPr>
      <w:r>
        <w:t xml:space="preserve">K. B. Fournier, M Cohen, M. J. May, W. H. Goldstein, Ionization State Distribution and Radiative Cooling Rate For Argon in a Low-Density Plasma, </w:t>
      </w:r>
      <w:r w:rsidRPr="00E05795">
        <w:rPr>
          <w:i/>
        </w:rPr>
        <w:t>Atomic Data and Nuclear Data Tables</w:t>
      </w:r>
      <w:r>
        <w:t xml:space="preserve"> </w:t>
      </w:r>
      <w:r w:rsidRPr="00E05795">
        <w:rPr>
          <w:b/>
        </w:rPr>
        <w:t>70</w:t>
      </w:r>
      <w:r>
        <w:t>, 231-254 (1998)</w:t>
      </w:r>
    </w:p>
    <w:p w:rsidR="00C03A7D" w:rsidRDefault="00C03A7D" w:rsidP="00C03A7D">
      <w:pPr>
        <w:pStyle w:val="reference"/>
        <w:numPr>
          <w:ilvl w:val="0"/>
          <w:numId w:val="7"/>
        </w:numPr>
        <w:overflowPunct/>
        <w:autoSpaceDE/>
        <w:autoSpaceDN/>
        <w:adjustRightInd/>
        <w:ind w:left="900" w:hanging="540"/>
        <w:textAlignment w:val="auto"/>
      </w:pPr>
      <w:r>
        <w:t xml:space="preserve">K. </w:t>
      </w:r>
      <w:proofErr w:type="spellStart"/>
      <w:r>
        <w:t>Rypdal</w:t>
      </w:r>
      <w:proofErr w:type="spellEnd"/>
      <w:r>
        <w:t xml:space="preserve">, Onset of Turbulence and Profile Resilience in the Helimak Configuration, </w:t>
      </w:r>
      <w:r w:rsidRPr="000E5BDF">
        <w:rPr>
          <w:i/>
        </w:rPr>
        <w:t>Physical Review Letters</w:t>
      </w:r>
      <w:r>
        <w:t xml:space="preserve"> </w:t>
      </w:r>
      <w:r w:rsidRPr="000E5BDF">
        <w:rPr>
          <w:b/>
        </w:rPr>
        <w:t>94</w:t>
      </w:r>
      <w:r>
        <w:t>, 225002 (2005)</w:t>
      </w:r>
    </w:p>
    <w:p w:rsidR="00C03A7D" w:rsidRDefault="00C03A7D" w:rsidP="00C03A7D">
      <w:pPr>
        <w:pStyle w:val="reference"/>
        <w:numPr>
          <w:ilvl w:val="0"/>
          <w:numId w:val="7"/>
        </w:numPr>
        <w:overflowPunct/>
        <w:autoSpaceDE/>
        <w:autoSpaceDN/>
        <w:adjustRightInd/>
        <w:ind w:left="900" w:hanging="540"/>
        <w:textAlignment w:val="auto"/>
      </w:pPr>
      <w:r>
        <w:lastRenderedPageBreak/>
        <w:t xml:space="preserve">B. Li, N. Rogers, P. Ricci, K. W. Gentle, Plasma Transport and Turbulence in the Helimak: Simulation and Experiment, </w:t>
      </w:r>
      <w:r w:rsidRPr="000E5BDF">
        <w:rPr>
          <w:i/>
        </w:rPr>
        <w:t>Physics of Plasmas</w:t>
      </w:r>
      <w:r>
        <w:t xml:space="preserve"> </w:t>
      </w:r>
      <w:r w:rsidRPr="000E5BDF">
        <w:rPr>
          <w:b/>
        </w:rPr>
        <w:t>16</w:t>
      </w:r>
      <w:r>
        <w:t>, 082510 (2009)</w:t>
      </w:r>
    </w:p>
    <w:p w:rsidR="00C03A7D" w:rsidRDefault="00C03A7D" w:rsidP="00C03A7D">
      <w:pPr>
        <w:pStyle w:val="reference"/>
        <w:numPr>
          <w:ilvl w:val="0"/>
          <w:numId w:val="7"/>
        </w:numPr>
        <w:overflowPunct/>
        <w:autoSpaceDE/>
        <w:autoSpaceDN/>
        <w:adjustRightInd/>
        <w:ind w:left="900" w:hanging="540"/>
        <w:textAlignment w:val="auto"/>
      </w:pPr>
      <w:r>
        <w:t xml:space="preserve">D. L. </w:t>
      </w:r>
      <w:proofErr w:type="spellStart"/>
      <w:r>
        <w:t>Toufen</w:t>
      </w:r>
      <w:proofErr w:type="spellEnd"/>
      <w:r>
        <w:t xml:space="preserve">, Z. O. </w:t>
      </w:r>
      <w:proofErr w:type="spellStart"/>
      <w:r>
        <w:t>Guimaraes-Filho</w:t>
      </w:r>
      <w:proofErr w:type="spellEnd"/>
      <w:r>
        <w:t xml:space="preserve">, I. L. Caldas, F. A. Marcus, K. W. Gentle, Turbulence driven particle transport in Texas Helimak, </w:t>
      </w:r>
      <w:r w:rsidRPr="000E5BDF">
        <w:rPr>
          <w:i/>
        </w:rPr>
        <w:t>Physics of Plasmas</w:t>
      </w:r>
      <w:r>
        <w:t xml:space="preserve"> </w:t>
      </w:r>
      <w:r w:rsidRPr="000E5BDF">
        <w:rPr>
          <w:b/>
        </w:rPr>
        <w:t>20</w:t>
      </w:r>
      <w:r>
        <w:t>, (2011)</w:t>
      </w:r>
    </w:p>
    <w:p w:rsidR="00C03A7D" w:rsidRDefault="00C03A7D" w:rsidP="00C03A7D">
      <w:pPr>
        <w:pStyle w:val="reference"/>
        <w:numPr>
          <w:ilvl w:val="0"/>
          <w:numId w:val="7"/>
        </w:numPr>
        <w:overflowPunct/>
        <w:autoSpaceDE/>
        <w:autoSpaceDN/>
        <w:adjustRightInd/>
        <w:ind w:left="900" w:hanging="540"/>
        <w:textAlignment w:val="auto"/>
      </w:pPr>
      <w:r>
        <w:t xml:space="preserve">R. B. </w:t>
      </w:r>
      <w:proofErr w:type="spellStart"/>
      <w:r>
        <w:t>Dahlburg</w:t>
      </w:r>
      <w:proofErr w:type="spellEnd"/>
      <w:r>
        <w:t xml:space="preserve">, W. Horton, W. L. Rowan, C. Correa, J. C. Perez, Evolution of the bounded magnetized jet and comparison with Helimak experiments, </w:t>
      </w:r>
      <w:r w:rsidRPr="000E5BDF">
        <w:rPr>
          <w:i/>
        </w:rPr>
        <w:t>Physics of Plasmas</w:t>
      </w:r>
      <w:r>
        <w:t xml:space="preserve"> </w:t>
      </w:r>
      <w:r w:rsidRPr="000E5BDF">
        <w:rPr>
          <w:b/>
        </w:rPr>
        <w:t>16</w:t>
      </w:r>
      <w:r>
        <w:t>, 072109 (2009)</w:t>
      </w:r>
    </w:p>
    <w:p w:rsidR="00C03A7D" w:rsidRDefault="00C03A7D" w:rsidP="00C03A7D">
      <w:pPr>
        <w:pStyle w:val="reference"/>
        <w:numPr>
          <w:ilvl w:val="0"/>
          <w:numId w:val="7"/>
        </w:numPr>
        <w:overflowPunct/>
        <w:autoSpaceDE/>
        <w:autoSpaceDN/>
        <w:adjustRightInd/>
        <w:ind w:left="900" w:hanging="540"/>
        <w:textAlignment w:val="auto"/>
      </w:pPr>
      <w:r>
        <w:t xml:space="preserve">A. </w:t>
      </w:r>
      <w:proofErr w:type="spellStart"/>
      <w:r>
        <w:t>Palmero</w:t>
      </w:r>
      <w:proofErr w:type="spellEnd"/>
      <w:r>
        <w:t xml:space="preserve">, E. D. van </w:t>
      </w:r>
      <w:proofErr w:type="spellStart"/>
      <w:r>
        <w:t>Hattum</w:t>
      </w:r>
      <w:proofErr w:type="spellEnd"/>
      <w:r>
        <w:t xml:space="preserve">, H. Rudolph, F. H. P. M. </w:t>
      </w:r>
      <w:proofErr w:type="spellStart"/>
      <w:r>
        <w:t>Habraken</w:t>
      </w:r>
      <w:proofErr w:type="spellEnd"/>
      <w:r>
        <w:t xml:space="preserve">, Characterization of a low-pressure argon plasma using optical emission spectroscopy and a global model, </w:t>
      </w:r>
      <w:r w:rsidRPr="001E3DF6">
        <w:rPr>
          <w:i/>
        </w:rPr>
        <w:t>Journal of Applied Physics</w:t>
      </w:r>
      <w:r>
        <w:t xml:space="preserve"> </w:t>
      </w:r>
      <w:r w:rsidRPr="001E3DF6">
        <w:rPr>
          <w:b/>
        </w:rPr>
        <w:t>101</w:t>
      </w:r>
      <w:r>
        <w:t>, 053306 (2007)</w:t>
      </w:r>
    </w:p>
    <w:p w:rsidR="00C03A7D" w:rsidRDefault="00C03A7D" w:rsidP="00C03A7D">
      <w:pPr>
        <w:pStyle w:val="reference"/>
        <w:numPr>
          <w:ilvl w:val="0"/>
          <w:numId w:val="7"/>
        </w:numPr>
        <w:overflowPunct/>
        <w:autoSpaceDE/>
        <w:autoSpaceDN/>
        <w:adjustRightInd/>
        <w:ind w:left="900" w:hanging="540"/>
        <w:textAlignment w:val="auto"/>
      </w:pPr>
      <w:r>
        <w:t xml:space="preserve">A. Bogaerts, Z. Chen, R. </w:t>
      </w:r>
      <w:proofErr w:type="spellStart"/>
      <w:r>
        <w:t>Gijbels</w:t>
      </w:r>
      <w:proofErr w:type="spellEnd"/>
      <w:r>
        <w:t xml:space="preserve">, Glow discharge modeling: from basic understanding towards applications, </w:t>
      </w:r>
      <w:r w:rsidRPr="00A11951">
        <w:rPr>
          <w:i/>
        </w:rPr>
        <w:t>Surface and Interface Analysis</w:t>
      </w:r>
      <w:r>
        <w:t xml:space="preserve"> </w:t>
      </w:r>
      <w:r w:rsidRPr="00A11951">
        <w:rPr>
          <w:b/>
        </w:rPr>
        <w:t>35</w:t>
      </w:r>
      <w:r>
        <w:t>, 593-603 (2003)</w:t>
      </w:r>
    </w:p>
    <w:p w:rsidR="00C03A7D" w:rsidRDefault="00C03A7D" w:rsidP="00C03A7D">
      <w:pPr>
        <w:pStyle w:val="reference"/>
        <w:numPr>
          <w:ilvl w:val="0"/>
          <w:numId w:val="7"/>
        </w:numPr>
        <w:overflowPunct/>
        <w:autoSpaceDE/>
        <w:autoSpaceDN/>
        <w:adjustRightInd/>
        <w:ind w:left="900" w:hanging="540"/>
        <w:textAlignment w:val="auto"/>
      </w:pPr>
      <w:r>
        <w:t xml:space="preserve">E. M. </w:t>
      </w:r>
      <w:proofErr w:type="spellStart"/>
      <w:r>
        <w:t>Sciamma</w:t>
      </w:r>
      <w:proofErr w:type="spellEnd"/>
      <w:r>
        <w:t xml:space="preserve">, R. D. </w:t>
      </w:r>
      <w:proofErr w:type="spellStart"/>
      <w:r>
        <w:t>Bengtson</w:t>
      </w:r>
      <w:proofErr w:type="spellEnd"/>
      <w:r>
        <w:t xml:space="preserve">, W. L. Rowan, A. </w:t>
      </w:r>
      <w:proofErr w:type="spellStart"/>
      <w:r>
        <w:t>Keesee</w:t>
      </w:r>
      <w:proofErr w:type="spellEnd"/>
      <w:r>
        <w:t xml:space="preserve">, C. A. Lee, D. </w:t>
      </w:r>
      <w:proofErr w:type="spellStart"/>
      <w:r>
        <w:t>Berisford</w:t>
      </w:r>
      <w:proofErr w:type="spellEnd"/>
      <w:r>
        <w:t xml:space="preserve">, K. Lee, K. W. Gentle, Method to estimate the electron temperature and neutral density in a plasma from spectroscopic </w:t>
      </w:r>
      <w:proofErr w:type="spellStart"/>
      <w:r>
        <w:t>measurments</w:t>
      </w:r>
      <w:proofErr w:type="spellEnd"/>
      <w:r>
        <w:t xml:space="preserve"> using argon atom and ion collisional-radiative models, </w:t>
      </w:r>
      <w:r w:rsidRPr="006C4625">
        <w:rPr>
          <w:i/>
        </w:rPr>
        <w:t>Review of Scientific Instruments</w:t>
      </w:r>
      <w:r>
        <w:t xml:space="preserve"> </w:t>
      </w:r>
      <w:r w:rsidRPr="006C4625">
        <w:rPr>
          <w:b/>
        </w:rPr>
        <w:t>79</w:t>
      </w:r>
      <w:r>
        <w:t>, 10E324 (2008)</w:t>
      </w:r>
    </w:p>
    <w:p w:rsidR="00C03A7D" w:rsidRDefault="00C03A7D" w:rsidP="00C03A7D">
      <w:pPr>
        <w:pStyle w:val="reference"/>
        <w:numPr>
          <w:ilvl w:val="0"/>
          <w:numId w:val="7"/>
        </w:numPr>
        <w:overflowPunct/>
        <w:autoSpaceDE/>
        <w:autoSpaceDN/>
        <w:adjustRightInd/>
        <w:ind w:left="900" w:hanging="540"/>
        <w:textAlignment w:val="auto"/>
      </w:pPr>
      <w:r>
        <w:t xml:space="preserve">H. P. Summers, M. G. </w:t>
      </w:r>
      <w:proofErr w:type="spellStart"/>
      <w:r>
        <w:t>O’Mullane</w:t>
      </w:r>
      <w:proofErr w:type="spellEnd"/>
      <w:r>
        <w:t xml:space="preserve">, A. D. </w:t>
      </w:r>
      <w:proofErr w:type="spellStart"/>
      <w:r>
        <w:t>Whitford</w:t>
      </w:r>
      <w:proofErr w:type="spellEnd"/>
      <w:r>
        <w:t xml:space="preserve">, N. R. </w:t>
      </w:r>
      <w:proofErr w:type="spellStart"/>
      <w:r>
        <w:t>Badnell</w:t>
      </w:r>
      <w:proofErr w:type="spellEnd"/>
      <w:r>
        <w:t xml:space="preserve">, S. D. Loch, ADAS: Atomic data, modeling and analysis for fusion, </w:t>
      </w:r>
    </w:p>
    <w:p w:rsidR="00C03A7D" w:rsidRDefault="00C03A7D" w:rsidP="00C03A7D">
      <w:pPr>
        <w:pStyle w:val="reference"/>
        <w:numPr>
          <w:ilvl w:val="0"/>
          <w:numId w:val="7"/>
        </w:numPr>
        <w:overflowPunct/>
        <w:autoSpaceDE/>
        <w:autoSpaceDN/>
        <w:adjustRightInd/>
        <w:ind w:left="900" w:hanging="540"/>
        <w:textAlignment w:val="auto"/>
      </w:pPr>
      <w:r>
        <w:t xml:space="preserve">S. T. Wu, X. Q. Mau, S. J. Du, J. Yu, H. Huang, Y. T. Song, W. G. Chen, J. G. Li, Engineering design of the Helimak device, </w:t>
      </w:r>
      <w:r w:rsidRPr="00E25F9D">
        <w:rPr>
          <w:i/>
        </w:rPr>
        <w:t>Fusion Engineering and Design</w:t>
      </w:r>
      <w:r>
        <w:t>, 59-64 (2002)</w:t>
      </w:r>
    </w:p>
    <w:p w:rsidR="00EB51AE" w:rsidRDefault="00C03A7D" w:rsidP="00C03A7D">
      <w:pPr>
        <w:pStyle w:val="reference"/>
        <w:numPr>
          <w:ilvl w:val="0"/>
          <w:numId w:val="7"/>
        </w:numPr>
        <w:overflowPunct/>
        <w:autoSpaceDE/>
        <w:autoSpaceDN/>
        <w:adjustRightInd/>
        <w:ind w:left="900" w:hanging="540"/>
        <w:textAlignment w:val="auto"/>
      </w:pPr>
      <w:r>
        <w:t xml:space="preserve">Y. </w:t>
      </w:r>
      <w:proofErr w:type="spellStart"/>
      <w:r>
        <w:t>Tzeng</w:t>
      </w:r>
      <w:proofErr w:type="spellEnd"/>
      <w:r>
        <w:t xml:space="preserve">, E.E. </w:t>
      </w:r>
      <w:proofErr w:type="spellStart"/>
      <w:r>
        <w:t>Kunhardt</w:t>
      </w:r>
      <w:proofErr w:type="spellEnd"/>
      <w:r>
        <w:t xml:space="preserve">, Effect of energy partition in ionizing collisions on the electron-velocity distribution, </w:t>
      </w:r>
      <w:r w:rsidRPr="00357CC6">
        <w:rPr>
          <w:i/>
        </w:rPr>
        <w:t>Physical Review A</w:t>
      </w:r>
      <w:r>
        <w:t xml:space="preserve"> </w:t>
      </w:r>
      <w:r w:rsidRPr="00357CC6">
        <w:rPr>
          <w:b/>
        </w:rPr>
        <w:t>34</w:t>
      </w:r>
      <w:r>
        <w:t xml:space="preserve"> (3), 2148-2157 (1986)</w:t>
      </w:r>
    </w:p>
    <w:p w:rsidR="00FC60FA" w:rsidRDefault="00EB51AE" w:rsidP="001A3D8F">
      <w:pPr>
        <w:pStyle w:val="reference"/>
        <w:numPr>
          <w:ilvl w:val="0"/>
          <w:numId w:val="7"/>
        </w:numPr>
        <w:overflowPunct/>
        <w:autoSpaceDE/>
        <w:autoSpaceDN/>
        <w:adjustRightInd/>
        <w:ind w:left="900" w:hanging="540"/>
        <w:textAlignment w:val="auto"/>
      </w:pPr>
      <w:r>
        <w:t xml:space="preserve">Atkins, P. (2006). </w:t>
      </w:r>
      <w:r w:rsidRPr="00EB51AE">
        <w:rPr>
          <w:i/>
        </w:rPr>
        <w:t>Physical Chemistry, Eighth Edition</w:t>
      </w:r>
      <w:r>
        <w:t xml:space="preserve"> (Oxford University Press, Great Britain)</w:t>
      </w:r>
      <w:bookmarkStart w:id="89" w:name="_GoBack"/>
      <w:bookmarkEnd w:id="89"/>
    </w:p>
    <w:sectPr w:rsidR="00FC60FA" w:rsidSect="00064D32">
      <w:footerReference w:type="even" r:id="rId58"/>
      <w:footerReference w:type="default" r:id="rId59"/>
      <w:footerReference w:type="first" r:id="rId60"/>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E37" w:rsidRDefault="00957E37">
      <w:r>
        <w:separator/>
      </w:r>
    </w:p>
  </w:endnote>
  <w:endnote w:type="continuationSeparator" w:id="0">
    <w:p w:rsidR="00957E37" w:rsidRDefault="00957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33F" w:rsidRDefault="003C73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C733F" w:rsidRDefault="003C73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33F" w:rsidRDefault="003C733F">
    <w:pPr>
      <w:pStyle w:val="Footer"/>
      <w:framePr w:w="889"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D8F">
      <w:rPr>
        <w:rStyle w:val="PageNumber"/>
        <w:noProof/>
      </w:rPr>
      <w:t>vi</w:t>
    </w:r>
    <w:r>
      <w:rPr>
        <w:rStyle w:val="PageNumber"/>
      </w:rPr>
      <w:fldChar w:fldCharType="end"/>
    </w:r>
  </w:p>
  <w:p w:rsidR="003C733F" w:rsidRDefault="003C73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33F" w:rsidRDefault="003C73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C733F" w:rsidRDefault="003C733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33F" w:rsidRDefault="003C733F">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D8F">
      <w:rPr>
        <w:rStyle w:val="PageNumber"/>
        <w:noProof/>
      </w:rPr>
      <w:t>78</w:t>
    </w:r>
    <w:r>
      <w:rPr>
        <w:rStyle w:val="PageNumber"/>
      </w:rPr>
      <w:fldChar w:fldCharType="end"/>
    </w:r>
  </w:p>
  <w:p w:rsidR="003C733F" w:rsidRDefault="003C73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33F" w:rsidRDefault="003C733F">
    <w:pPr>
      <w:widowControl w:val="0"/>
    </w:pP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E37" w:rsidRDefault="00957E37">
      <w:r>
        <w:separator/>
      </w:r>
    </w:p>
  </w:footnote>
  <w:footnote w:type="continuationSeparator" w:id="0">
    <w:p w:rsidR="00957E37" w:rsidRDefault="00957E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64C9440"/>
    <w:lvl w:ilvl="0">
      <w:numFmt w:val="decimal"/>
      <w:lvlText w:val="*"/>
      <w:lvlJc w:val="left"/>
    </w:lvl>
  </w:abstractNum>
  <w:abstractNum w:abstractNumId="1">
    <w:nsid w:val="1B717E3E"/>
    <w:multiLevelType w:val="multilevel"/>
    <w:tmpl w:val="78B425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7B6F5B"/>
    <w:multiLevelType w:val="hybridMultilevel"/>
    <w:tmpl w:val="1CD449E6"/>
    <w:lvl w:ilvl="0" w:tplc="12A23A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D6A04"/>
    <w:multiLevelType w:val="hybridMultilevel"/>
    <w:tmpl w:val="7628715A"/>
    <w:lvl w:ilvl="0" w:tplc="CD68CD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157B6E"/>
    <w:multiLevelType w:val="multilevel"/>
    <w:tmpl w:val="78B425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9CE63C8"/>
    <w:multiLevelType w:val="singleLevel"/>
    <w:tmpl w:val="73260532"/>
    <w:lvl w:ilvl="0">
      <w:start w:val="1"/>
      <w:numFmt w:val="decimal"/>
      <w:lvlText w:val="%1."/>
      <w:legacy w:legacy="1" w:legacySpace="0" w:legacyIndent="720"/>
      <w:lvlJc w:val="left"/>
      <w:pPr>
        <w:ind w:left="720" w:hanging="720"/>
      </w:pPr>
    </w:lvl>
  </w:abstractNum>
  <w:abstractNum w:abstractNumId="6">
    <w:nsid w:val="719A0318"/>
    <w:multiLevelType w:val="hybridMultilevel"/>
    <w:tmpl w:val="D49AC0AA"/>
    <w:lvl w:ilvl="0" w:tplc="2D4299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abstractNumId w:val="5"/>
  </w:num>
  <w:num w:numId="3">
    <w:abstractNumId w:val="1"/>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F20"/>
    <w:rsid w:val="000033F8"/>
    <w:rsid w:val="0001400B"/>
    <w:rsid w:val="00064D32"/>
    <w:rsid w:val="000A4D8E"/>
    <w:rsid w:val="00100F20"/>
    <w:rsid w:val="00122C3C"/>
    <w:rsid w:val="001450D0"/>
    <w:rsid w:val="0019685B"/>
    <w:rsid w:val="001A2723"/>
    <w:rsid w:val="001A3D8F"/>
    <w:rsid w:val="001E5FE3"/>
    <w:rsid w:val="001F24DA"/>
    <w:rsid w:val="002144C1"/>
    <w:rsid w:val="00270AF7"/>
    <w:rsid w:val="002815E8"/>
    <w:rsid w:val="002A6CCD"/>
    <w:rsid w:val="002F779E"/>
    <w:rsid w:val="00353211"/>
    <w:rsid w:val="003A0536"/>
    <w:rsid w:val="003B2564"/>
    <w:rsid w:val="003B30D9"/>
    <w:rsid w:val="003B7D3E"/>
    <w:rsid w:val="003C733F"/>
    <w:rsid w:val="004374C9"/>
    <w:rsid w:val="00460D31"/>
    <w:rsid w:val="00492CA3"/>
    <w:rsid w:val="004A6502"/>
    <w:rsid w:val="004B16DA"/>
    <w:rsid w:val="004B68DE"/>
    <w:rsid w:val="004D37C0"/>
    <w:rsid w:val="004D39DA"/>
    <w:rsid w:val="004F463D"/>
    <w:rsid w:val="004F634D"/>
    <w:rsid w:val="005577D6"/>
    <w:rsid w:val="005736AD"/>
    <w:rsid w:val="00595FBC"/>
    <w:rsid w:val="005B43C0"/>
    <w:rsid w:val="00606A33"/>
    <w:rsid w:val="00611005"/>
    <w:rsid w:val="00612CA8"/>
    <w:rsid w:val="0063474E"/>
    <w:rsid w:val="00634A33"/>
    <w:rsid w:val="00641CAF"/>
    <w:rsid w:val="00662C4F"/>
    <w:rsid w:val="00665B0F"/>
    <w:rsid w:val="00681DD9"/>
    <w:rsid w:val="006A6FE2"/>
    <w:rsid w:val="006B0675"/>
    <w:rsid w:val="006B28F3"/>
    <w:rsid w:val="00734BAA"/>
    <w:rsid w:val="0076627D"/>
    <w:rsid w:val="0079119C"/>
    <w:rsid w:val="007D4437"/>
    <w:rsid w:val="00811586"/>
    <w:rsid w:val="00880817"/>
    <w:rsid w:val="00957E37"/>
    <w:rsid w:val="009701B3"/>
    <w:rsid w:val="0097220F"/>
    <w:rsid w:val="009D29E3"/>
    <w:rsid w:val="00A04841"/>
    <w:rsid w:val="00A069F6"/>
    <w:rsid w:val="00AB6AF5"/>
    <w:rsid w:val="00AB7856"/>
    <w:rsid w:val="00AC49E9"/>
    <w:rsid w:val="00B0455F"/>
    <w:rsid w:val="00B454CA"/>
    <w:rsid w:val="00B57690"/>
    <w:rsid w:val="00B67BA1"/>
    <w:rsid w:val="00B77585"/>
    <w:rsid w:val="00B87147"/>
    <w:rsid w:val="00C03A7D"/>
    <w:rsid w:val="00C8552B"/>
    <w:rsid w:val="00CC3914"/>
    <w:rsid w:val="00CD24D4"/>
    <w:rsid w:val="00CD584C"/>
    <w:rsid w:val="00CF341D"/>
    <w:rsid w:val="00D01A9D"/>
    <w:rsid w:val="00D039F4"/>
    <w:rsid w:val="00D67FF4"/>
    <w:rsid w:val="00D77F4B"/>
    <w:rsid w:val="00D91E4B"/>
    <w:rsid w:val="00D92E4D"/>
    <w:rsid w:val="00D9383B"/>
    <w:rsid w:val="00DA22CF"/>
    <w:rsid w:val="00DF3C53"/>
    <w:rsid w:val="00E77BD0"/>
    <w:rsid w:val="00E9379A"/>
    <w:rsid w:val="00EB51AE"/>
    <w:rsid w:val="00EB61EA"/>
    <w:rsid w:val="00F14456"/>
    <w:rsid w:val="00F154E3"/>
    <w:rsid w:val="00F51DD0"/>
    <w:rsid w:val="00F57599"/>
    <w:rsid w:val="00F845D1"/>
    <w:rsid w:val="00FC4E9E"/>
    <w:rsid w:val="00FC60FA"/>
    <w:rsid w:val="00FE1FA3"/>
    <w:rsid w:val="00FF0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7"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pPr>
      <w:ind w:left="2160"/>
    </w:pPr>
  </w:style>
  <w:style w:type="paragraph" w:styleId="TOC4">
    <w:name w:val="toc 4"/>
    <w:basedOn w:val="TOC3"/>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paragraph" w:styleId="TOC9">
    <w:name w:val="toc 9"/>
    <w:basedOn w:val="TOC8"/>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PlaceholderText">
    <w:name w:val="Placeholder Text"/>
    <w:basedOn w:val="DefaultParagraphFont"/>
    <w:uiPriority w:val="99"/>
    <w:semiHidden/>
    <w:rsid w:val="00100F20"/>
    <w:rPr>
      <w:color w:val="808080"/>
    </w:rPr>
  </w:style>
  <w:style w:type="paragraph" w:styleId="BalloonText">
    <w:name w:val="Balloon Text"/>
    <w:basedOn w:val="Normal"/>
    <w:link w:val="BalloonTextChar"/>
    <w:uiPriority w:val="99"/>
    <w:rsid w:val="00100F20"/>
    <w:rPr>
      <w:rFonts w:ascii="Tahoma" w:hAnsi="Tahoma" w:cs="Tahoma"/>
      <w:sz w:val="16"/>
      <w:szCs w:val="16"/>
    </w:rPr>
  </w:style>
  <w:style w:type="character" w:customStyle="1" w:styleId="BalloonTextChar">
    <w:name w:val="Balloon Text Char"/>
    <w:basedOn w:val="DefaultParagraphFont"/>
    <w:link w:val="BalloonText"/>
    <w:uiPriority w:val="99"/>
    <w:rsid w:val="00100F20"/>
    <w:rPr>
      <w:rFonts w:ascii="Tahoma" w:hAnsi="Tahoma" w:cs="Tahoma"/>
      <w:sz w:val="16"/>
      <w:szCs w:val="16"/>
    </w:rPr>
  </w:style>
  <w:style w:type="table" w:styleId="TableGrid">
    <w:name w:val="Table Grid"/>
    <w:basedOn w:val="TableNormal"/>
    <w:uiPriority w:val="59"/>
    <w:rsid w:val="00CF34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ndnoteReference">
    <w:name w:val="endnote reference"/>
    <w:rsid w:val="00CF341D"/>
    <w:rPr>
      <w:vertAlign w:val="superscript"/>
    </w:rPr>
  </w:style>
  <w:style w:type="paragraph" w:styleId="Caption">
    <w:name w:val="caption"/>
    <w:basedOn w:val="Normal"/>
    <w:next w:val="Normal"/>
    <w:uiPriority w:val="35"/>
    <w:unhideWhenUsed/>
    <w:qFormat/>
    <w:rsid w:val="00CF341D"/>
    <w:pPr>
      <w:spacing w:after="200"/>
    </w:pPr>
    <w:rPr>
      <w:b/>
      <w:bCs/>
      <w:color w:val="4F81BD" w:themeColor="accent1"/>
      <w:sz w:val="18"/>
      <w:szCs w:val="18"/>
    </w:rPr>
  </w:style>
  <w:style w:type="paragraph" w:styleId="ListParagraph">
    <w:name w:val="List Paragraph"/>
    <w:basedOn w:val="Normal"/>
    <w:uiPriority w:val="34"/>
    <w:qFormat/>
    <w:rsid w:val="00CF341D"/>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LightShading">
    <w:name w:val="Light Shading"/>
    <w:basedOn w:val="TableNormal"/>
    <w:uiPriority w:val="60"/>
    <w:rsid w:val="00CF34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341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CF341D"/>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CF341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CF341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F341D"/>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6">
    <w:name w:val="Medium List 2 Accent 6"/>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CF341D"/>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F341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F341D"/>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Shading-Accent6">
    <w:name w:val="Colorful Shading Accent 6"/>
    <w:basedOn w:val="TableNormal"/>
    <w:uiPriority w:val="71"/>
    <w:rsid w:val="00CF341D"/>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CF341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unhideWhenUsed/>
    <w:rsid w:val="00CF341D"/>
    <w:pPr>
      <w:overflowPunct/>
      <w:autoSpaceDE/>
      <w:autoSpaceDN/>
      <w:adjustRightInd/>
      <w:spacing w:before="100" w:beforeAutospacing="1" w:after="115"/>
      <w:textAlignment w:val="auto"/>
    </w:pPr>
    <w:rPr>
      <w:rFonts w:ascii="Times New Roman" w:hAnsi="Times New Roman"/>
      <w:szCs w:val="24"/>
    </w:rPr>
  </w:style>
  <w:style w:type="paragraph" w:styleId="NoSpacing">
    <w:name w:val="No Spacing"/>
    <w:uiPriority w:val="1"/>
    <w:qFormat/>
    <w:rsid w:val="00CF341D"/>
    <w:pPr>
      <w:overflowPunct w:val="0"/>
      <w:autoSpaceDE w:val="0"/>
      <w:autoSpaceDN w:val="0"/>
      <w:adjustRightInd w:val="0"/>
      <w:textAlignment w:val="baseline"/>
    </w:pPr>
    <w:rPr>
      <w:rFonts w:ascii="Times" w:hAnsi="Times"/>
      <w:sz w:val="24"/>
    </w:rPr>
  </w:style>
  <w:style w:type="table" w:styleId="MediumShading1-Accent1">
    <w:name w:val="Medium Shading 1 Accent 1"/>
    <w:basedOn w:val="TableNormal"/>
    <w:uiPriority w:val="63"/>
    <w:rsid w:val="00C03A7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C03A7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7"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pPr>
      <w:ind w:left="2160"/>
    </w:pPr>
  </w:style>
  <w:style w:type="paragraph" w:styleId="TOC4">
    <w:name w:val="toc 4"/>
    <w:basedOn w:val="TOC3"/>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paragraph" w:styleId="TOC9">
    <w:name w:val="toc 9"/>
    <w:basedOn w:val="TOC8"/>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PlaceholderText">
    <w:name w:val="Placeholder Text"/>
    <w:basedOn w:val="DefaultParagraphFont"/>
    <w:uiPriority w:val="99"/>
    <w:semiHidden/>
    <w:rsid w:val="00100F20"/>
    <w:rPr>
      <w:color w:val="808080"/>
    </w:rPr>
  </w:style>
  <w:style w:type="paragraph" w:styleId="BalloonText">
    <w:name w:val="Balloon Text"/>
    <w:basedOn w:val="Normal"/>
    <w:link w:val="BalloonTextChar"/>
    <w:uiPriority w:val="99"/>
    <w:rsid w:val="00100F20"/>
    <w:rPr>
      <w:rFonts w:ascii="Tahoma" w:hAnsi="Tahoma" w:cs="Tahoma"/>
      <w:sz w:val="16"/>
      <w:szCs w:val="16"/>
    </w:rPr>
  </w:style>
  <w:style w:type="character" w:customStyle="1" w:styleId="BalloonTextChar">
    <w:name w:val="Balloon Text Char"/>
    <w:basedOn w:val="DefaultParagraphFont"/>
    <w:link w:val="BalloonText"/>
    <w:uiPriority w:val="99"/>
    <w:rsid w:val="00100F20"/>
    <w:rPr>
      <w:rFonts w:ascii="Tahoma" w:hAnsi="Tahoma" w:cs="Tahoma"/>
      <w:sz w:val="16"/>
      <w:szCs w:val="16"/>
    </w:rPr>
  </w:style>
  <w:style w:type="table" w:styleId="TableGrid">
    <w:name w:val="Table Grid"/>
    <w:basedOn w:val="TableNormal"/>
    <w:uiPriority w:val="59"/>
    <w:rsid w:val="00CF34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ndnoteReference">
    <w:name w:val="endnote reference"/>
    <w:rsid w:val="00CF341D"/>
    <w:rPr>
      <w:vertAlign w:val="superscript"/>
    </w:rPr>
  </w:style>
  <w:style w:type="paragraph" w:styleId="Caption">
    <w:name w:val="caption"/>
    <w:basedOn w:val="Normal"/>
    <w:next w:val="Normal"/>
    <w:uiPriority w:val="35"/>
    <w:unhideWhenUsed/>
    <w:qFormat/>
    <w:rsid w:val="00CF341D"/>
    <w:pPr>
      <w:spacing w:after="200"/>
    </w:pPr>
    <w:rPr>
      <w:b/>
      <w:bCs/>
      <w:color w:val="4F81BD" w:themeColor="accent1"/>
      <w:sz w:val="18"/>
      <w:szCs w:val="18"/>
    </w:rPr>
  </w:style>
  <w:style w:type="paragraph" w:styleId="ListParagraph">
    <w:name w:val="List Paragraph"/>
    <w:basedOn w:val="Normal"/>
    <w:uiPriority w:val="34"/>
    <w:qFormat/>
    <w:rsid w:val="00CF341D"/>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LightShading">
    <w:name w:val="Light Shading"/>
    <w:basedOn w:val="TableNormal"/>
    <w:uiPriority w:val="60"/>
    <w:rsid w:val="00CF34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341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CF341D"/>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CF341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CF341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F341D"/>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6">
    <w:name w:val="Medium List 2 Accent 6"/>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CF341D"/>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CF341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F341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2-Accent1">
    <w:name w:val="Medium List 2 Accent 1"/>
    <w:basedOn w:val="TableNormal"/>
    <w:uiPriority w:val="66"/>
    <w:rsid w:val="00CF341D"/>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F341D"/>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Shading-Accent6">
    <w:name w:val="Colorful Shading Accent 6"/>
    <w:basedOn w:val="TableNormal"/>
    <w:uiPriority w:val="71"/>
    <w:rsid w:val="00CF341D"/>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CF341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unhideWhenUsed/>
    <w:rsid w:val="00CF341D"/>
    <w:pPr>
      <w:overflowPunct/>
      <w:autoSpaceDE/>
      <w:autoSpaceDN/>
      <w:adjustRightInd/>
      <w:spacing w:before="100" w:beforeAutospacing="1" w:after="115"/>
      <w:textAlignment w:val="auto"/>
    </w:pPr>
    <w:rPr>
      <w:rFonts w:ascii="Times New Roman" w:hAnsi="Times New Roman"/>
      <w:szCs w:val="24"/>
    </w:rPr>
  </w:style>
  <w:style w:type="paragraph" w:styleId="NoSpacing">
    <w:name w:val="No Spacing"/>
    <w:uiPriority w:val="1"/>
    <w:qFormat/>
    <w:rsid w:val="00CF341D"/>
    <w:pPr>
      <w:overflowPunct w:val="0"/>
      <w:autoSpaceDE w:val="0"/>
      <w:autoSpaceDN w:val="0"/>
      <w:adjustRightInd w:val="0"/>
      <w:textAlignment w:val="baseline"/>
    </w:pPr>
    <w:rPr>
      <w:rFonts w:ascii="Times" w:hAnsi="Times"/>
      <w:sz w:val="24"/>
    </w:rPr>
  </w:style>
  <w:style w:type="table" w:styleId="MediumShading1-Accent1">
    <w:name w:val="Medium Shading 1 Accent 1"/>
    <w:basedOn w:val="TableNormal"/>
    <w:uiPriority w:val="63"/>
    <w:rsid w:val="00C03A7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C03A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nist.gov/pml/data/asd.cfm"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mksinst.com/docs/ur/GaugeGasCorrection.aspx"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cdodd\Documents\Fusion\thesis\templates\2007%20and%202010\Thesis\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1CF9F-835F-4FC2-899B-7845B51B8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178</TotalTime>
  <Pages>91</Pages>
  <Words>17259</Words>
  <Characters>98379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115408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Master Thesis or Report</dc:subject>
  <dc:creator>kcdodd</dc:creator>
  <cp:keywords>copyright, title, signature, abstract, dedication, acknowledgements, TOC, tables, figures, illustrations</cp:keywords>
  <cp:lastModifiedBy>kcdodd</cp:lastModifiedBy>
  <cp:revision>63</cp:revision>
  <cp:lastPrinted>2013-03-28T03:47:00Z</cp:lastPrinted>
  <dcterms:created xsi:type="dcterms:W3CDTF">2013-03-07T20:39:00Z</dcterms:created>
  <dcterms:modified xsi:type="dcterms:W3CDTF">2013-04-07T00:31:00Z</dcterms:modified>
</cp:coreProperties>
</file>