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\section{Introduction}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All research studies require that the researchers conduct one or more experiments to make confident claims to support or refute a particular hypothesis based on the study results. A carefully thought out plan for an experiment is essential, and is an important discipline of study called </w:t>
      </w:r>
      <w:r w:rsidRPr="00A752AE">
        <w:rPr>
          <w:rFonts w:eastAsia="Times New Roman"/>
          <w:color w:val="800000"/>
        </w:rPr>
        <w:t>\emph</w:t>
      </w:r>
      <w:r w:rsidRPr="00A752AE">
        <w:rPr>
          <w:rFonts w:eastAsia="Times New Roman"/>
        </w:rPr>
        <w:t xml:space="preserve">{experimental design}. The initial foundations of statistical approach to design the experiments were laid by </w:t>
      </w:r>
      <w:r w:rsidRPr="00A752AE">
        <w:rPr>
          <w:rFonts w:eastAsia="Times New Roman"/>
          <w:color w:val="800000"/>
        </w:rPr>
        <w:t>\cite</w:t>
      </w:r>
      <w:r w:rsidRPr="00A752AE">
        <w:rPr>
          <w:rFonts w:eastAsia="Times New Roman"/>
        </w:rPr>
        <w:t>{</w:t>
      </w:r>
      <w:r w:rsidRPr="00A752AE">
        <w:rPr>
          <w:rFonts w:eastAsia="Times New Roman"/>
          <w:u w:val="single"/>
        </w:rPr>
        <w:t>Fisher1935</w:t>
      </w:r>
      <w:r w:rsidRPr="00A752AE">
        <w:rPr>
          <w:rFonts w:eastAsia="Times New Roman"/>
        </w:rPr>
        <w:t xml:space="preserve">} in the field of agriculture, but it is now applicable to almost all sciences. </w:t>
      </w:r>
      <w:r w:rsidRPr="00A752AE">
        <w:rPr>
          <w:rFonts w:eastAsia="Times New Roman"/>
          <w:color w:val="800000"/>
        </w:rPr>
        <w:t>\citeauthor</w:t>
      </w:r>
      <w:r w:rsidRPr="00A752AE">
        <w:rPr>
          <w:rFonts w:eastAsia="Times New Roman"/>
        </w:rPr>
        <w:t>{</w:t>
      </w:r>
      <w:r w:rsidRPr="00A752AE">
        <w:rPr>
          <w:rFonts w:eastAsia="Times New Roman"/>
          <w:u w:val="single"/>
        </w:rPr>
        <w:t>Fisher1935</w:t>
      </w:r>
      <w:r w:rsidRPr="00A752AE">
        <w:rPr>
          <w:rFonts w:eastAsia="Times New Roman"/>
        </w:rPr>
        <w:t>}'s main focuses were in the principles of comparison, randomisation, replication, blocking, orthogonality and the use of factorial treatments in connection with the design of experiment. These concepts should be implemented in a carefully thought out experiment if the researcher wishes the result to stand up to scrutiny.</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Carefully thought out experimental design offers several advantages. First, the experiments are used to provide scientific evidence, so the researchers should design and conduct their experiment in such a way that there is reasonable confidence that the conclusion which are drawn from it reflect the truth, i.e.</w:t>
      </w:r>
      <w:r w:rsidRPr="00A752AE">
        <w:rPr>
          <w:rFonts w:eastAsia="Times New Roman"/>
          <w:color w:val="800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experimental conclusion must be </w:t>
      </w:r>
      <w:r w:rsidRPr="00A752AE">
        <w:rPr>
          <w:rFonts w:eastAsia="Times New Roman"/>
          <w:color w:val="800000"/>
        </w:rPr>
        <w:t>\emph</w:t>
      </w:r>
      <w:r w:rsidRPr="00A752AE">
        <w:rPr>
          <w:rFonts w:eastAsia="Times New Roman"/>
        </w:rPr>
        <w:t xml:space="preserve">{valid} </w:t>
      </w:r>
      <w:r w:rsidRPr="00A752AE">
        <w:rPr>
          <w:rFonts w:eastAsia="Times New Roman"/>
          <w:color w:val="800000"/>
        </w:rPr>
        <w:t>\citep</w:t>
      </w:r>
      <w:r w:rsidRPr="00A752AE">
        <w:rPr>
          <w:rFonts w:eastAsia="Times New Roman"/>
        </w:rPr>
        <w:t>{</w:t>
      </w:r>
      <w:r w:rsidRPr="00A752AE">
        <w:rPr>
          <w:rFonts w:eastAsia="Times New Roman"/>
          <w:u w:val="single"/>
        </w:rPr>
        <w:t>Maxwell2004</w:t>
      </w:r>
      <w:r w:rsidRPr="00A752AE">
        <w:rPr>
          <w:rFonts w:eastAsia="Times New Roman"/>
        </w:rPr>
        <w:t xml:space="preserve">}. Second, the information obtained should increase per experiment versus an ad </w:t>
      </w:r>
      <w:r w:rsidRPr="00A752AE">
        <w:rPr>
          <w:rFonts w:eastAsia="Times New Roman"/>
          <w:u w:val="single"/>
        </w:rPr>
        <w:t>hoc</w:t>
      </w:r>
      <w:r w:rsidRPr="00A752AE">
        <w:rPr>
          <w:rFonts w:eastAsia="Times New Roman"/>
        </w:rPr>
        <w:t xml:space="preserve"> approach, because a such experiment can protect the inability to distinguish the effects of interest from the nuisance sources of variation, i.e.</w:t>
      </w:r>
      <w:r w:rsidRPr="00A752AE">
        <w:rPr>
          <w:rFonts w:eastAsia="Times New Roman"/>
          <w:color w:val="800000"/>
        </w:rPr>
        <w:t>\</w:t>
      </w:r>
      <w:r w:rsidRPr="00A752AE">
        <w:rPr>
          <w:rFonts w:eastAsia="Times New Roman"/>
        </w:rPr>
        <w:t xml:space="preserve"> </w:t>
      </w:r>
      <w:r w:rsidRPr="00A752AE">
        <w:rPr>
          <w:rFonts w:eastAsia="Times New Roman"/>
          <w:color w:val="800000"/>
        </w:rPr>
        <w:t>\emph</w:t>
      </w:r>
      <w:r w:rsidRPr="00A752AE">
        <w:rPr>
          <w:rFonts w:eastAsia="Times New Roman"/>
        </w:rPr>
        <w:t xml:space="preserve">{confounding}. Further, the experimental design should provides an organised approach to conduct the experiment, to analyse the datasets and to interpret the results. Thus, the findings from the experiment should be reproducible, which facilitates the communication between statisticians and researchers  </w:t>
      </w:r>
      <w:r w:rsidRPr="00A752AE">
        <w:rPr>
          <w:rFonts w:eastAsia="Times New Roman"/>
          <w:color w:val="800000"/>
        </w:rPr>
        <w:t>\citep</w:t>
      </w:r>
      <w:r w:rsidRPr="00A752AE">
        <w:rPr>
          <w:rFonts w:eastAsia="Times New Roman"/>
        </w:rPr>
        <w:t>{</w:t>
      </w:r>
      <w:r w:rsidRPr="00A752AE">
        <w:rPr>
          <w:rFonts w:eastAsia="Times New Roman"/>
          <w:u w:val="single"/>
        </w:rPr>
        <w:t>Doyle2009</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This thesis focuses on the </w:t>
      </w:r>
      <w:r w:rsidRPr="00A752AE">
        <w:rPr>
          <w:rFonts w:eastAsia="Times New Roman"/>
          <w:color w:val="800000"/>
        </w:rPr>
        <w:t>\emph</w:t>
      </w:r>
      <w:r w:rsidRPr="00A752AE">
        <w:rPr>
          <w:rFonts w:eastAsia="Times New Roman"/>
        </w:rPr>
        <w:t>{quantitative high-throughput biotechnologies experiment}. Such experiment involves the measurement of intracellular molecular species, such as genes, proteins or metabolites, of interest in terms of linking changes in their abundances to the presence or severity of conditions of interest. However, their in-</w:t>
      </w:r>
      <w:r w:rsidRPr="00A752AE">
        <w:rPr>
          <w:rFonts w:eastAsia="Times New Roman"/>
          <w:u w:val="single"/>
        </w:rPr>
        <w:t>vivo</w:t>
      </w:r>
      <w:r w:rsidRPr="00A752AE">
        <w:rPr>
          <w:rFonts w:eastAsia="Times New Roman"/>
        </w:rPr>
        <w:t xml:space="preserve"> measurement is generally not possible without the use of high-throughput biotechnologies which simultaneous testing on an sample comprises large numbers of candidate molecular species </w:t>
      </w:r>
      <w:r w:rsidRPr="00A752AE">
        <w:rPr>
          <w:rFonts w:eastAsia="Times New Roman"/>
          <w:color w:val="800000"/>
        </w:rPr>
        <w:t>\citep</w:t>
      </w:r>
      <w:r w:rsidRPr="00A752AE">
        <w:rPr>
          <w:rFonts w:eastAsia="Times New Roman"/>
        </w:rPr>
        <w:t>{</w:t>
      </w:r>
      <w:r w:rsidRPr="00A752AE">
        <w:rPr>
          <w:rFonts w:eastAsia="Times New Roman"/>
          <w:u w:val="single"/>
        </w:rPr>
        <w:t>Janzen2002</w:t>
      </w:r>
      <w:r w:rsidRPr="00A752AE">
        <w:rPr>
          <w:rFonts w:eastAsia="Times New Roman"/>
        </w:rPr>
        <w:t xml:space="preserve">}. An example can be </w:t>
      </w:r>
      <w:r w:rsidRPr="00A752AE">
        <w:rPr>
          <w:rFonts w:eastAsia="Times New Roman"/>
          <w:color w:val="800000"/>
        </w:rPr>
        <w:t>\emph</w:t>
      </w:r>
      <w:r w:rsidRPr="00A752AE">
        <w:rPr>
          <w:rFonts w:eastAsia="Times New Roman"/>
        </w:rPr>
        <w:t>{</w:t>
      </w:r>
      <w:r w:rsidRPr="00A752AE">
        <w:rPr>
          <w:rFonts w:eastAsia="Times New Roman"/>
          <w:u w:val="single"/>
        </w:rPr>
        <w:t>proteomics</w:t>
      </w:r>
      <w:r w:rsidRPr="00A752AE">
        <w:rPr>
          <w:rFonts w:eastAsia="Times New Roman"/>
        </w:rPr>
        <w:t xml:space="preserve"> experiment} which is the identification and quantification of the entire complement of proteins at a given condition within a cell. The measurement of the protein abundances is achieved by the Multi-dimensional Protein Identification Technology (</w:t>
      </w:r>
      <w:r w:rsidRPr="00A752AE">
        <w:rPr>
          <w:rFonts w:eastAsia="Times New Roman"/>
          <w:u w:val="single"/>
        </w:rPr>
        <w:t>MudPIT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u w:val="single"/>
        </w:rPr>
        <w:t>Proteomics</w:t>
      </w:r>
      <w:r w:rsidRPr="00A752AE">
        <w:rPr>
          <w:rFonts w:eastAsia="Times New Roman"/>
        </w:rPr>
        <w:t xml:space="preserve"> experiment generally have a </w:t>
      </w:r>
      <w:r w:rsidRPr="00A752AE">
        <w:rPr>
          <w:rFonts w:eastAsia="Times New Roman"/>
          <w:color w:val="800000"/>
        </w:rPr>
        <w:t>\emph</w:t>
      </w:r>
      <w:r w:rsidRPr="00A752AE">
        <w:rPr>
          <w:rFonts w:eastAsia="Times New Roman"/>
        </w:rPr>
        <w:t>{two-phase} structure. The organisms are first to be perturbed by the experimental conditions of interest, i.e.</w:t>
      </w:r>
      <w:r w:rsidRPr="00A752AE">
        <w:rPr>
          <w:rFonts w:eastAsia="Times New Roman"/>
          <w:color w:val="800000"/>
        </w:rPr>
        <w:t>\</w:t>
      </w:r>
      <w:r w:rsidRPr="00A752AE">
        <w:rPr>
          <w:rFonts w:eastAsia="Times New Roman"/>
        </w:rPr>
        <w:t xml:space="preserve"> </w:t>
      </w:r>
      <w:r w:rsidRPr="00A752AE">
        <w:rPr>
          <w:rFonts w:eastAsia="Times New Roman"/>
          <w:color w:val="800000"/>
        </w:rPr>
        <w:t>\emph</w:t>
      </w:r>
      <w:r w:rsidRPr="00A752AE">
        <w:rPr>
          <w:rFonts w:eastAsia="Times New Roman"/>
        </w:rPr>
        <w:t>{Phase 1 experiment}. Since the abundance of proteins cannot be measured directly from the organisms, the organ must be harvested and the proteins are extracted for the subsequent laboratory based experiment, i.e.</w:t>
      </w:r>
      <w:r w:rsidRPr="00A752AE">
        <w:rPr>
          <w:rFonts w:eastAsia="Times New Roman"/>
          <w:color w:val="800000"/>
        </w:rPr>
        <w:t>\</w:t>
      </w:r>
      <w:r w:rsidRPr="00A752AE">
        <w:rPr>
          <w:rFonts w:eastAsia="Times New Roman"/>
        </w:rPr>
        <w:t xml:space="preserve"> </w:t>
      </w:r>
      <w:r w:rsidRPr="00A752AE">
        <w:rPr>
          <w:rFonts w:eastAsia="Times New Roman"/>
          <w:color w:val="800000"/>
        </w:rPr>
        <w:t>\emph</w:t>
      </w:r>
      <w:r w:rsidRPr="00A752AE">
        <w:rPr>
          <w:rFonts w:eastAsia="Times New Roman"/>
        </w:rPr>
        <w:t xml:space="preserve">{Phase 2 experiment}, which uses the mass spectrometry to make the abundance measurements. Thus, such experiments are also known as </w:t>
      </w:r>
      <w:r w:rsidRPr="00A752AE">
        <w:rPr>
          <w:rFonts w:eastAsia="Times New Roman"/>
          <w:color w:val="800000"/>
        </w:rPr>
        <w:t>\emph</w:t>
      </w:r>
      <w:r w:rsidRPr="00A752AE">
        <w:rPr>
          <w:rFonts w:eastAsia="Times New Roman"/>
        </w:rPr>
        <w:t xml:space="preserve">{two-phase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Due to the high variation between different </w:t>
      </w:r>
      <w:r w:rsidRPr="00A752AE">
        <w:rPr>
          <w:rFonts w:eastAsia="Times New Roman"/>
          <w:u w:val="single"/>
        </w:rPr>
        <w:t>MudPIT</w:t>
      </w:r>
      <w:r w:rsidRPr="00A752AE">
        <w:rPr>
          <w:rFonts w:eastAsia="Times New Roman"/>
        </w:rPr>
        <w:t xml:space="preserve"> experiments, a </w:t>
      </w:r>
      <w:r w:rsidRPr="00A752AE">
        <w:rPr>
          <w:rFonts w:eastAsia="Times New Roman"/>
          <w:color w:val="800000"/>
        </w:rPr>
        <w:t>\emph</w:t>
      </w:r>
      <w:r w:rsidRPr="00A752AE">
        <w:rPr>
          <w:rFonts w:eastAsia="Times New Roman"/>
        </w:rPr>
        <w:t xml:space="preserve">{multiplexing} technology is introduced which allows the analysis of multiple samples at the same time, for example isobaric Tags for Relative and Absolute </w:t>
      </w:r>
      <w:r w:rsidRPr="00A752AE">
        <w:rPr>
          <w:rFonts w:eastAsia="Times New Roman"/>
          <w:u w:val="single"/>
        </w:rPr>
        <w:t>Quantitation</w:t>
      </w:r>
      <w:r w:rsidRPr="00A752AE">
        <w:rPr>
          <w:rFonts w:eastAsia="Times New Roman"/>
        </w:rPr>
        <w:t xml:space="preserve"> (iTRAQ</w:t>
      </w:r>
      <w:r w:rsidRPr="00A752AE">
        <w:rPr>
          <w:rFonts w:eastAsia="Times New Roman"/>
          <w:color w:val="008000"/>
        </w:rPr>
        <w:t>$^{\rm TM}$</w:t>
      </w:r>
      <w:r w:rsidRPr="00A752AE">
        <w:rPr>
          <w:rFonts w:eastAsia="Times New Roman"/>
        </w:rPr>
        <w:t xml:space="preserve">) </w:t>
      </w:r>
      <w:r w:rsidRPr="00A752AE">
        <w:rPr>
          <w:rFonts w:eastAsia="Times New Roman"/>
          <w:color w:val="800000"/>
        </w:rPr>
        <w:t>\citep</w:t>
      </w:r>
      <w:r w:rsidRPr="00A752AE">
        <w:rPr>
          <w:rFonts w:eastAsia="Times New Roman"/>
        </w:rPr>
        <w:t>{</w:t>
      </w:r>
      <w:r w:rsidRPr="00A752AE">
        <w:rPr>
          <w:rFonts w:eastAsia="Times New Roman"/>
          <w:u w:val="single"/>
        </w:rPr>
        <w:t>Ross2004</w:t>
      </w:r>
      <w:r w:rsidRPr="00A752AE">
        <w:rPr>
          <w:rFonts w:eastAsia="Times New Roman"/>
        </w:rPr>
        <w:t xml:space="preserve">}. Another advantage of multiplexing is in reducing the overall cost of the experiment. However, the complication on the experimental design arise in the design of the Phase 2 experiment in how the samples should be measured using this multiplexing technology.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This chapter establishes some general insights into the two-phase experiments. Section~</w:t>
      </w:r>
      <w:r w:rsidRPr="00A752AE">
        <w:rPr>
          <w:rFonts w:eastAsia="Times New Roman"/>
          <w:color w:val="800000"/>
        </w:rPr>
        <w:t>\ref</w:t>
      </w:r>
      <w:r w:rsidRPr="00A752AE">
        <w:rPr>
          <w:rFonts w:eastAsia="Times New Roman"/>
        </w:rPr>
        <w:t>{sec:</w:t>
      </w:r>
      <w:r w:rsidRPr="00A752AE">
        <w:rPr>
          <w:rFonts w:eastAsia="Times New Roman"/>
          <w:u w:val="single"/>
        </w:rPr>
        <w:t>introTwoPhase</w:t>
      </w:r>
      <w:r w:rsidRPr="00A752AE">
        <w:rPr>
          <w:rFonts w:eastAsia="Times New Roman"/>
        </w:rPr>
        <w:t xml:space="preserve">} to </w:t>
      </w:r>
      <w:r w:rsidRPr="00A752AE">
        <w:rPr>
          <w:rFonts w:eastAsia="Times New Roman"/>
          <w:color w:val="800000"/>
        </w:rPr>
        <w:t>\ref</w:t>
      </w:r>
      <w:r w:rsidRPr="00A752AE">
        <w:rPr>
          <w:rFonts w:eastAsia="Times New Roman"/>
        </w:rPr>
        <w:t>{sec:</w:t>
      </w:r>
      <w:r w:rsidRPr="00A752AE">
        <w:rPr>
          <w:rFonts w:eastAsia="Times New Roman"/>
          <w:u w:val="single"/>
        </w:rPr>
        <w:t>brien2011</w:t>
      </w:r>
      <w:r w:rsidRPr="00A752AE">
        <w:rPr>
          <w:rFonts w:eastAsia="Times New Roman"/>
        </w:rPr>
        <w:t>} then describes how the methods surrounding the two-phase experiments have evolved over recent decades. Section~</w:t>
      </w:r>
      <w:r w:rsidRPr="00A752AE">
        <w:rPr>
          <w:rFonts w:eastAsia="Times New Roman"/>
          <w:color w:val="800000"/>
        </w:rPr>
        <w:t>\ref</w:t>
      </w:r>
      <w:r w:rsidRPr="00A752AE">
        <w:rPr>
          <w:rFonts w:eastAsia="Times New Roman"/>
        </w:rPr>
        <w:t>{sec:</w:t>
      </w:r>
      <w:r w:rsidRPr="00A752AE">
        <w:rPr>
          <w:rFonts w:eastAsia="Times New Roman"/>
          <w:u w:val="single"/>
        </w:rPr>
        <w:t>proteomicExpt</w:t>
      </w:r>
      <w:r w:rsidRPr="00A752AE">
        <w:rPr>
          <w:rFonts w:eastAsia="Times New Roman"/>
        </w:rPr>
        <w:t xml:space="preserve">} details the biological background of the </w:t>
      </w:r>
      <w:r w:rsidRPr="00A752AE">
        <w:rPr>
          <w:rFonts w:eastAsia="Times New Roman"/>
          <w:u w:val="single"/>
        </w:rPr>
        <w:t>MudPIT</w:t>
      </w:r>
      <w:r w:rsidRPr="00A752AE">
        <w:rPr>
          <w:rFonts w:eastAsia="Times New Roman"/>
        </w:rPr>
        <w:t>-iTRAQ</w:t>
      </w:r>
      <w:r w:rsidRPr="00A752AE">
        <w:rPr>
          <w:rFonts w:eastAsia="Times New Roman"/>
          <w:color w:val="008000"/>
        </w:rPr>
        <w:t>$^{\rm TM}$</w:t>
      </w:r>
      <w:r w:rsidRPr="00A752AE">
        <w:rPr>
          <w:rFonts w:eastAsia="Times New Roman"/>
        </w:rPr>
        <w:t xml:space="preserve"> experiments. Finally, Section~</w:t>
      </w:r>
      <w:r w:rsidRPr="00A752AE">
        <w:rPr>
          <w:rFonts w:eastAsia="Times New Roman"/>
          <w:color w:val="800000"/>
        </w:rPr>
        <w:t>\ref</w:t>
      </w:r>
      <w:r w:rsidRPr="00A752AE">
        <w:rPr>
          <w:rFonts w:eastAsia="Times New Roman"/>
        </w:rPr>
        <w:t>{sec:overview} presents a brief overview of this thesis.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\section{The introduction of two-phase experiments by McIntyre}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\label{sec:introTwoPhase}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Two-phase experiments were first introduced by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who investigated the effects of four light treatments on the synthesis of tobacco mosaic virus in tobacco leaves. The Phase 1 experiment comprised of two </w:t>
      </w:r>
      <w:r w:rsidRPr="00A752AE">
        <w:rPr>
          <w:rFonts w:eastAsia="Times New Roman"/>
          <w:color w:val="008000"/>
        </w:rPr>
        <w:t>$4 \times 4$</w:t>
      </w:r>
      <w:r w:rsidRPr="00A752AE">
        <w:rPr>
          <w:rFonts w:eastAsia="Times New Roman"/>
        </w:rPr>
        <w:t xml:space="preserve"> arrays consisting of four leaves taken from each of eight plants which had been infected by the viruses. The four light treatments are then assigned to the plants and leaves such that each treatment occurs only once within each row and column in each of two </w:t>
      </w:r>
      <w:r w:rsidRPr="00A752AE">
        <w:rPr>
          <w:rFonts w:eastAsia="Times New Roman"/>
          <w:color w:val="008000"/>
        </w:rPr>
        <w:t>$4 \times 4$</w:t>
      </w:r>
      <w:r w:rsidRPr="00A752AE">
        <w:rPr>
          <w:rFonts w:eastAsia="Times New Roman"/>
        </w:rPr>
        <w:t xml:space="preserve"> square arrays. This assignment is also known as </w:t>
      </w:r>
      <w:r w:rsidRPr="00A752AE">
        <w:rPr>
          <w:rFonts w:eastAsia="Times New Roman"/>
          <w:color w:val="800000"/>
        </w:rPr>
        <w:t>\emph</w:t>
      </w:r>
      <w:r w:rsidRPr="00A752AE">
        <w:rPr>
          <w:rFonts w:eastAsia="Times New Roman"/>
        </w:rPr>
        <w:t xml:space="preserve">{Latin square design} </w:t>
      </w:r>
      <w:r w:rsidRPr="00A752AE">
        <w:rPr>
          <w:rFonts w:eastAsia="Times New Roman"/>
          <w:color w:val="800000"/>
        </w:rPr>
        <w:t>\citep</w:t>
      </w:r>
      <w:r w:rsidRPr="00A752AE">
        <w:rPr>
          <w:rFonts w:eastAsia="Times New Roman"/>
        </w:rPr>
        <w:t>{</w:t>
      </w:r>
      <w:r w:rsidRPr="00A752AE">
        <w:rPr>
          <w:rFonts w:eastAsia="Times New Roman"/>
          <w:u w:val="single"/>
        </w:rPr>
        <w:t>Bailey2008</w:t>
      </w:r>
      <w:r w:rsidRPr="00A752AE">
        <w:rPr>
          <w:rFonts w:eastAsia="Times New Roman"/>
        </w:rPr>
        <w:t xml:space="preserve">}. The Phase 1 experiment thus yielded 32 observations. However, the virus content of each leaf could not be measured directly from the test plants used in the Phase 1 experiment. The virus content of each leaf was assayed by expressing sap and inoculated using the half leaves of assay plant, where the countable lessons are appeared, in the Phase 2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Phase 2 experiment comprised of four </w:t>
      </w:r>
      <w:r w:rsidRPr="00A752AE">
        <w:rPr>
          <w:rFonts w:eastAsia="Times New Roman"/>
          <w:color w:val="008000"/>
        </w:rPr>
        <w:t>$4 \times 4$</w:t>
      </w:r>
      <w:r w:rsidRPr="00A752AE">
        <w:rPr>
          <w:rFonts w:eastAsia="Times New Roman"/>
        </w:rPr>
        <w:t xml:space="preserve"> arrays consisting four leaves taken from each of 16 assay plants. Since each leaf was further divided into two halves, the Phase 2 design can be as two sets of Latin square designs superimposed on each other, an arrangement also known as the </w:t>
      </w:r>
      <w:r w:rsidRPr="00A752AE">
        <w:rPr>
          <w:rFonts w:eastAsia="Times New Roman"/>
          <w:color w:val="800000"/>
        </w:rPr>
        <w:t>\emph</w:t>
      </w:r>
      <w:r w:rsidRPr="00A752AE">
        <w:rPr>
          <w:rFonts w:eastAsia="Times New Roman"/>
        </w:rPr>
        <w:t>{</w:t>
      </w:r>
      <w:r w:rsidRPr="00A752AE">
        <w:rPr>
          <w:rFonts w:eastAsia="Times New Roman"/>
          <w:u w:val="single"/>
        </w:rPr>
        <w:t>Greaco</w:t>
      </w:r>
      <w:r w:rsidRPr="00A752AE">
        <w:rPr>
          <w:rFonts w:eastAsia="Times New Roman"/>
        </w:rPr>
        <w:t xml:space="preserve">-Latin square design}. Hence, the total of 128 samples are measured in the Phase 2 experiment. Given that the Phase 1 experiment involved 32 samples, each sample was replicated four times in the Phase 2 experiment. This experiment provides a good example of a two-phase experiment that requires two different experimental designs, where the first design prepares a set of test plants were perturbed by the light treatments of interest and second design allows the measurements of the lesions on the assay plants which corresponds to the virus content of a certain treatment and test plant from the Phase 1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presented two important principles in the design of the two-phase experiment. Even though the measurement cannot be made from the Phase 1 experiment,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stated that the replication in the Phase 1 experiment is essential. This is because the theoretical variances of treatment differences should be obtainable to measure the consistency of performance and to have a valid test for the significance theoretically. This replication is also known as </w:t>
      </w:r>
      <w:r w:rsidRPr="00A752AE">
        <w:rPr>
          <w:rFonts w:eastAsia="Times New Roman"/>
          <w:color w:val="800000"/>
        </w:rPr>
        <w:t>\emph</w:t>
      </w:r>
      <w:r w:rsidRPr="00A752AE">
        <w:rPr>
          <w:rFonts w:eastAsia="Times New Roman"/>
        </w:rPr>
        <w:t>{biological replication}, i.e.</w:t>
      </w:r>
      <w:r w:rsidRPr="00A752AE">
        <w:rPr>
          <w:rFonts w:eastAsia="Times New Roman"/>
          <w:color w:val="800000"/>
        </w:rPr>
        <w:t>\</w:t>
      </w:r>
      <w:r w:rsidRPr="00A752AE">
        <w:rPr>
          <w:rFonts w:eastAsia="Times New Roman"/>
        </w:rPr>
        <w:t xml:space="preserve"> samples from each of the number of animals per healthy and diseased group.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If multiple measurements on each sample from Phase 1 experiment are not made in the Phase 2 experiment, the variance of treatment differences will consists of both biological variation and technical variation, i.e.</w:t>
      </w:r>
      <w:r w:rsidRPr="00A752AE">
        <w:rPr>
          <w:rFonts w:eastAsia="Times New Roman"/>
          <w:color w:val="800000"/>
        </w:rPr>
        <w:t>\</w:t>
      </w:r>
      <w:r w:rsidRPr="00A752AE">
        <w:rPr>
          <w:rFonts w:eastAsia="Times New Roman"/>
        </w:rPr>
        <w:t xml:space="preserve"> the biological variation will be confounded with the measurement error. This multiple measurements is also known as </w:t>
      </w:r>
      <w:r w:rsidRPr="00A752AE">
        <w:rPr>
          <w:rFonts w:eastAsia="Times New Roman"/>
          <w:color w:val="800000"/>
        </w:rPr>
        <w:t>\emph</w:t>
      </w:r>
      <w:r w:rsidRPr="00A752AE">
        <w:rPr>
          <w:rFonts w:eastAsia="Times New Roman"/>
        </w:rPr>
        <w:t>{technical replication}, i.e.</w:t>
      </w:r>
      <w:r w:rsidRPr="00A752AE">
        <w:rPr>
          <w:rFonts w:eastAsia="Times New Roman"/>
          <w:color w:val="800000"/>
        </w:rPr>
        <w:t>\</w:t>
      </w:r>
      <w:r w:rsidRPr="00A752AE">
        <w:rPr>
          <w:rFonts w:eastAsia="Times New Roman"/>
        </w:rPr>
        <w:t xml:space="preserve"> measuring the </w:t>
      </w:r>
      <w:r w:rsidRPr="00A752AE">
        <w:rPr>
          <w:rFonts w:eastAsia="Times New Roman"/>
          <w:u w:val="single"/>
        </w:rPr>
        <w:t>subsamples</w:t>
      </w:r>
      <w:r w:rsidRPr="00A752AE">
        <w:rPr>
          <w:rFonts w:eastAsia="Times New Roman"/>
        </w:rPr>
        <w:t xml:space="preserve"> from each Phase 1 biological sample.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stated this replication is only required if the Phase 2 experiment introduce large and uncontrollable variation. For the light treatment example mentioned above, each treatment is replicated four times in Phase 1. Additionally, each sample in the Phase 1 experiment is measured four times in the Phase 2 experiment. Thus, both types of replication are used in the light treatment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construction of the ANOVA table with EMS is shown to be useful to illustrate the linear combination of the variance components because it allows the estimation of the error variance for the treatment effects.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discussed three further observations using these error variances and based on the light treatment experiment. First, he demonstrated that if the Phase 1 design stays the same, but the Phase 2 design is modified, the error variances for the treatment comparisons becomes different than before. This is because the different designs cause different combinations of the variance components. Second, if the design is modified to have more technical replicates, the error variance for the treatment effects can be reduced, but the time required to complete the experiment is increased. Third, the design is modified to have no biological replication, the error variance for the treatment effects will be inflates. This is because the error variance includes the variation among leaves from single plants from both the Phase 1 and 2 experiments.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\section{New ANOVA by \cite{</w:t>
      </w:r>
      <w:r w:rsidRPr="00A752AE">
        <w:rPr>
          <w:rFonts w:eastAsia="Times New Roman"/>
          <w:b/>
          <w:bCs/>
          <w:color w:val="0000CC"/>
          <w:u w:val="single"/>
        </w:rPr>
        <w:t>Curnow1959</w:t>
      </w:r>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revisited the </w:t>
      </w:r>
      <w:r w:rsidRPr="00A752AE">
        <w:rPr>
          <w:rFonts w:eastAsia="Times New Roman"/>
          <w:color w:val="800000"/>
        </w:rPr>
        <w:t>\citeauthor</w:t>
      </w:r>
      <w:r w:rsidRPr="00A752AE">
        <w:rPr>
          <w:rFonts w:eastAsia="Times New Roman"/>
        </w:rPr>
        <w:t>{</w:t>
      </w:r>
      <w:r w:rsidRPr="00A752AE">
        <w:rPr>
          <w:rFonts w:eastAsia="Times New Roman"/>
          <w:u w:val="single"/>
        </w:rPr>
        <w:t>McIntyre1955</w:t>
      </w:r>
      <w:r w:rsidRPr="00A752AE">
        <w:rPr>
          <w:rFonts w:eastAsia="Times New Roman"/>
        </w:rPr>
        <w:t xml:space="preserve">}'s light treatment experiment and produced a new ANOVA table. The new ANOVA table is better than that presented by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because it shows the decomposition of the total sum of squares (SS) into each source of variation associated with each experimental treatment/block factor. Table~</w:t>
      </w:r>
      <w:r w:rsidRPr="00A752AE">
        <w:rPr>
          <w:rFonts w:eastAsia="Times New Roman"/>
          <w:color w:val="800000"/>
        </w:rPr>
        <w:t>\ref</w:t>
      </w:r>
      <w:r w:rsidRPr="00A752AE">
        <w:rPr>
          <w:rFonts w:eastAsia="Times New Roman"/>
        </w:rPr>
        <w:t>{tab:</w:t>
      </w:r>
      <w:r w:rsidRPr="00A752AE">
        <w:rPr>
          <w:rFonts w:eastAsia="Times New Roman"/>
          <w:u w:val="single"/>
        </w:rPr>
        <w:t>Curnow1959</w:t>
      </w:r>
      <w:r w:rsidRPr="00A752AE">
        <w:rPr>
          <w:rFonts w:eastAsia="Times New Roman"/>
        </w:rPr>
        <w:t xml:space="preserve">}, with only the treatment and residual SS, shows the treatment effects can be estimates in the either Between and Within Leaves in Assay Plants. The components in EMS are </w:t>
      </w:r>
      <w:r w:rsidRPr="00A752AE">
        <w:rPr>
          <w:rFonts w:eastAsia="Times New Roman"/>
          <w:color w:val="008000"/>
        </w:rPr>
        <w:t>$\sigma_{\epsilon}^2$</w:t>
      </w:r>
      <w:r w:rsidRPr="00A752AE">
        <w:rPr>
          <w:rFonts w:eastAsia="Times New Roman"/>
        </w:rPr>
        <w:t xml:space="preserve"> which denotes the variation between halves within leaves of assay plants, </w:t>
      </w:r>
      <w:r w:rsidRPr="00A752AE">
        <w:rPr>
          <w:rFonts w:eastAsia="Times New Roman"/>
          <w:color w:val="008000"/>
        </w:rPr>
        <w:t>$\sigma_{\Delta}$</w:t>
      </w:r>
      <w:r w:rsidRPr="00A752AE">
        <w:rPr>
          <w:rFonts w:eastAsia="Times New Roman"/>
        </w:rPr>
        <w:t xml:space="preserve"> which denotes the variation between leaves in assay plants, </w:t>
      </w:r>
      <w:r w:rsidRPr="00A752AE">
        <w:rPr>
          <w:rFonts w:eastAsia="Times New Roman"/>
          <w:color w:val="008000"/>
        </w:rPr>
        <w:t>$\sigma_{L}$</w:t>
      </w:r>
      <w:r w:rsidRPr="00A752AE">
        <w:rPr>
          <w:rFonts w:eastAsia="Times New Roman"/>
        </w:rPr>
        <w:t xml:space="preserve"> which denotes the variation between leaves in test plants and </w:t>
      </w:r>
      <w:r w:rsidRPr="00A752AE">
        <w:rPr>
          <w:rFonts w:eastAsia="Times New Roman"/>
          <w:color w:val="008000"/>
        </w:rPr>
        <w:t>$\theta$</w:t>
      </w:r>
      <w:r w:rsidRPr="00A752AE">
        <w:rPr>
          <w:rFonts w:eastAsia="Times New Roman"/>
        </w:rPr>
        <w:t xml:space="preserve"> is the differences between the treatments. The first estimate of treatment effects contains </w:t>
      </w:r>
      <w:r w:rsidRPr="00A752AE">
        <w:rPr>
          <w:rFonts w:eastAsia="Times New Roman"/>
          <w:color w:val="008000"/>
        </w:rPr>
        <w:t>$\sigma_{\Delta}^2$</w:t>
      </w:r>
      <w:r w:rsidRPr="00A752AE">
        <w:rPr>
          <w:rFonts w:eastAsia="Times New Roman"/>
        </w:rPr>
        <w:t xml:space="preserve">, whereas the second estimate does not. </w:t>
      </w: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labels these first and second estimations of the treatment effects as </w:t>
      </w:r>
      <w:r w:rsidRPr="00A752AE">
        <w:rPr>
          <w:rFonts w:eastAsia="Times New Roman"/>
          <w:color w:val="800000"/>
        </w:rPr>
        <w:t>\emph</w:t>
      </w:r>
      <w:r w:rsidRPr="00A752AE">
        <w:rPr>
          <w:rFonts w:eastAsia="Times New Roman"/>
        </w:rPr>
        <w:t xml:space="preserve">{sums} and </w:t>
      </w:r>
      <w:r w:rsidRPr="00A752AE">
        <w:rPr>
          <w:rFonts w:eastAsia="Times New Roman"/>
          <w:color w:val="800000"/>
        </w:rPr>
        <w:t>\emph</w:t>
      </w:r>
      <w:r w:rsidRPr="00A752AE">
        <w:rPr>
          <w:rFonts w:eastAsia="Times New Roman"/>
        </w:rPr>
        <w:t xml:space="preserve">{differences} analyses, respectively, which are equivalent to </w:t>
      </w:r>
      <w:r w:rsidRPr="00A752AE">
        <w:rPr>
          <w:rFonts w:eastAsia="Times New Roman"/>
          <w:color w:val="800000"/>
        </w:rPr>
        <w:t>\emph</w:t>
      </w:r>
      <w:r w:rsidRPr="00A752AE">
        <w:rPr>
          <w:rFonts w:eastAsia="Times New Roman"/>
        </w:rPr>
        <w:t xml:space="preserve">{inter} and </w:t>
      </w:r>
      <w:r w:rsidRPr="00A752AE">
        <w:rPr>
          <w:rFonts w:eastAsia="Times New Roman"/>
          <w:color w:val="800000"/>
        </w:rPr>
        <w:t>\emph</w:t>
      </w:r>
      <w:r w:rsidRPr="00A752AE">
        <w:rPr>
          <w:rFonts w:eastAsia="Times New Roman"/>
        </w:rPr>
        <w:t xml:space="preserve">{intra}-block analyses, respectively. </w:t>
      </w: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then showed how to combine the inter- and intra-block analyses using the weights computed from the variance of treatment estimates.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\begin</w:t>
      </w:r>
      <w:r w:rsidRPr="00A752AE">
        <w:rPr>
          <w:rFonts w:eastAsia="Times New Roman"/>
        </w:rPr>
        <w:t>{table}[ht]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\centering</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\caption</w:t>
      </w:r>
      <w:r w:rsidRPr="00A752AE">
        <w:rPr>
          <w:rFonts w:eastAsia="Times New Roman"/>
        </w:rPr>
        <w:t xml:space="preserve">{Partial theoretical ANOVA table by </w:t>
      </w: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\begin</w:t>
      </w:r>
      <w:r w:rsidRPr="00A752AE">
        <w:rPr>
          <w:rFonts w:eastAsia="Times New Roman"/>
        </w:rPr>
        <w:t>{tabular}{</w:t>
      </w:r>
      <w:r w:rsidRPr="00A752AE">
        <w:rPr>
          <w:rFonts w:eastAsia="Times New Roman"/>
          <w:u w:val="single"/>
        </w:rPr>
        <w:t>lrl</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\toprule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 xml:space="preserve">{Source of Variation}} &amp; </w:t>
      </w: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 xml:space="preserve">{DF}} &amp; </w:t>
      </w: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{EMS}}</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\midrule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Between Leaves in Assay Plants &amp; &amp;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\quad</w:t>
      </w:r>
      <w:r w:rsidRPr="00A752AE">
        <w:rPr>
          <w:rFonts w:eastAsia="Times New Roman"/>
        </w:rPr>
        <w:t xml:space="preserve"> Treatment &amp; </w:t>
      </w:r>
      <w:r w:rsidRPr="00A752AE">
        <w:rPr>
          <w:rFonts w:eastAsia="Times New Roman"/>
          <w:color w:val="008000"/>
        </w:rPr>
        <w:t>$3$</w:t>
      </w:r>
      <w:r w:rsidRPr="00A752AE">
        <w:rPr>
          <w:rFonts w:eastAsia="Times New Roman"/>
        </w:rPr>
        <w:t xml:space="preserve"> &amp; </w:t>
      </w:r>
      <w:r w:rsidRPr="00A752AE">
        <w:rPr>
          <w:rFonts w:eastAsia="Times New Roman"/>
          <w:color w:val="008000"/>
        </w:rPr>
        <w:t>$\sigma_{\epsilon}^2 + 2\sigma_{\Delta}^2 + 2\sigma_{L}^2 + 16\theta$</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$15$</w:t>
      </w:r>
      <w:r w:rsidRPr="00A752AE">
        <w:rPr>
          <w:rFonts w:eastAsia="Times New Roman"/>
        </w:rPr>
        <w:t xml:space="preserve"> &amp; </w:t>
      </w:r>
      <w:r w:rsidRPr="00A752AE">
        <w:rPr>
          <w:rFonts w:eastAsia="Times New Roman"/>
          <w:color w:val="008000"/>
        </w:rPr>
        <w:t>$\sigma_{\epsilon}^2 + 2\sigma_{\Delta}^2 + 2\sigma_{L}^2$</w:t>
      </w:r>
      <w:r w:rsidRPr="00A752AE">
        <w:rPr>
          <w:rFonts w:eastAsia="Times New Roman"/>
        </w:rPr>
        <w:t xml:space="preserve"> </w:t>
      </w:r>
      <w:r w:rsidRPr="00A752AE">
        <w:rPr>
          <w:rFonts w:eastAsia="Times New Roman"/>
          <w:color w:val="800000"/>
        </w:rPr>
        <w:t>\\</w:t>
      </w:r>
      <w:r w:rsidRPr="00A752AE">
        <w:rPr>
          <w:rFonts w:eastAsia="Times New Roman"/>
        </w:rPr>
        <w:t xml:space="preserve">  </w:t>
      </w:r>
      <w:r w:rsidRPr="00A752AE">
        <w:rPr>
          <w:rFonts w:eastAsia="Times New Roman"/>
          <w:color w:val="800000"/>
        </w:rPr>
        <w:t>\hline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Within Leaves in Assay Plants &amp; &amp; </w:t>
      </w:r>
      <w:r w:rsidRPr="00A752AE">
        <w:rPr>
          <w:rFonts w:eastAsia="Times New Roman"/>
          <w:color w:val="800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\quad</w:t>
      </w:r>
      <w:r w:rsidRPr="00A752AE">
        <w:rPr>
          <w:rFonts w:eastAsia="Times New Roman"/>
        </w:rPr>
        <w:t xml:space="preserve"> Treatment &amp; </w:t>
      </w:r>
      <w:r w:rsidRPr="00A752AE">
        <w:rPr>
          <w:rFonts w:eastAsia="Times New Roman"/>
          <w:color w:val="008000"/>
        </w:rPr>
        <w:t>$3$</w:t>
      </w:r>
      <w:r w:rsidRPr="00A752AE">
        <w:rPr>
          <w:rFonts w:eastAsia="Times New Roman"/>
        </w:rPr>
        <w:t xml:space="preserve"> &amp; </w:t>
      </w:r>
      <w:r w:rsidRPr="00A752AE">
        <w:rPr>
          <w:rFonts w:eastAsia="Times New Roman"/>
          <w:color w:val="008000"/>
        </w:rPr>
        <w:t>$\sigma_{\epsilon}^2 +  2\sigma_{L}^2 + 16\theta$</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$15$</w:t>
      </w:r>
      <w:r w:rsidRPr="00A752AE">
        <w:rPr>
          <w:rFonts w:eastAsia="Times New Roman"/>
        </w:rPr>
        <w:t xml:space="preserve"> &amp; </w:t>
      </w:r>
      <w:r w:rsidRPr="00A752AE">
        <w:rPr>
          <w:rFonts w:eastAsia="Times New Roman"/>
          <w:color w:val="008000"/>
        </w:rPr>
        <w:t>$\sigma_{\epsilon}^2 +  2\sigma_{L}^2 $</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800000"/>
        </w:rPr>
        <w:t>\bottomrule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\end</w:t>
      </w:r>
      <w:r w:rsidRPr="00A752AE">
        <w:rPr>
          <w:rFonts w:eastAsia="Times New Roman"/>
        </w:rPr>
        <w:t>{tabular}</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b/>
          <w:bCs/>
          <w:color w:val="0000CC"/>
        </w:rPr>
        <w:t>\label{tab:Curnow1959}</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\end</w:t>
      </w:r>
      <w:r w:rsidRPr="00A752AE">
        <w:rPr>
          <w:rFonts w:eastAsia="Times New Roman"/>
        </w:rPr>
        <w:t xml:space="preserve">{table}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Contrasting to the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because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performed the unweighed pooled estimation, the estimations of treatment in the Between and Within Leaves in Assay Plants are shown to be combined in the ANOVA table in Table~</w:t>
      </w:r>
      <w:r w:rsidRPr="00A752AE">
        <w:rPr>
          <w:rFonts w:eastAsia="Times New Roman"/>
          <w:color w:val="800000"/>
        </w:rPr>
        <w:t>\ref</w:t>
      </w:r>
      <w:r w:rsidRPr="00A752AE">
        <w:rPr>
          <w:rFonts w:eastAsia="Times New Roman"/>
        </w:rPr>
        <w:t>{tab:</w:t>
      </w:r>
      <w:r w:rsidRPr="00A752AE">
        <w:rPr>
          <w:rFonts w:eastAsia="Times New Roman"/>
          <w:u w:val="single"/>
        </w:rPr>
        <w:t>McIntyre1955</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total degrees of freedom (DF) of the light treatment experiment is 127, however, the total DF from original ANOVA table by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is 155, which is not correct. In addition,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also omitted the 3 DF for the </w:t>
      </w:r>
      <w:r w:rsidRPr="00A752AE">
        <w:rPr>
          <w:rFonts w:eastAsia="Times New Roman"/>
          <w:u w:val="single"/>
        </w:rPr>
        <w:t>Greaco</w:t>
      </w:r>
      <w:r w:rsidRPr="00A752AE">
        <w:rPr>
          <w:rFonts w:eastAsia="Times New Roman"/>
        </w:rPr>
        <w:t xml:space="preserve">-Latin Squares in the original ANOVA table. Therefore, the new ANOVA table by </w:t>
      </w: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had taken account all 127 DF from the light treatment experiment, which provides a first step towards developing a better analytical procedure for the two-phase experiments.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{table}[ht]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\centering</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 xml:space="preserve">{Partial theoretical ANOVA table by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{tabular}{</w:t>
      </w:r>
      <w:r w:rsidRPr="00A752AE">
        <w:rPr>
          <w:rFonts w:eastAsia="Times New Roman"/>
          <w:u w:val="single"/>
        </w:rPr>
        <w:t>lrl</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\toprule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 xml:space="preserve">{Source of Variation}} &amp; </w:t>
      </w: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 xml:space="preserve">{DF}} &amp; </w:t>
      </w: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{EMS}}</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\midrule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Treatment &amp; </w:t>
      </w:r>
      <w:r w:rsidRPr="00A752AE">
        <w:rPr>
          <w:rFonts w:eastAsia="Times New Roman"/>
          <w:color w:val="008000"/>
        </w:rPr>
        <w:t>$3$</w:t>
      </w:r>
      <w:r w:rsidRPr="00A752AE">
        <w:rPr>
          <w:rFonts w:eastAsia="Times New Roman"/>
        </w:rPr>
        <w:t xml:space="preserve"> &amp; </w:t>
      </w:r>
      <w:r w:rsidRPr="00A752AE">
        <w:rPr>
          <w:rFonts w:eastAsia="Times New Roman"/>
          <w:color w:val="008000"/>
        </w:rPr>
        <w:t>$\sigma_{\epsilon}^2 + \sigma_{\Delta}^2 + 4\sigma_{L}^2 + 32\theta$</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Residual &amp; </w:t>
      </w:r>
      <w:r w:rsidRPr="00A752AE">
        <w:rPr>
          <w:rFonts w:eastAsia="Times New Roman"/>
          <w:color w:val="008000"/>
        </w:rPr>
        <w:t>$15$</w:t>
      </w:r>
      <w:r w:rsidRPr="00A752AE">
        <w:rPr>
          <w:rFonts w:eastAsia="Times New Roman"/>
        </w:rPr>
        <w:t xml:space="preserve"> &amp; </w:t>
      </w:r>
      <w:r w:rsidRPr="00A752AE">
        <w:rPr>
          <w:rFonts w:eastAsia="Times New Roman"/>
          <w:color w:val="008000"/>
        </w:rPr>
        <w:t>$\sigma_{\epsilon}^2 + \sigma_{\Delta}^2 + 4\sigma_{L}^2$</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\bottomrule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{tabular}</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\label{tab:McIntyre1955}</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 xml:space="preserve">{table}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\section{Non-orthogonal block structure in the two-phase experiment}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Wood1988</w:t>
      </w:r>
      <w:r w:rsidRPr="00A752AE">
        <w:rPr>
          <w:rFonts w:eastAsia="Times New Roman"/>
        </w:rPr>
        <w:t xml:space="preserve">} discussed the non-orthogonal block structure of the two-phase experiments, which occurs when the block factor from the Phase 1 experiment is confounded with the block factor from the Phase 2 experiment. The orthogonality can be measured by the </w:t>
      </w:r>
      <w:r w:rsidRPr="00A752AE">
        <w:rPr>
          <w:rFonts w:eastAsia="Times New Roman"/>
          <w:color w:val="800000"/>
        </w:rPr>
        <w:t>\emph</w:t>
      </w:r>
      <w:r w:rsidRPr="00A752AE">
        <w:rPr>
          <w:rFonts w:eastAsia="Times New Roman"/>
        </w:rPr>
        <w:t xml:space="preserve">{efficiency factor} which is the proportion of treatment information presented for the intra-block analysis </w:t>
      </w:r>
      <w:r w:rsidRPr="00A752AE">
        <w:rPr>
          <w:rFonts w:eastAsia="Times New Roman"/>
          <w:color w:val="800000"/>
        </w:rPr>
        <w:t>\citep</w:t>
      </w:r>
      <w:r w:rsidRPr="00A752AE">
        <w:rPr>
          <w:rFonts w:eastAsia="Times New Roman"/>
        </w:rPr>
        <w:t>{</w:t>
      </w:r>
      <w:r w:rsidRPr="00A752AE">
        <w:rPr>
          <w:rFonts w:eastAsia="Times New Roman"/>
          <w:u w:val="single"/>
        </w:rPr>
        <w:t>Yates1936</w:t>
      </w:r>
      <w:r w:rsidRPr="00A752AE">
        <w:rPr>
          <w:rFonts w:eastAsia="Times New Roman"/>
        </w:rPr>
        <w:t xml:space="preserve">}. Thus, the efficiency factor should also be used to measure the block information for cases involving non-orthogonal block structure as shown by </w:t>
      </w:r>
      <w:r w:rsidRPr="00A752AE">
        <w:rPr>
          <w:rFonts w:eastAsia="Times New Roman"/>
          <w:color w:val="800000"/>
        </w:rPr>
        <w:t>\citep</w:t>
      </w:r>
      <w:r w:rsidRPr="00A752AE">
        <w:rPr>
          <w:rFonts w:eastAsia="Times New Roman"/>
        </w:rPr>
        <w:t>{</w:t>
      </w:r>
      <w:r w:rsidRPr="00A752AE">
        <w:rPr>
          <w:rFonts w:eastAsia="Times New Roman"/>
          <w:u w:val="single"/>
        </w:rPr>
        <w:t>Wood1988</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This thesis will look study both the non-orthogonal block and treatment structures, which can occur in two different ways. The first is that the DF of block effects from the Phase 1 experiment are split into inter- and intra-blocks. This can be shown in the ANOVA table given by </w:t>
      </w: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where the total of 6 DF associated with the leaf positions of the test plants is split into two SS, both estimated with 3 DF. This first SS is confounded with the whole leaves of the assay plants and the second is orthogonal to them. The efficiency factor for both SS can be shown to be 1. The second origin is that the DF of block effects from the Phase 1 experiment remain intact. This can be shown in the artificial example by </w:t>
      </w:r>
      <w:r w:rsidRPr="00A752AE">
        <w:rPr>
          <w:rFonts w:eastAsia="Times New Roman"/>
          <w:color w:val="800000"/>
        </w:rPr>
        <w:t>\cite</w:t>
      </w:r>
      <w:r w:rsidRPr="00A752AE">
        <w:rPr>
          <w:rFonts w:eastAsia="Times New Roman"/>
        </w:rPr>
        <w:t>{</w:t>
      </w:r>
      <w:r w:rsidRPr="00A752AE">
        <w:rPr>
          <w:rFonts w:eastAsia="Times New Roman"/>
          <w:u w:val="single"/>
        </w:rPr>
        <w:t>Wood1988</w:t>
      </w:r>
      <w:r w:rsidRPr="00A752AE">
        <w:rPr>
          <w:rFonts w:eastAsia="Times New Roman"/>
        </w:rPr>
        <w:t>} presented in Table~</w:t>
      </w:r>
      <w:r w:rsidRPr="00A752AE">
        <w:rPr>
          <w:rFonts w:eastAsia="Times New Roman"/>
          <w:color w:val="800000"/>
        </w:rPr>
        <w:t>\ref</w:t>
      </w:r>
      <w:r w:rsidRPr="00A752AE">
        <w:rPr>
          <w:rFonts w:eastAsia="Times New Roman"/>
        </w:rPr>
        <w:t>{tab:</w:t>
      </w:r>
      <w:r w:rsidRPr="00A752AE">
        <w:rPr>
          <w:rFonts w:eastAsia="Times New Roman"/>
          <w:u w:val="single"/>
        </w:rPr>
        <w:t>Wood1988</w:t>
      </w:r>
      <w:r w:rsidRPr="00A752AE">
        <w:rPr>
          <w:rFonts w:eastAsia="Times New Roman"/>
        </w:rPr>
        <w:t xml:space="preserve">}. In the ANOVA, all three DF associated with the units SS of the Phase 1 experiment are estimated in both Between and Within Blocks. The separation for this case is then measured using the efficiency factor. Both types of confounding should be minimised, because they can affect on how the test for the treatment effects is conducted. Chapters 3 and 4 describe the methods in finding the optimal design while aware the issues in the non-orthogonal block structures and how they affect the ANOVA.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{table}[ht]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\centering</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 xml:space="preserve">{Phase 2 design showing the allocation of Phase 1 units to Phase 2 blocks in the artificial example by </w:t>
      </w:r>
      <w:r w:rsidRPr="00A752AE">
        <w:rPr>
          <w:rFonts w:eastAsia="Times New Roman"/>
          <w:color w:val="800000"/>
        </w:rPr>
        <w:t>\cite</w:t>
      </w:r>
      <w:r w:rsidRPr="00A752AE">
        <w:rPr>
          <w:rFonts w:eastAsia="Times New Roman"/>
        </w:rPr>
        <w:t>{</w:t>
      </w:r>
      <w:r w:rsidRPr="00A752AE">
        <w:rPr>
          <w:rFonts w:eastAsia="Times New Roman"/>
          <w:u w:val="single"/>
        </w:rPr>
        <w:t>Wood1988</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{tabular}{</w:t>
      </w:r>
      <w:r w:rsidRPr="00A752AE">
        <w:rPr>
          <w:rFonts w:eastAsia="Times New Roman"/>
          <w:u w:val="single"/>
        </w:rPr>
        <w:t>ccccc</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\bf</w:t>
      </w:r>
      <w:r w:rsidRPr="00A752AE">
        <w:rPr>
          <w:rFonts w:eastAsia="Times New Roman"/>
        </w:rPr>
        <w:t xml:space="preserve"> Block &amp; 1 &amp; 2 &amp; 3 &amp; 4 </w:t>
      </w:r>
      <w:r w:rsidRPr="00A752AE">
        <w:rPr>
          <w:rFonts w:eastAsia="Times New Roman"/>
          <w:color w:val="800000"/>
        </w:rPr>
        <w:t>\\</w:t>
      </w:r>
      <w:r w:rsidRPr="00A752AE">
        <w:rPr>
          <w:rFonts w:eastAsia="Times New Roman"/>
        </w:rPr>
        <w:t xml:space="preserve"> </w:t>
      </w:r>
      <w:r w:rsidRPr="00A752AE">
        <w:rPr>
          <w:rFonts w:eastAsia="Times New Roman"/>
          <w:color w:val="800000"/>
        </w:rPr>
        <w:t>\hline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&amp; 1 &amp; 2 &amp; 3 &amp; 4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&amp; 1 &amp; 2 &amp; 3 &amp; 4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&amp; 2 &amp; 3 &amp; 4 &amp; 1 </w:t>
      </w:r>
      <w:r w:rsidRPr="00A752AE">
        <w:rPr>
          <w:rFonts w:eastAsia="Times New Roman"/>
          <w:color w:val="800000"/>
        </w:rPr>
        <w:t>\\</w:t>
      </w:r>
      <w:r w:rsidRPr="00A752AE">
        <w:rPr>
          <w:rFonts w:eastAsia="Times New Roman"/>
        </w:rPr>
        <w:t xml:space="preserve">   </w:t>
      </w:r>
      <w:r w:rsidRPr="00A752AE">
        <w:rPr>
          <w:rFonts w:eastAsia="Times New Roman"/>
          <w:color w:val="800000"/>
        </w:rPr>
        <w:t>\hline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 xml:space="preserve">{tabular}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\label{tab:Wood1988}</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{table}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\section{Constructing the analysis of variance table}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\label{sec:Brien1983}</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Neither the </w:t>
      </w:r>
      <w:r w:rsidRPr="00A752AE">
        <w:rPr>
          <w:rFonts w:eastAsia="Times New Roman"/>
          <w:color w:val="800000"/>
        </w:rPr>
        <w:t>\cite</w:t>
      </w:r>
      <w:r w:rsidRPr="00A752AE">
        <w:rPr>
          <w:rFonts w:eastAsia="Times New Roman"/>
        </w:rPr>
        <w:t>{</w:t>
      </w:r>
      <w:r w:rsidRPr="00A752AE">
        <w:rPr>
          <w:rFonts w:eastAsia="Times New Roman"/>
          <w:u w:val="single"/>
        </w:rPr>
        <w:t>McIntyre1955</w:t>
      </w:r>
      <w:r w:rsidRPr="00A752AE">
        <w:rPr>
          <w:rFonts w:eastAsia="Times New Roman"/>
        </w:rPr>
        <w:t xml:space="preserve">} nor </w:t>
      </w:r>
      <w:r w:rsidRPr="00A752AE">
        <w:rPr>
          <w:rFonts w:eastAsia="Times New Roman"/>
          <w:color w:val="800000"/>
        </w:rPr>
        <w:t>\cite</w:t>
      </w:r>
      <w:r w:rsidRPr="00A752AE">
        <w:rPr>
          <w:rFonts w:eastAsia="Times New Roman"/>
        </w:rPr>
        <w:t>{</w:t>
      </w:r>
      <w:r w:rsidRPr="00A752AE">
        <w:rPr>
          <w:rFonts w:eastAsia="Times New Roman"/>
          <w:u w:val="single"/>
        </w:rPr>
        <w:t>Curnow1959</w:t>
      </w:r>
      <w:r w:rsidRPr="00A752AE">
        <w:rPr>
          <w:rFonts w:eastAsia="Times New Roman"/>
        </w:rPr>
        <w:t xml:space="preserve">} mentioned how their ANOVA tables were determined.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xml:space="preserve">} thus presented a generalised procedure for determining the ANOVA table for both single-phase and two-phase experiment. Notably, the presented ANOVA consists only the decomposition of the total DF into each source of variation, without the EMS. This section briefly describes the procedure presented by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and, in the process, introduced some basic terminologies of experimental design.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Before constructing the ANOVA table, the overall structure of the experiment must be determined. The first step is to identify the treatment and block factors in the experiment and the observational unit. The observational unit is the smallest portion of experimental material on which a measurement is made </w:t>
      </w:r>
      <w:r w:rsidRPr="00A752AE">
        <w:rPr>
          <w:rFonts w:eastAsia="Times New Roman"/>
          <w:color w:val="800000"/>
        </w:rPr>
        <w:t>\cite</w:t>
      </w:r>
      <w:r w:rsidRPr="00A752AE">
        <w:rPr>
          <w:rFonts w:eastAsia="Times New Roman"/>
        </w:rPr>
        <w:t>{</w:t>
      </w:r>
      <w:r w:rsidRPr="00A752AE">
        <w:rPr>
          <w:rFonts w:eastAsia="Times New Roman"/>
          <w:u w:val="single"/>
        </w:rPr>
        <w:t>Bailey2008</w:t>
      </w:r>
      <w:r w:rsidRPr="00A752AE">
        <w:rPr>
          <w:rFonts w:eastAsia="Times New Roman"/>
        </w:rPr>
        <w:t xml:space="preserve">}. The second step is to divide the factors into different sets, which </w:t>
      </w:r>
      <w:r w:rsidRPr="00A752AE">
        <w:rPr>
          <w:rFonts w:eastAsia="Times New Roman"/>
          <w:color w:val="800000"/>
        </w:rPr>
        <w:t>\cite</w:t>
      </w:r>
      <w:r w:rsidRPr="00A752AE">
        <w:rPr>
          <w:rFonts w:eastAsia="Times New Roman"/>
        </w:rPr>
        <w:t>{</w:t>
      </w:r>
      <w:r w:rsidRPr="00A752AE">
        <w:rPr>
          <w:rFonts w:eastAsia="Times New Roman"/>
          <w:u w:val="single"/>
        </w:rPr>
        <w:t>Bailey2008</w:t>
      </w:r>
      <w:r w:rsidRPr="00A752AE">
        <w:rPr>
          <w:rFonts w:eastAsia="Times New Roman"/>
        </w:rPr>
        <w:t xml:space="preserve">} called </w:t>
      </w:r>
      <w:r w:rsidRPr="00A752AE">
        <w:rPr>
          <w:rFonts w:eastAsia="Times New Roman"/>
          <w:color w:val="800000"/>
        </w:rPr>
        <w:t>\emph</w:t>
      </w:r>
      <w:r w:rsidRPr="00A752AE">
        <w:rPr>
          <w:rFonts w:eastAsia="Times New Roman"/>
        </w:rPr>
        <w:t xml:space="preserve">{tiers}. The first tier consists of the factors that jointly identify the observational unit in the absence of randomisation. </w:t>
      </w:r>
      <w:r w:rsidRPr="00A752AE">
        <w:rPr>
          <w:rFonts w:eastAsia="Times New Roman"/>
          <w:color w:val="800000"/>
        </w:rPr>
        <w:t>\emph</w:t>
      </w:r>
      <w:r w:rsidRPr="00A752AE">
        <w:rPr>
          <w:rFonts w:eastAsia="Times New Roman"/>
        </w:rPr>
        <w:t xml:space="preserve">{Randomisation} is an important concept in the experimental design that involves the assignment of one set of objects to another. The main purpose of randomisation is to enable researchers to obtain a data set with minimal systematic bias. </w:t>
      </w:r>
      <w:r w:rsidRPr="00A752AE">
        <w:rPr>
          <w:rFonts w:eastAsia="Times New Roman"/>
          <w:color w:val="800000"/>
        </w:rPr>
        <w:t>\cite</w:t>
      </w:r>
      <w:r w:rsidRPr="00A752AE">
        <w:rPr>
          <w:rFonts w:eastAsia="Times New Roman"/>
        </w:rPr>
        <w:t>{</w:t>
      </w:r>
      <w:r w:rsidRPr="00A752AE">
        <w:rPr>
          <w:rFonts w:eastAsia="Times New Roman"/>
          <w:u w:val="single"/>
        </w:rPr>
        <w:t>Nelder1965A</w:t>
      </w:r>
      <w:r w:rsidRPr="00A752AE">
        <w:rPr>
          <w:rFonts w:eastAsia="Times New Roman"/>
        </w:rPr>
        <w:t xml:space="preserve">} also referred to these as </w:t>
      </w:r>
      <w:r w:rsidRPr="00A752AE">
        <w:rPr>
          <w:rFonts w:eastAsia="Times New Roman"/>
          <w:color w:val="800000"/>
        </w:rPr>
        <w:t>\emph</w:t>
      </w:r>
      <w:r w:rsidRPr="00A752AE">
        <w:rPr>
          <w:rFonts w:eastAsia="Times New Roman"/>
        </w:rPr>
        <w:t xml:space="preserve">{block} factors. The second tier factors are those level combinations that are directly associated with those level combinations of the factors at the first tier based on the randomisation. The factors in the second tier are, therefore, what </w:t>
      </w:r>
      <w:r w:rsidRPr="00A752AE">
        <w:rPr>
          <w:rFonts w:eastAsia="Times New Roman"/>
          <w:color w:val="800000"/>
        </w:rPr>
        <w:t>\cite</w:t>
      </w:r>
      <w:r w:rsidRPr="00A752AE">
        <w:rPr>
          <w:rFonts w:eastAsia="Times New Roman"/>
        </w:rPr>
        <w:t>{</w:t>
      </w:r>
      <w:r w:rsidRPr="00A752AE">
        <w:rPr>
          <w:rFonts w:eastAsia="Times New Roman"/>
          <w:u w:val="single"/>
        </w:rPr>
        <w:t>Nelder1965B</w:t>
      </w:r>
      <w:r w:rsidRPr="00A752AE">
        <w:rPr>
          <w:rFonts w:eastAsia="Times New Roman"/>
        </w:rPr>
        <w:t xml:space="preserve">} referred to as </w:t>
      </w:r>
      <w:r w:rsidRPr="00A752AE">
        <w:rPr>
          <w:rFonts w:eastAsia="Times New Roman"/>
          <w:color w:val="800000"/>
        </w:rPr>
        <w:t>\emph</w:t>
      </w:r>
      <w:r w:rsidRPr="00A752AE">
        <w:rPr>
          <w:rFonts w:eastAsia="Times New Roman"/>
        </w:rPr>
        <w:t xml:space="preserve">{treatment} factors. The smallest unit in the first tier to which the treatment can be applied is also known as </w:t>
      </w:r>
      <w:r w:rsidRPr="00A752AE">
        <w:rPr>
          <w:rFonts w:eastAsia="Times New Roman"/>
          <w:color w:val="800000"/>
        </w:rPr>
        <w:t>\emph</w:t>
      </w:r>
      <w:r w:rsidRPr="00A752AE">
        <w:rPr>
          <w:rFonts w:eastAsia="Times New Roman"/>
        </w:rPr>
        <w:t xml:space="preserve">{experimental unit}. The last step is to determine the relationships between the factors within each tier. </w:t>
      </w:r>
      <w:r w:rsidRPr="00A752AE">
        <w:rPr>
          <w:rFonts w:eastAsia="Times New Roman"/>
          <w:color w:val="800000"/>
        </w:rPr>
        <w:t>\cite</w:t>
      </w:r>
      <w:r w:rsidRPr="00A752AE">
        <w:rPr>
          <w:rFonts w:eastAsia="Times New Roman"/>
        </w:rPr>
        <w:t>{</w:t>
      </w:r>
      <w:r w:rsidRPr="00A752AE">
        <w:rPr>
          <w:rFonts w:eastAsia="Times New Roman"/>
          <w:u w:val="single"/>
        </w:rPr>
        <w:t>Wilkinson1973</w:t>
      </w:r>
      <w:r w:rsidRPr="00A752AE">
        <w:rPr>
          <w:rFonts w:eastAsia="Times New Roman"/>
        </w:rPr>
        <w:t xml:space="preserve">} developed a symbolic syntax for representing the block and treatment structures in an experiment. </w:t>
      </w:r>
      <w:r w:rsidRPr="00A752AE">
        <w:rPr>
          <w:rFonts w:eastAsia="Times New Roman"/>
          <w:color w:val="800000"/>
        </w:rPr>
        <w:t>\cite</w:t>
      </w:r>
      <w:r w:rsidRPr="00A752AE">
        <w:rPr>
          <w:rFonts w:eastAsia="Times New Roman"/>
        </w:rPr>
        <w:t>{</w:t>
      </w:r>
      <w:r w:rsidRPr="00A752AE">
        <w:rPr>
          <w:rFonts w:eastAsia="Times New Roman"/>
          <w:u w:val="single"/>
        </w:rPr>
        <w:t>Brien1999</w:t>
      </w:r>
      <w:r w:rsidRPr="00A752AE">
        <w:rPr>
          <w:rFonts w:eastAsia="Times New Roman"/>
        </w:rPr>
        <w:t xml:space="preserve">} termed this representation a </w:t>
      </w:r>
      <w:r w:rsidRPr="00A752AE">
        <w:rPr>
          <w:rFonts w:eastAsia="Times New Roman"/>
          <w:color w:val="800000"/>
        </w:rPr>
        <w:t>\emph</w:t>
      </w:r>
      <w:r w:rsidRPr="00A752AE">
        <w:rPr>
          <w:rFonts w:eastAsia="Times New Roman"/>
        </w:rPr>
        <w:t xml:space="preserve">{structure formula}. </w:t>
      </w:r>
      <w:r w:rsidRPr="00A752AE">
        <w:rPr>
          <w:rFonts w:eastAsia="Times New Roman"/>
          <w:color w:val="800000"/>
        </w:rPr>
        <w:t>\citeauthor</w:t>
      </w:r>
      <w:r w:rsidRPr="00A752AE">
        <w:rPr>
          <w:rFonts w:eastAsia="Times New Roman"/>
        </w:rPr>
        <w:t>{</w:t>
      </w:r>
      <w:r w:rsidRPr="00A752AE">
        <w:rPr>
          <w:rFonts w:eastAsia="Times New Roman"/>
          <w:u w:val="single"/>
        </w:rPr>
        <w:t>Wilkinson1973</w:t>
      </w:r>
      <w:r w:rsidRPr="00A752AE">
        <w:rPr>
          <w:rFonts w:eastAsia="Times New Roman"/>
        </w:rPr>
        <w:t xml:space="preserve">}'s syntax was originally developed to generate and analyse the ANOVA models in the </w:t>
      </w:r>
      <w:r w:rsidRPr="00A752AE">
        <w:rPr>
          <w:rFonts w:eastAsia="Times New Roman"/>
          <w:u w:val="single"/>
        </w:rPr>
        <w:t>GenStat</w:t>
      </w:r>
      <w:r w:rsidRPr="00A752AE">
        <w:rPr>
          <w:rFonts w:eastAsia="Times New Roman"/>
        </w:rPr>
        <w:t xml:space="preserve"> statistical analysis program, although it is now widely used in many statistical packages. Two basic operations described by </w:t>
      </w:r>
      <w:r w:rsidRPr="00A752AE">
        <w:rPr>
          <w:rFonts w:eastAsia="Times New Roman"/>
          <w:color w:val="800000"/>
        </w:rPr>
        <w:t>\cite</w:t>
      </w:r>
      <w:r w:rsidRPr="00A752AE">
        <w:rPr>
          <w:rFonts w:eastAsia="Times New Roman"/>
        </w:rPr>
        <w:t>{</w:t>
      </w:r>
      <w:r w:rsidRPr="00A752AE">
        <w:rPr>
          <w:rFonts w:eastAsia="Times New Roman"/>
          <w:u w:val="single"/>
        </w:rPr>
        <w:t>Wilkinson1973</w:t>
      </w:r>
      <w:r w:rsidRPr="00A752AE">
        <w:rPr>
          <w:rFonts w:eastAsia="Times New Roman"/>
        </w:rPr>
        <w:t xml:space="preserve">} are used to represent block and treatment structures, namely </w:t>
      </w:r>
      <w:r w:rsidRPr="00A752AE">
        <w:rPr>
          <w:rFonts w:eastAsia="Times New Roman"/>
          <w:color w:val="800000"/>
        </w:rPr>
        <w:t>\emph</w:t>
      </w:r>
      <w:r w:rsidRPr="00A752AE">
        <w:rPr>
          <w:rFonts w:eastAsia="Times New Roman"/>
        </w:rPr>
        <w:t xml:space="preserve">{crossing} denoted by an asterisk, </w:t>
      </w:r>
      <w:r w:rsidRPr="00A752AE">
        <w:rPr>
          <w:rFonts w:eastAsia="Times New Roman"/>
          <w:color w:val="008000"/>
        </w:rPr>
        <w:t>$*$</w:t>
      </w:r>
      <w:r w:rsidRPr="00A752AE">
        <w:rPr>
          <w:rFonts w:eastAsia="Times New Roman"/>
        </w:rPr>
        <w:t xml:space="preserve">, and </w:t>
      </w:r>
      <w:r w:rsidRPr="00A752AE">
        <w:rPr>
          <w:rFonts w:eastAsia="Times New Roman"/>
          <w:color w:val="800000"/>
        </w:rPr>
        <w:t>\emph</w:t>
      </w:r>
      <w:r w:rsidRPr="00A752AE">
        <w:rPr>
          <w:rFonts w:eastAsia="Times New Roman"/>
        </w:rPr>
        <w:t xml:space="preserve">{nesting}, denoted by a slash, </w:t>
      </w:r>
      <w:r w:rsidRPr="00A752AE">
        <w:rPr>
          <w:rFonts w:eastAsia="Times New Roman"/>
          <w:color w:val="008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Two-phase experiments involve three tiers of factors, two tiers of block factors and one tier of treatment factors. Consequently, two-phase experiments are also known as </w:t>
      </w:r>
      <w:r w:rsidRPr="00A752AE">
        <w:rPr>
          <w:rFonts w:eastAsia="Times New Roman"/>
          <w:color w:val="800000"/>
        </w:rPr>
        <w:t>\emph</w:t>
      </w:r>
      <w:r w:rsidRPr="00A752AE">
        <w:rPr>
          <w:rFonts w:eastAsia="Times New Roman"/>
        </w:rPr>
        <w:t xml:space="preserve">{multi-tiered experiments}. Tiers 1 and 2 comprise block factors from the Phase 2 and 1 experiments, respectively. Tier 3 contains the treatment factors of the overall experiments.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ANOVA table can be obtained once the structural formula for every tier of the experiment is determined. The first step is to expand the structure formulae for each tier, which yields a set of terms based on the rules described by </w:t>
      </w:r>
      <w:r w:rsidRPr="00A752AE">
        <w:rPr>
          <w:rFonts w:eastAsia="Times New Roman"/>
          <w:color w:val="800000"/>
        </w:rPr>
        <w:t>\cite</w:t>
      </w:r>
      <w:r w:rsidRPr="00A752AE">
        <w:rPr>
          <w:rFonts w:eastAsia="Times New Roman"/>
        </w:rPr>
        <w:t>{</w:t>
      </w:r>
      <w:r w:rsidRPr="00A752AE">
        <w:rPr>
          <w:rFonts w:eastAsia="Times New Roman"/>
          <w:u w:val="single"/>
        </w:rPr>
        <w:t>Wilkinson1973</w:t>
      </w:r>
      <w:r w:rsidRPr="00A752AE">
        <w:rPr>
          <w:rFonts w:eastAsia="Times New Roman"/>
        </w:rPr>
        <w:t xml:space="preserve">}. The terms from the first tier form an initial structure of the ANOVA table. Meanwhile, the terms from the second tier are included in the table under the terms of the first tier with indentation, and only if the two terms from different tiers are confounded. The confounding between the terms can be examined using the contrasts generated from each term. The two-phase experiment includes an additional tier. Therefore, the terms from tier 3 are grouped with those of tiers 1 or 2, with another indentation if confounding occurs between the terms from the two different tiers.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Using a wine-evaluation experiment described by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xml:space="preserve">}, the factors of field experiment are Blocks, Plots and Treatments with </w:t>
      </w:r>
      <w:r w:rsidRPr="00A752AE">
        <w:rPr>
          <w:rFonts w:eastAsia="Times New Roman"/>
          <w:color w:val="008000"/>
        </w:rPr>
        <w:t>$b$</w:t>
      </w:r>
      <w:r w:rsidRPr="00A752AE">
        <w:rPr>
          <w:rFonts w:eastAsia="Times New Roman"/>
        </w:rPr>
        <w:t xml:space="preserve">, </w:t>
      </w:r>
      <w:r w:rsidRPr="00A752AE">
        <w:rPr>
          <w:rFonts w:eastAsia="Times New Roman"/>
          <w:color w:val="008000"/>
        </w:rPr>
        <w:t>$p$</w:t>
      </w:r>
      <w:r w:rsidRPr="00A752AE">
        <w:rPr>
          <w:rFonts w:eastAsia="Times New Roman"/>
        </w:rPr>
        <w:t xml:space="preserve"> and </w:t>
      </w:r>
      <w:r w:rsidRPr="00A752AE">
        <w:rPr>
          <w:rFonts w:eastAsia="Times New Roman"/>
          <w:color w:val="008000"/>
        </w:rPr>
        <w:t>$p$</w:t>
      </w:r>
      <w:r w:rsidRPr="00A752AE">
        <w:rPr>
          <w:rFonts w:eastAsia="Times New Roman"/>
        </w:rPr>
        <w:t xml:space="preserve"> levels, respectively. The factors of tasting experiment are Tasters and Sittings with </w:t>
      </w:r>
      <w:r w:rsidRPr="00A752AE">
        <w:rPr>
          <w:rFonts w:eastAsia="Times New Roman"/>
          <w:color w:val="008000"/>
        </w:rPr>
        <w:t>$t$</w:t>
      </w:r>
      <w:r w:rsidRPr="00A752AE">
        <w:rPr>
          <w:rFonts w:eastAsia="Times New Roman"/>
        </w:rPr>
        <w:t xml:space="preserve"> and </w:t>
      </w:r>
      <w:r w:rsidRPr="00A752AE">
        <w:rPr>
          <w:rFonts w:eastAsia="Times New Roman"/>
          <w:color w:val="008000"/>
        </w:rPr>
        <w:t>$bp$</w:t>
      </w:r>
      <w:r w:rsidRPr="00A752AE">
        <w:rPr>
          <w:rFonts w:eastAsia="Times New Roman"/>
        </w:rPr>
        <w:t xml:space="preserve"> levels, respectively. The observational unit is the wine given to a taster at a particular sitting. The level combination of Taster and Sitting factors cannot be randomised; thus, Taster and Sitting factors formed the first tier. The level of Block and Plot factors combination are to be randomised to sittings within each taster; thus, the Block and Plot factors formed the second tier. Finally, the treatment is to be randomised to the plots within each block; thus, the treatment factor forms the third tier. The structure formulae of Phase 2 and 1 block and the treatment tiers can then be written as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{eqnarray}</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\label{eq:stru1}</w:t>
      </w:r>
      <w:r w:rsidRPr="00A752AE">
        <w:rPr>
          <w:rFonts w:eastAsia="Times New Roman"/>
        </w:rPr>
        <w:t>&amp;&amp;</w:t>
      </w:r>
      <w:r w:rsidRPr="00A752AE">
        <w:rPr>
          <w:rFonts w:eastAsia="Times New Roman"/>
          <w:color w:val="800000"/>
        </w:rPr>
        <w:t>\mathrm</w:t>
      </w:r>
      <w:r w:rsidRPr="00A752AE">
        <w:rPr>
          <w:rFonts w:eastAsia="Times New Roman"/>
        </w:rPr>
        <w:t>{Taster/Sitting},</w:t>
      </w:r>
      <w:r w:rsidRPr="00A752AE">
        <w:rPr>
          <w:rFonts w:eastAsia="Times New Roman"/>
          <w:color w:val="800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\label{eq:stru2}</w:t>
      </w:r>
      <w:r w:rsidRPr="00A752AE">
        <w:rPr>
          <w:rFonts w:eastAsia="Times New Roman"/>
        </w:rPr>
        <w:t>&amp;&amp;</w:t>
      </w:r>
      <w:r w:rsidRPr="00A752AE">
        <w:rPr>
          <w:rFonts w:eastAsia="Times New Roman"/>
          <w:color w:val="800000"/>
        </w:rPr>
        <w:t>\mathrm</w:t>
      </w:r>
      <w:r w:rsidRPr="00A752AE">
        <w:rPr>
          <w:rFonts w:eastAsia="Times New Roman"/>
        </w:rPr>
        <w:t>{Block/Plot}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{eqnarray}</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and</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label{eq:stru3}</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\mathrm{Treatment.}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 structure formulae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stru1</w:t>
      </w:r>
      <w:r w:rsidRPr="00A752AE">
        <w:rPr>
          <w:rFonts w:eastAsia="Times New Roman"/>
        </w:rPr>
        <w:t>}) and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w:t>
      </w:r>
      <w:r w:rsidRPr="00A752AE">
        <w:rPr>
          <w:rFonts w:eastAsia="Times New Roman"/>
        </w:rPr>
        <w:t xml:space="preserve">}) can then be expanded to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label{eq:stru1expanded}</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\mathrm{Taster + Taster.Sitting}</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and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label{eq:stru2expanded}</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\mathrm{Block + Block.Plot},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respectively, where </w:t>
      </w:r>
      <w:r w:rsidRPr="00A752AE">
        <w:rPr>
          <w:rFonts w:eastAsia="Times New Roman"/>
          <w:color w:val="008000"/>
        </w:rPr>
        <w:t>$\mathrm{Taster.Sitting}$</w:t>
      </w:r>
      <w:r w:rsidRPr="00A752AE">
        <w:rPr>
          <w:rFonts w:eastAsia="Times New Roman"/>
        </w:rPr>
        <w:t xml:space="preserve"> and </w:t>
      </w:r>
      <w:r w:rsidRPr="00A752AE">
        <w:rPr>
          <w:rFonts w:eastAsia="Times New Roman"/>
          <w:color w:val="008000"/>
        </w:rPr>
        <w:t>$\mathrm{Block.Plot}$</w:t>
      </w:r>
      <w:r w:rsidRPr="00A752AE">
        <w:rPr>
          <w:rFonts w:eastAsia="Times New Roman"/>
        </w:rPr>
        <w:t xml:space="preserve"> denote Between Sittings Within Tasters and Between Plots Within Blocks, respectively. After studying the relationship between the terms from two different tiers, the ANOVA table, with only the decomposition of the DF, can be derived and is given in Table~</w:t>
      </w:r>
      <w:r w:rsidRPr="00A752AE">
        <w:rPr>
          <w:rFonts w:eastAsia="Times New Roman"/>
          <w:color w:val="800000"/>
        </w:rPr>
        <w:t>\ref</w:t>
      </w:r>
      <w:r w:rsidRPr="00A752AE">
        <w:rPr>
          <w:rFonts w:eastAsia="Times New Roman"/>
        </w:rPr>
        <w:t>{tab:</w:t>
      </w:r>
      <w:r w:rsidRPr="00A752AE">
        <w:rPr>
          <w:rFonts w:eastAsia="Times New Roman"/>
          <w:u w:val="single"/>
        </w:rPr>
        <w:t>Brien1983</w:t>
      </w:r>
      <w:r w:rsidRPr="00A752AE">
        <w:rPr>
          <w:rFonts w:eastAsia="Times New Roman"/>
        </w:rPr>
        <w:t xml:space="preserve">}. The indention of Treatment line indicate the Treatment is confounded with </w:t>
      </w:r>
      <w:r w:rsidRPr="00A752AE">
        <w:rPr>
          <w:rFonts w:eastAsia="Times New Roman"/>
          <w:color w:val="008000"/>
        </w:rPr>
        <w:t>$\mathrm{Block.Plot}$</w:t>
      </w:r>
      <w:r w:rsidRPr="00A752AE">
        <w:rPr>
          <w:rFonts w:eastAsia="Times New Roman"/>
        </w:rPr>
        <w:t xml:space="preserve">. For a more detailed description of these procedures see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{table}[ht]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\centering</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 xml:space="preserve">{ANOVA table of wine-evaluation experiment described by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{tabular}{</w:t>
      </w:r>
      <w:r w:rsidRPr="00A752AE">
        <w:rPr>
          <w:rFonts w:eastAsia="Times New Roman"/>
          <w:u w:val="single"/>
        </w:rPr>
        <w:t>lrl</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\toprule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 xml:space="preserve">{Source of Variation}} &amp; </w:t>
      </w: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 xml:space="preserve">{DF}}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\midrule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Between Tasters &amp; </w:t>
      </w:r>
      <w:r w:rsidRPr="00A752AE">
        <w:rPr>
          <w:rFonts w:eastAsia="Times New Roman"/>
          <w:color w:val="008000"/>
        </w:rPr>
        <w:t>$t-1$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Between Sittings Within Tasters &amp; </w:t>
      </w:r>
      <w:r w:rsidRPr="00A752AE">
        <w:rPr>
          <w:rFonts w:eastAsia="Times New Roman"/>
          <w:color w:val="008000"/>
        </w:rPr>
        <w:t>$t(bp-1)$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Between Blocks  &amp; </w:t>
      </w:r>
      <w:r w:rsidRPr="00A752AE">
        <w:rPr>
          <w:rFonts w:eastAsia="Times New Roman"/>
          <w:color w:val="008000"/>
        </w:rPr>
        <w:t>$b-1$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Between Plots Within Blocks &amp; </w:t>
      </w:r>
      <w:r w:rsidRPr="00A752AE">
        <w:rPr>
          <w:rFonts w:eastAsia="Times New Roman"/>
          <w:color w:val="008000"/>
        </w:rPr>
        <w:t>$b(p-1)$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w:t>
      </w:r>
      <w:r w:rsidRPr="00A752AE">
        <w:rPr>
          <w:rFonts w:eastAsia="Times New Roman"/>
          <w:color w:val="800000"/>
        </w:rPr>
        <w:t>\quad</w:t>
      </w:r>
      <w:r w:rsidRPr="00A752AE">
        <w:rPr>
          <w:rFonts w:eastAsia="Times New Roman"/>
        </w:rPr>
        <w:t xml:space="preserve"> Treatment &amp; </w:t>
      </w:r>
      <w:r w:rsidRPr="00A752AE">
        <w:rPr>
          <w:rFonts w:eastAsia="Times New Roman"/>
          <w:color w:val="008000"/>
        </w:rPr>
        <w:t>$p-1$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w:t>
      </w: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$(b-1)(p-1)$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$(bp-1)(t-1)$</w:t>
      </w:r>
      <w:r w:rsidRPr="00A752AE">
        <w:rPr>
          <w:rFonts w:eastAsia="Times New Roman"/>
        </w:rPr>
        <w:t xml:space="preserve">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\bottomrule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{tabular}</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\label{tab:Brien1983}</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 xml:space="preserve">{table}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xml:space="preserve">} concluded by expressing the idea that the randomisation between the factors of different tiers can alter the relationships among factors within each tier. Consider, for instance, an experiment arranged in a row-column design; the relationship between the Row and Column factors are </w:t>
      </w:r>
      <w:r w:rsidRPr="00A752AE">
        <w:rPr>
          <w:rFonts w:eastAsia="Times New Roman"/>
          <w:color w:val="800000"/>
        </w:rPr>
        <w:t>\emph</w:t>
      </w:r>
      <w:r w:rsidRPr="00A752AE">
        <w:rPr>
          <w:rFonts w:eastAsia="Times New Roman"/>
        </w:rPr>
        <w:t xml:space="preserve">{crossed}. Consider the plots as the observational units, then suppose a randomised complete block design is to be superimposed on the plots, with treatment being randomised to the plots within each row. Consequently, the treatment factor becomes confounded with the column factor and the relationship between the row and column factors becomes </w:t>
      </w:r>
      <w:r w:rsidRPr="00A752AE">
        <w:rPr>
          <w:rFonts w:eastAsia="Times New Roman"/>
          <w:color w:val="800000"/>
        </w:rPr>
        <w:t>\emph</w:t>
      </w:r>
      <w:r w:rsidRPr="00A752AE">
        <w:rPr>
          <w:rFonts w:eastAsia="Times New Roman"/>
        </w:rPr>
        <w:t xml:space="preserve">{nested}. Therefore, the experimental structure depends on both the innate physical structure of the experimental material and on how the randomisation is employed.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\section{Complex two-phase experiments}\label{sec:Brien1999}</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 crucial aspect of the complex two-phase experiment is that at least one term in the structure formula of third tier is non-orthogonal to the more than one terms in the structure formula of second tier which themselves are non-orthogonal to terms in the structure formula of first tier. Thus, there are two sets of  efficiency factors, denote by </w:t>
      </w:r>
      <w:r w:rsidRPr="00A752AE">
        <w:rPr>
          <w:rFonts w:eastAsia="Times New Roman"/>
          <w:color w:val="008000"/>
        </w:rPr>
        <w:t>$E$</w:t>
      </w:r>
      <w:r w:rsidRPr="00A752AE">
        <w:rPr>
          <w:rFonts w:eastAsia="Times New Roman"/>
        </w:rPr>
        <w:t xml:space="preserve">, to describe the non-orthogonal relationship between the terms of different tiers, as mentioned by </w:t>
      </w:r>
      <w:r w:rsidRPr="00A752AE">
        <w:rPr>
          <w:rFonts w:eastAsia="Times New Roman"/>
          <w:color w:val="800000"/>
        </w:rPr>
        <w:t>\cite</w:t>
      </w:r>
      <w:r w:rsidRPr="00A752AE">
        <w:rPr>
          <w:rFonts w:eastAsia="Times New Roman"/>
        </w:rPr>
        <w:t>{</w:t>
      </w:r>
      <w:r w:rsidRPr="00A752AE">
        <w:rPr>
          <w:rFonts w:eastAsia="Times New Roman"/>
          <w:u w:val="single"/>
        </w:rPr>
        <w:t>Wood1988</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procedures described in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xml:space="preserve">} to construct the ANOVA table only provide the decomposition of the total DF. </w:t>
      </w:r>
      <w:r w:rsidRPr="00A752AE">
        <w:rPr>
          <w:rFonts w:eastAsia="Times New Roman"/>
          <w:color w:val="800000"/>
        </w:rPr>
        <w:t>\cite</w:t>
      </w:r>
      <w:r w:rsidRPr="00A752AE">
        <w:rPr>
          <w:rFonts w:eastAsia="Times New Roman"/>
        </w:rPr>
        <w:t>{</w:t>
      </w:r>
      <w:r w:rsidRPr="00A752AE">
        <w:rPr>
          <w:rFonts w:eastAsia="Times New Roman"/>
          <w:u w:val="single"/>
        </w:rPr>
        <w:t>Brien1999</w:t>
      </w:r>
      <w:r w:rsidRPr="00A752AE">
        <w:rPr>
          <w:rFonts w:eastAsia="Times New Roman"/>
        </w:rPr>
        <w:t xml:space="preserve">} thus described an algorithm using two types of </w:t>
      </w:r>
      <w:r w:rsidRPr="00A752AE">
        <w:rPr>
          <w:rFonts w:eastAsia="Times New Roman"/>
          <w:color w:val="800000"/>
        </w:rPr>
        <w:t>\emph</w:t>
      </w:r>
      <w:r w:rsidRPr="00A752AE">
        <w:rPr>
          <w:rFonts w:eastAsia="Times New Roman"/>
        </w:rPr>
        <w:t xml:space="preserve">{sweeping} operations to construct the ANOVA table which provides the estimation of the effects for each source of variation for any single- or two-phase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 field experiment described in Section~</w:t>
      </w:r>
      <w:r w:rsidRPr="00A752AE">
        <w:rPr>
          <w:rFonts w:eastAsia="Times New Roman"/>
          <w:color w:val="800000"/>
        </w:rPr>
        <w:t>\ref</w:t>
      </w:r>
      <w:r w:rsidRPr="00A752AE">
        <w:rPr>
          <w:rFonts w:eastAsia="Times New Roman"/>
        </w:rPr>
        <w:t>{sec:</w:t>
      </w:r>
      <w:r w:rsidRPr="00A752AE">
        <w:rPr>
          <w:rFonts w:eastAsia="Times New Roman"/>
          <w:u w:val="single"/>
        </w:rPr>
        <w:t>Brien1983</w:t>
      </w:r>
      <w:r w:rsidRPr="00A752AE">
        <w:rPr>
          <w:rFonts w:eastAsia="Times New Roman"/>
        </w:rPr>
        <w:t xml:space="preserve">} is used to demonstrate the sweeping operations. The factor of this experiment consists of are Blocks, Plots and Treatments with </w:t>
      </w:r>
      <w:r w:rsidRPr="00A752AE">
        <w:rPr>
          <w:rFonts w:eastAsia="Times New Roman"/>
          <w:color w:val="008000"/>
        </w:rPr>
        <w:t>$b$</w:t>
      </w:r>
      <w:r w:rsidRPr="00A752AE">
        <w:rPr>
          <w:rFonts w:eastAsia="Times New Roman"/>
        </w:rPr>
        <w:t xml:space="preserve">, </w:t>
      </w:r>
      <w:r w:rsidRPr="00A752AE">
        <w:rPr>
          <w:rFonts w:eastAsia="Times New Roman"/>
          <w:color w:val="008000"/>
        </w:rPr>
        <w:t>$p$</w:t>
      </w:r>
      <w:r w:rsidRPr="00A752AE">
        <w:rPr>
          <w:rFonts w:eastAsia="Times New Roman"/>
        </w:rPr>
        <w:t xml:space="preserve"> and </w:t>
      </w:r>
      <w:r w:rsidRPr="00A752AE">
        <w:rPr>
          <w:rFonts w:eastAsia="Times New Roman"/>
          <w:color w:val="008000"/>
        </w:rPr>
        <w:t>$p$</w:t>
      </w:r>
      <w:r w:rsidRPr="00A752AE">
        <w:rPr>
          <w:rFonts w:eastAsia="Times New Roman"/>
        </w:rPr>
        <w:t xml:space="preserve"> levels, respectively. The expanded structure formulae of the block and treatment tiers are given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stru2expanded</w:t>
      </w:r>
      <w:r w:rsidRPr="00A752AE">
        <w:rPr>
          <w:rFonts w:eastAsia="Times New Roman"/>
        </w:rPr>
        <w:t>}) and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stru3</w:t>
      </w:r>
      <w:r w:rsidRPr="00A752AE">
        <w:rPr>
          <w:rFonts w:eastAsia="Times New Roman"/>
        </w:rPr>
        <w:t>}), respectively. For this experiment to be a complex experiment, the Treatment term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stru3</w:t>
      </w:r>
      <w:r w:rsidRPr="00A752AE">
        <w:rPr>
          <w:rFonts w:eastAsia="Times New Roman"/>
        </w:rPr>
        <w:t>}) has to be non-orthogonal to the Block term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stru2expanded</w:t>
      </w:r>
      <w:r w:rsidRPr="00A752AE">
        <w:rPr>
          <w:rFonts w:eastAsia="Times New Roman"/>
        </w:rPr>
        <w:t xml:space="preserve">}), which is an example of balance incomplete block design.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sweeping operations were introduced by </w:t>
      </w:r>
      <w:r w:rsidRPr="00A752AE">
        <w:rPr>
          <w:rFonts w:eastAsia="Times New Roman"/>
          <w:color w:val="800000"/>
        </w:rPr>
        <w:t>\cite</w:t>
      </w:r>
      <w:r w:rsidRPr="00A752AE">
        <w:rPr>
          <w:rFonts w:eastAsia="Times New Roman"/>
        </w:rPr>
        <w:t>{</w:t>
      </w:r>
      <w:r w:rsidRPr="00A752AE">
        <w:rPr>
          <w:rFonts w:eastAsia="Times New Roman"/>
          <w:u w:val="single"/>
        </w:rPr>
        <w:t>Wilkinson1970</w:t>
      </w:r>
      <w:r w:rsidRPr="00A752AE">
        <w:rPr>
          <w:rFonts w:eastAsia="Times New Roman"/>
        </w:rPr>
        <w:t xml:space="preserve">} and </w:t>
      </w:r>
      <w:r w:rsidRPr="00A752AE">
        <w:rPr>
          <w:rFonts w:eastAsia="Times New Roman"/>
          <w:color w:val="800000"/>
        </w:rPr>
        <w:t>\cite</w:t>
      </w:r>
      <w:r w:rsidRPr="00A752AE">
        <w:rPr>
          <w:rFonts w:eastAsia="Times New Roman"/>
        </w:rPr>
        <w:t>{</w:t>
      </w:r>
      <w:r w:rsidRPr="00A752AE">
        <w:rPr>
          <w:rFonts w:eastAsia="Times New Roman"/>
          <w:u w:val="single"/>
        </w:rPr>
        <w:t>Payne1977</w:t>
      </w:r>
      <w:r w:rsidRPr="00A752AE">
        <w:rPr>
          <w:rFonts w:eastAsia="Times New Roman"/>
        </w:rPr>
        <w:t xml:space="preserve">}. Every experiment generate of </w:t>
      </w:r>
      <w:r w:rsidRPr="00A752AE">
        <w:rPr>
          <w:rFonts w:eastAsia="Times New Roman"/>
          <w:color w:val="008000"/>
        </w:rPr>
        <w:t>$n$</w:t>
      </w:r>
      <w:r w:rsidRPr="00A752AE">
        <w:rPr>
          <w:rFonts w:eastAsia="Times New Roman"/>
        </w:rPr>
        <w:t xml:space="preserve"> responses which can be viewed as a data vector, commonly denoted by </w:t>
      </w:r>
      <w:r w:rsidRPr="00A752AE">
        <w:rPr>
          <w:rFonts w:eastAsia="Times New Roman"/>
          <w:color w:val="008000"/>
        </w:rPr>
        <w:t>$\bm{y}$</w:t>
      </w:r>
      <w:r w:rsidRPr="00A752AE">
        <w:rPr>
          <w:rFonts w:eastAsia="Times New Roman"/>
        </w:rPr>
        <w:t xml:space="preserve">, with length of </w:t>
      </w:r>
      <w:r w:rsidRPr="00A752AE">
        <w:rPr>
          <w:rFonts w:eastAsia="Times New Roman"/>
          <w:color w:val="008000"/>
        </w:rPr>
        <w:t>$n$</w:t>
      </w:r>
      <w:r w:rsidRPr="00A752AE">
        <w:rPr>
          <w:rFonts w:eastAsia="Times New Roman"/>
        </w:rPr>
        <w:t xml:space="preserve"> in the </w:t>
      </w:r>
      <w:r w:rsidRPr="00A752AE">
        <w:rPr>
          <w:rFonts w:eastAsia="Times New Roman"/>
          <w:color w:val="008000"/>
        </w:rPr>
        <w:t>$n$</w:t>
      </w:r>
      <w:r w:rsidRPr="00A752AE">
        <w:rPr>
          <w:rFonts w:eastAsia="Times New Roman"/>
        </w:rPr>
        <w:t xml:space="preserve">-dimensional space </w:t>
      </w:r>
      <w:r w:rsidRPr="00A752AE">
        <w:rPr>
          <w:rFonts w:eastAsia="Times New Roman"/>
          <w:color w:val="800000"/>
        </w:rPr>
        <w:t>\citep</w:t>
      </w:r>
      <w:r w:rsidRPr="00A752AE">
        <w:rPr>
          <w:rFonts w:eastAsia="Times New Roman"/>
        </w:rPr>
        <w:t>{</w:t>
      </w:r>
      <w:r w:rsidRPr="00A752AE">
        <w:rPr>
          <w:rFonts w:eastAsia="Times New Roman"/>
          <w:u w:val="single"/>
        </w:rPr>
        <w:t>Payne1977</w:t>
      </w:r>
      <w:r w:rsidRPr="00A752AE">
        <w:rPr>
          <w:rFonts w:eastAsia="Times New Roman"/>
        </w:rPr>
        <w:t xml:space="preserve">}. The standard sweeping operation is to estimate the effects of a term from the expanded structure formula and then subtract them from the current working vector which is then become the working vector for the next sweep.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 field experiment described in Section~</w:t>
      </w:r>
      <w:r w:rsidRPr="00A752AE">
        <w:rPr>
          <w:rFonts w:eastAsia="Times New Roman"/>
          <w:color w:val="800000"/>
        </w:rPr>
        <w:t>\ref</w:t>
      </w:r>
      <w:r w:rsidRPr="00A752AE">
        <w:rPr>
          <w:rFonts w:eastAsia="Times New Roman"/>
        </w:rPr>
        <w:t>{sec:</w:t>
      </w:r>
      <w:r w:rsidRPr="00A752AE">
        <w:rPr>
          <w:rFonts w:eastAsia="Times New Roman"/>
          <w:u w:val="single"/>
        </w:rPr>
        <w:t>Brien1983</w:t>
      </w:r>
      <w:r w:rsidRPr="00A752AE">
        <w:rPr>
          <w:rFonts w:eastAsia="Times New Roman"/>
        </w:rPr>
        <w:t xml:space="preserve">} is used to demonstrate the sweeping operations. The factor of this experiment consists of are Blocks, Plots and Treatments with </w:t>
      </w:r>
      <w:r w:rsidRPr="00A752AE">
        <w:rPr>
          <w:rFonts w:eastAsia="Times New Roman"/>
          <w:color w:val="008000"/>
        </w:rPr>
        <w:t>$b$</w:t>
      </w:r>
      <w:r w:rsidRPr="00A752AE">
        <w:rPr>
          <w:rFonts w:eastAsia="Times New Roman"/>
        </w:rPr>
        <w:t xml:space="preserve">, </w:t>
      </w:r>
      <w:r w:rsidRPr="00A752AE">
        <w:rPr>
          <w:rFonts w:eastAsia="Times New Roman"/>
          <w:color w:val="008000"/>
        </w:rPr>
        <w:t>$p$</w:t>
      </w:r>
      <w:r w:rsidRPr="00A752AE">
        <w:rPr>
          <w:rFonts w:eastAsia="Times New Roman"/>
        </w:rPr>
        <w:t xml:space="preserve"> and </w:t>
      </w:r>
      <w:r w:rsidRPr="00A752AE">
        <w:rPr>
          <w:rFonts w:eastAsia="Times New Roman"/>
          <w:color w:val="008000"/>
        </w:rPr>
        <w:t>$p$</w:t>
      </w:r>
      <w:r w:rsidRPr="00A752AE">
        <w:rPr>
          <w:rFonts w:eastAsia="Times New Roman"/>
        </w:rPr>
        <w:t xml:space="preserve"> levels, respectively. The expanded structure formulae of the block and treatment tiers are given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stru2expanded</w:t>
      </w:r>
      <w:r w:rsidRPr="00A752AE">
        <w:rPr>
          <w:rFonts w:eastAsia="Times New Roman"/>
        </w:rPr>
        <w:t>}) and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stru3</w:t>
      </w:r>
      <w:r w:rsidRPr="00A752AE">
        <w:rPr>
          <w:rFonts w:eastAsia="Times New Roman"/>
        </w:rPr>
        <w:t xml:space="preserve">}), respectively. For this experiment to be a complex experiment, the </w:t>
      </w:r>
      <w:r w:rsidRPr="00A752AE">
        <w:rPr>
          <w:rFonts w:eastAsia="Times New Roman"/>
          <w:color w:val="008000"/>
        </w:rPr>
        <w:t>$\mathrm{Treatment}$</w:t>
      </w:r>
      <w:r w:rsidRPr="00A752AE">
        <w:rPr>
          <w:rFonts w:eastAsia="Times New Roman"/>
        </w:rPr>
        <w:t xml:space="preserve"> term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stru3</w:t>
      </w:r>
      <w:r w:rsidRPr="00A752AE">
        <w:rPr>
          <w:rFonts w:eastAsia="Times New Roman"/>
        </w:rPr>
        <w:t xml:space="preserve">}) has to be non-orthogonal to both the </w:t>
      </w:r>
      <w:r w:rsidRPr="00A752AE">
        <w:rPr>
          <w:rFonts w:eastAsia="Times New Roman"/>
          <w:color w:val="008000"/>
        </w:rPr>
        <w:t>$\mathrm{Block}$</w:t>
      </w:r>
      <w:r w:rsidRPr="00A752AE">
        <w:rPr>
          <w:rFonts w:eastAsia="Times New Roman"/>
        </w:rPr>
        <w:t xml:space="preserve"> and </w:t>
      </w:r>
      <w:r w:rsidRPr="00A752AE">
        <w:rPr>
          <w:rFonts w:eastAsia="Times New Roman"/>
          <w:color w:val="008000"/>
        </w:rPr>
        <w:t>$\mathrm{Block.Plot}$</w:t>
      </w:r>
      <w:r w:rsidRPr="00A752AE">
        <w:rPr>
          <w:rFonts w:eastAsia="Times New Roman"/>
        </w:rPr>
        <w:t xml:space="preserve"> terms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stru2expanded</w:t>
      </w:r>
      <w:r w:rsidRPr="00A752AE">
        <w:rPr>
          <w:rFonts w:eastAsia="Times New Roman"/>
        </w:rPr>
        <w:t xml:space="preserve">}), which is an example of balance incomplete block design. Every experiment consists of grand mean which automatically become part of structure formulae </w:t>
      </w:r>
      <w:r w:rsidRPr="00A752AE">
        <w:rPr>
          <w:rFonts w:eastAsia="Times New Roman"/>
          <w:color w:val="800000"/>
        </w:rPr>
        <w:t>\citep</w:t>
      </w:r>
      <w:r w:rsidRPr="00A752AE">
        <w:rPr>
          <w:rFonts w:eastAsia="Times New Roman"/>
        </w:rPr>
        <w:t>{</w:t>
      </w:r>
      <w:r w:rsidRPr="00A752AE">
        <w:rPr>
          <w:rFonts w:eastAsia="Times New Roman"/>
          <w:u w:val="single"/>
        </w:rPr>
        <w:t>Payne1977</w:t>
      </w:r>
      <w:r w:rsidRPr="00A752AE">
        <w:rPr>
          <w:rFonts w:eastAsia="Times New Roman"/>
        </w:rPr>
        <w:t>}. Thus, the first sweep is for the grand mean, i.e.</w:t>
      </w:r>
      <w:r w:rsidRPr="00A752AE">
        <w:rPr>
          <w:rFonts w:eastAsia="Times New Roman"/>
          <w:color w:val="800000"/>
        </w:rPr>
        <w:t>\</w:t>
      </w:r>
      <w:r w:rsidRPr="00A752AE">
        <w:rPr>
          <w:rFonts w:eastAsia="Times New Roman"/>
        </w:rPr>
        <w:t xml:space="preserve"> removing the effects of grand mean, using the </w:t>
      </w:r>
      <w:r w:rsidRPr="00A752AE">
        <w:rPr>
          <w:rFonts w:eastAsia="Times New Roman"/>
          <w:color w:val="800000"/>
        </w:rPr>
        <w:t>\emph</w:t>
      </w:r>
      <w:r w:rsidRPr="00A752AE">
        <w:rPr>
          <w:rFonts w:eastAsia="Times New Roman"/>
        </w:rPr>
        <w:t xml:space="preserve">{reanalysis sweep}, which can be expressed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\mathbf{I} - E_K \mathbf{P}_K</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where </w:t>
      </w:r>
      <w:r w:rsidRPr="00A752AE">
        <w:rPr>
          <w:rFonts w:eastAsia="Times New Roman"/>
          <w:color w:val="008000"/>
        </w:rPr>
        <w:t>$\mathbf{I}$</w:t>
      </w:r>
      <w:r w:rsidRPr="00A752AE">
        <w:rPr>
          <w:rFonts w:eastAsia="Times New Roman"/>
        </w:rPr>
        <w:t xml:space="preserve"> is the </w:t>
      </w:r>
      <w:r w:rsidRPr="00A752AE">
        <w:rPr>
          <w:rFonts w:eastAsia="Times New Roman"/>
          <w:color w:val="008000"/>
        </w:rPr>
        <w:t>$n \times n$</w:t>
      </w:r>
      <w:r w:rsidRPr="00A752AE">
        <w:rPr>
          <w:rFonts w:eastAsia="Times New Roman"/>
        </w:rPr>
        <w:t xml:space="preserve"> identity matrix, </w:t>
      </w:r>
      <w:r w:rsidRPr="00A752AE">
        <w:rPr>
          <w:rFonts w:eastAsia="Times New Roman"/>
          <w:color w:val="008000"/>
        </w:rPr>
        <w:t>$E_{G}$</w:t>
      </w:r>
      <w:r w:rsidRPr="00A752AE">
        <w:rPr>
          <w:rFonts w:eastAsia="Times New Roman"/>
        </w:rPr>
        <w:t xml:space="preserve"> and </w:t>
      </w:r>
      <w:r w:rsidRPr="00A752AE">
        <w:rPr>
          <w:rFonts w:eastAsia="Times New Roman"/>
          <w:color w:val="008000"/>
        </w:rPr>
        <w:t>$\mP_{G}$</w:t>
      </w:r>
      <w:r w:rsidRPr="00A752AE">
        <w:rPr>
          <w:rFonts w:eastAsia="Times New Roman"/>
        </w:rPr>
        <w:t xml:space="preserve"> are the efficiency factor and projection matrix associated with the grand mean. The </w:t>
      </w:r>
      <w:r w:rsidRPr="00A752AE">
        <w:rPr>
          <w:rFonts w:eastAsia="Times New Roman"/>
          <w:color w:val="008000"/>
        </w:rPr>
        <w:t>$\mP_{G}$</w:t>
      </w:r>
      <w:r w:rsidRPr="00A752AE">
        <w:rPr>
          <w:rFonts w:eastAsia="Times New Roman"/>
        </w:rPr>
        <w:t xml:space="preserve"> is given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{\K}({\K}'{\K})^{-1}{\K}'\]</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where </w:t>
      </w:r>
      <w:r w:rsidRPr="00A752AE">
        <w:rPr>
          <w:rFonts w:eastAsia="Times New Roman"/>
          <w:color w:val="008000"/>
        </w:rPr>
        <w:t>$\K$</w:t>
      </w:r>
      <w:r w:rsidRPr="00A752AE">
        <w:rPr>
          <w:rFonts w:eastAsia="Times New Roman"/>
        </w:rPr>
        <w:t xml:space="preserve"> denote </w:t>
      </w:r>
      <w:r w:rsidRPr="00A752AE">
        <w:rPr>
          <w:rFonts w:eastAsia="Times New Roman"/>
          <w:color w:val="008000"/>
        </w:rPr>
        <w:t>$n \times n$</w:t>
      </w:r>
      <w:r w:rsidRPr="00A752AE">
        <w:rPr>
          <w:rFonts w:eastAsia="Times New Roman"/>
        </w:rPr>
        <w:t xml:space="preserve"> averaging matrix with all elements equal to </w:t>
      </w:r>
      <w:r w:rsidRPr="00A752AE">
        <w:rPr>
          <w:rFonts w:eastAsia="Times New Roman"/>
          <w:color w:val="008000"/>
        </w:rPr>
        <w:t>${n}^{-1}$</w:t>
      </w:r>
      <w:r w:rsidRPr="00A752AE">
        <w:rPr>
          <w:rFonts w:eastAsia="Times New Roman"/>
        </w:rPr>
        <w:t xml:space="preserve">. In general, the reanalysis sweep is to sweep the non-orthogonal terms from the data vector; the sweep to remove the effect of Block term from the data vector is given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\[\mathbf{I} - E_B \mathbf{P}_B,\]</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where </w:t>
      </w:r>
      <w:r w:rsidRPr="00A752AE">
        <w:rPr>
          <w:rFonts w:eastAsia="Times New Roman"/>
          <w:color w:val="008000"/>
        </w:rPr>
        <w:t>$E_{B}$</w:t>
      </w:r>
      <w:r w:rsidRPr="00A752AE">
        <w:rPr>
          <w:rFonts w:eastAsia="Times New Roman"/>
        </w:rPr>
        <w:t xml:space="preserve"> and </w:t>
      </w:r>
      <w:r w:rsidRPr="00A752AE">
        <w:rPr>
          <w:rFonts w:eastAsia="Times New Roman"/>
          <w:color w:val="008000"/>
        </w:rPr>
        <w:t>$\mP_{B}$</w:t>
      </w:r>
      <w:r w:rsidRPr="00A752AE">
        <w:rPr>
          <w:rFonts w:eastAsia="Times New Roman"/>
        </w:rPr>
        <w:t xml:space="preserve"> are the efficiency factor and projection matrix associated with the Block term. The second type of sweep operator is the </w:t>
      </w:r>
      <w:r w:rsidRPr="00A752AE">
        <w:rPr>
          <w:rFonts w:eastAsia="Times New Roman"/>
          <w:color w:val="800000"/>
        </w:rPr>
        <w:t>\emph</w:t>
      </w:r>
      <w:r w:rsidRPr="00A752AE">
        <w:rPr>
          <w:rFonts w:eastAsia="Times New Roman"/>
        </w:rPr>
        <w:t xml:space="preserve">{pivotal sweep} which is used when the effects of the associated terms is to be estimated. Thus, the sweep for estimating the effect of Treatment term is given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E_T \mathbf{P}_T,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where </w:t>
      </w:r>
      <w:r w:rsidRPr="00A752AE">
        <w:rPr>
          <w:rFonts w:eastAsia="Times New Roman"/>
          <w:color w:val="008000"/>
        </w:rPr>
        <w:t>$E_{T}$</w:t>
      </w:r>
      <w:r w:rsidRPr="00A752AE">
        <w:rPr>
          <w:rFonts w:eastAsia="Times New Roman"/>
        </w:rPr>
        <w:t xml:space="preserve"> and </w:t>
      </w:r>
      <w:r w:rsidRPr="00A752AE">
        <w:rPr>
          <w:rFonts w:eastAsia="Times New Roman"/>
          <w:color w:val="008000"/>
        </w:rPr>
        <w:t>$\mP_{T}$</w:t>
      </w:r>
      <w:r w:rsidRPr="00A752AE">
        <w:rPr>
          <w:rFonts w:eastAsia="Times New Roman"/>
        </w:rPr>
        <w:t xml:space="preserve"> are the efficiency factor and projection matrix associated with the Treatment term. This sweep is required for the terms of the structure formula for the first (block) tier before performing the same sweep for the terms in of the structure formula for the second (treatment) tier that are confounded with it. Therefore, the sweeping sequence to estimate the effects of Treatment in Between Blocks for the field experiment is given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\[E_T \mP_T E_B \mP_B (\I - E_K \mP_G)\bm{y},\]</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which consists of two pivotal sweeps for the Treatment and Block terms, because the effects of Treatment is confounded with the Between Blocks, and a reanalysis sweep for the grand mean. The sweeping sequence for the estimation on the other effects of the experiment can also be derived from combination of the reanalysis and pivotal sweeps. Thus, the ANOVA table can then be constructed with the effects for each source of variation.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Brien1999</w:t>
      </w:r>
      <w:r w:rsidRPr="00A752AE">
        <w:rPr>
          <w:rFonts w:eastAsia="Times New Roman"/>
        </w:rPr>
        <w:t>} extended the sweep algorithm for the two-phase experiment by performing additional sweeps for terms from the structure formula of third tier. Using the wine-evaluation two-phase experiment described in Section~</w:t>
      </w:r>
      <w:r w:rsidRPr="00A752AE">
        <w:rPr>
          <w:rFonts w:eastAsia="Times New Roman"/>
          <w:color w:val="800000"/>
        </w:rPr>
        <w:t>\ref</w:t>
      </w:r>
      <w:r w:rsidRPr="00A752AE">
        <w:rPr>
          <w:rFonts w:eastAsia="Times New Roman"/>
        </w:rPr>
        <w:t>{sec:</w:t>
      </w:r>
      <w:r w:rsidRPr="00A752AE">
        <w:rPr>
          <w:rFonts w:eastAsia="Times New Roman"/>
          <w:u w:val="single"/>
        </w:rPr>
        <w:t>Brien1983</w:t>
      </w:r>
      <w:r w:rsidRPr="00A752AE">
        <w:rPr>
          <w:rFonts w:eastAsia="Times New Roman"/>
        </w:rPr>
        <w:t xml:space="preserve">}, the effects of Treatment in Between Plots Within Blocks and Between Sittings Within Tasters is given by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\[\mP_T \mP_P (\I - \mP_B) \mP_S (\I - \mP_J) (\I - \mP_G)\bm{y},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where </w:t>
      </w:r>
      <w:r w:rsidRPr="00A752AE">
        <w:rPr>
          <w:rFonts w:eastAsia="Times New Roman"/>
          <w:color w:val="008000"/>
        </w:rPr>
        <w:t>$mP_P$</w:t>
      </w:r>
      <w:r w:rsidRPr="00A752AE">
        <w:rPr>
          <w:rFonts w:eastAsia="Times New Roman"/>
        </w:rPr>
        <w:t xml:space="preserve">, </w:t>
      </w:r>
      <w:r w:rsidRPr="00A752AE">
        <w:rPr>
          <w:rFonts w:eastAsia="Times New Roman"/>
          <w:color w:val="008000"/>
        </w:rPr>
        <w:t>$mP_S$</w:t>
      </w:r>
      <w:r w:rsidRPr="00A752AE">
        <w:rPr>
          <w:rFonts w:eastAsia="Times New Roman"/>
        </w:rPr>
        <w:t xml:space="preserve"> and </w:t>
      </w:r>
      <w:r w:rsidRPr="00A752AE">
        <w:rPr>
          <w:rFonts w:eastAsia="Times New Roman"/>
          <w:color w:val="008000"/>
        </w:rPr>
        <w:t>$mP_J$</w:t>
      </w:r>
      <w:r w:rsidRPr="00A752AE">
        <w:rPr>
          <w:rFonts w:eastAsia="Times New Roman"/>
        </w:rPr>
        <w:t xml:space="preserve"> denote the projection matrix associated with Plots, Sittings and Tasters, respectively. Since all block and treatment informations are intact, all the efficiency factors are unity and they are not written in the expression.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In summary, </w:t>
      </w:r>
      <w:r w:rsidRPr="00A752AE">
        <w:rPr>
          <w:rFonts w:eastAsia="Times New Roman"/>
          <w:color w:val="800000"/>
        </w:rPr>
        <w:t>\cite</w:t>
      </w:r>
      <w:r w:rsidRPr="00A752AE">
        <w:rPr>
          <w:rFonts w:eastAsia="Times New Roman"/>
        </w:rPr>
        <w:t>{</w:t>
      </w:r>
      <w:r w:rsidRPr="00A752AE">
        <w:rPr>
          <w:rFonts w:eastAsia="Times New Roman"/>
          <w:u w:val="single"/>
        </w:rPr>
        <w:t>Brien1999</w:t>
      </w:r>
      <w:r w:rsidRPr="00A752AE">
        <w:rPr>
          <w:rFonts w:eastAsia="Times New Roman"/>
        </w:rPr>
        <w:t>} demonstrate the usage of the reanalysis and pivotal sweep operators to construct the ANOVA table. This methods in the construction of the ANOVA table is further discussed in Chapter 2.</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 xml:space="preserve">\section{Works by </w:t>
      </w:r>
      <w:r w:rsidRPr="00A752AE">
        <w:rPr>
          <w:rFonts w:eastAsia="Times New Roman"/>
          <w:b/>
          <w:bCs/>
          <w:color w:val="0000CC"/>
          <w:u w:val="single"/>
        </w:rPr>
        <w:t>Brien</w:t>
      </w:r>
      <w:r w:rsidRPr="00A752AE">
        <w:rPr>
          <w:rFonts w:eastAsia="Times New Roman"/>
          <w:b/>
          <w:bCs/>
          <w:color w:val="0000CC"/>
        </w:rPr>
        <w:t xml:space="preserve"> and Bailey}</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Brien2006b</w:t>
      </w:r>
      <w:r w:rsidRPr="00A752AE">
        <w:rPr>
          <w:rFonts w:eastAsia="Times New Roman"/>
        </w:rPr>
        <w:t xml:space="preserve">} described how randomisation can be achieved for the multi-tiered experiment, which is an experiment consists of at least three tiers of factors. Thus, the multi-tiered experiment also covers the two-phase experiment. As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 xml:space="preserve">} pointed out, randomisation can affect the structure of the experiments. For an experiment with three tiers of factors, a randomisation procedure typically has to perform twice: (1) the allocation of treatments to experimental units in the Phase 1 experiment and (2) the allocation of experimental units from the Phase 1 experiment to the experimental units in the Phase 2 experiment. Thus, the randomisation procedure for the multi-tiered experiment is termed </w:t>
      </w:r>
      <w:r w:rsidRPr="00A752AE">
        <w:rPr>
          <w:rFonts w:eastAsia="Times New Roman"/>
          <w:color w:val="800000"/>
        </w:rPr>
        <w:t>\emph</w:t>
      </w:r>
      <w:r w:rsidRPr="00A752AE">
        <w:rPr>
          <w:rFonts w:eastAsia="Times New Roman"/>
        </w:rPr>
        <w:t xml:space="preserve">{multiple randomisation} </w:t>
      </w:r>
      <w:r w:rsidRPr="00A752AE">
        <w:rPr>
          <w:rFonts w:eastAsia="Times New Roman"/>
          <w:color w:val="800000"/>
        </w:rPr>
        <w:t>\citep</w:t>
      </w:r>
      <w:r w:rsidRPr="00A752AE">
        <w:rPr>
          <w:rFonts w:eastAsia="Times New Roman"/>
        </w:rPr>
        <w:t>{</w:t>
      </w:r>
      <w:r w:rsidRPr="00A752AE">
        <w:rPr>
          <w:rFonts w:eastAsia="Times New Roman"/>
          <w:u w:val="single"/>
        </w:rPr>
        <w:t>Brien2006b</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Brien2006b</w:t>
      </w:r>
      <w:r w:rsidRPr="00A752AE">
        <w:rPr>
          <w:rFonts w:eastAsia="Times New Roman"/>
        </w:rPr>
        <w:t xml:space="preserve">} then compared and contrasted six types of multiple randomisation with three tiers of experiments, namely composed, coincident, independent, double, randomised-inclusive and non-randomised-inclusive multiple randomisations. These six multiple randomisations differ in both the direction of the randomisation and how the factors in different tiers interact with one another. For a more detailed description of these multiple randomisations see </w:t>
      </w:r>
      <w:r w:rsidRPr="00A752AE">
        <w:rPr>
          <w:rFonts w:eastAsia="Times New Roman"/>
          <w:color w:val="800000"/>
        </w:rPr>
        <w:t>\cite</w:t>
      </w:r>
      <w:r w:rsidRPr="00A752AE">
        <w:rPr>
          <w:rFonts w:eastAsia="Times New Roman"/>
        </w:rPr>
        <w:t>{</w:t>
      </w:r>
      <w:r w:rsidRPr="00A752AE">
        <w:rPr>
          <w:rFonts w:eastAsia="Times New Roman"/>
          <w:u w:val="single"/>
        </w:rPr>
        <w:t>Brien2006b</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Brien2009</w:t>
      </w:r>
      <w:r w:rsidRPr="00A752AE">
        <w:rPr>
          <w:rFonts w:eastAsia="Times New Roman"/>
        </w:rPr>
        <w:t xml:space="preserve">, </w:t>
      </w:r>
      <w:r w:rsidRPr="00A752AE">
        <w:rPr>
          <w:rFonts w:eastAsia="Times New Roman"/>
          <w:u w:val="single"/>
        </w:rPr>
        <w:t>Brien2010</w:t>
      </w:r>
      <w:r w:rsidRPr="00A752AE">
        <w:rPr>
          <w:rFonts w:eastAsia="Times New Roman"/>
        </w:rPr>
        <w:t xml:space="preserve">} also published two papers on the aspects of orthogonal decomposition of the data space for the multi-tiered experiments with respect to different type of multiple randomisation.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 single-phase field experiment described in Section~</w:t>
      </w:r>
      <w:r w:rsidRPr="00A752AE">
        <w:rPr>
          <w:rFonts w:eastAsia="Times New Roman"/>
          <w:color w:val="800000"/>
        </w:rPr>
        <w:t>\ref</w:t>
      </w:r>
      <w:r w:rsidRPr="00A752AE">
        <w:rPr>
          <w:rFonts w:eastAsia="Times New Roman"/>
        </w:rPr>
        <w:t>{sec:</w:t>
      </w:r>
      <w:r w:rsidRPr="00A752AE">
        <w:rPr>
          <w:rFonts w:eastAsia="Times New Roman"/>
          <w:u w:val="single"/>
        </w:rPr>
        <w:t>Brien1983</w:t>
      </w:r>
      <w:r w:rsidRPr="00A752AE">
        <w:rPr>
          <w:rFonts w:eastAsia="Times New Roman"/>
        </w:rPr>
        <w:t xml:space="preserve">} is used to demonstrate the orthogonal decomposition method by </w:t>
      </w:r>
      <w:r w:rsidRPr="00A752AE">
        <w:rPr>
          <w:rFonts w:eastAsia="Times New Roman"/>
          <w:color w:val="800000"/>
        </w:rPr>
        <w:t>\cite</w:t>
      </w:r>
      <w:r w:rsidRPr="00A752AE">
        <w:rPr>
          <w:rFonts w:eastAsia="Times New Roman"/>
        </w:rPr>
        <w:t>{</w:t>
      </w:r>
      <w:r w:rsidRPr="00A752AE">
        <w:rPr>
          <w:rFonts w:eastAsia="Times New Roman"/>
          <w:u w:val="single"/>
        </w:rPr>
        <w:t>Brien2009</w:t>
      </w:r>
      <w:r w:rsidRPr="00A752AE">
        <w:rPr>
          <w:rFonts w:eastAsia="Times New Roman"/>
        </w:rPr>
        <w:t xml:space="preserve">, </w:t>
      </w:r>
      <w:r w:rsidRPr="00A752AE">
        <w:rPr>
          <w:rFonts w:eastAsia="Times New Roman"/>
          <w:u w:val="single"/>
        </w:rPr>
        <w:t>Brien2010</w:t>
      </w:r>
      <w:r w:rsidRPr="00A752AE">
        <w:rPr>
          <w:rFonts w:eastAsia="Times New Roman"/>
        </w:rPr>
        <w:t xml:space="preserve">}. The </w:t>
      </w:r>
      <w:r w:rsidRPr="00A752AE">
        <w:rPr>
          <w:rFonts w:eastAsia="Times New Roman"/>
          <w:color w:val="008000"/>
        </w:rPr>
        <w:t>$\mathrm{Treatment}$</w:t>
      </w:r>
      <w:r w:rsidRPr="00A752AE">
        <w:rPr>
          <w:rFonts w:eastAsia="Times New Roman"/>
        </w:rPr>
        <w:t xml:space="preserve"> term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stru3</w:t>
      </w:r>
      <w:r w:rsidRPr="00A752AE">
        <w:rPr>
          <w:rFonts w:eastAsia="Times New Roman"/>
        </w:rPr>
        <w:t xml:space="preserve">}) is again assumed to be non-orthogonal to both the </w:t>
      </w:r>
      <w:r w:rsidRPr="00A752AE">
        <w:rPr>
          <w:rFonts w:eastAsia="Times New Roman"/>
          <w:color w:val="008000"/>
        </w:rPr>
        <w:t>$\mathrm{Block}$</w:t>
      </w:r>
      <w:r w:rsidRPr="00A752AE">
        <w:rPr>
          <w:rFonts w:eastAsia="Times New Roman"/>
        </w:rPr>
        <w:t xml:space="preserve"> and </w:t>
      </w:r>
      <w:r w:rsidRPr="00A752AE">
        <w:rPr>
          <w:rFonts w:eastAsia="Times New Roman"/>
          <w:color w:val="008000"/>
        </w:rPr>
        <w:t>$\mathrm{Block.Plot}$</w:t>
      </w:r>
      <w:r w:rsidRPr="00A752AE">
        <w:rPr>
          <w:rFonts w:eastAsia="Times New Roman"/>
        </w:rPr>
        <w:t xml:space="preserve"> terms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stru2expanded</w:t>
      </w:r>
      <w:r w:rsidRPr="00A752AE">
        <w:rPr>
          <w:rFonts w:eastAsia="Times New Roman"/>
        </w:rPr>
        <w:t xml:space="preserve">}). The two sets of orthogonal projector matrices derived from the structure formulae of first (block) and second (treatment) tiers are denoted by </w:t>
      </w:r>
      <w:r w:rsidRPr="00A752AE">
        <w:rPr>
          <w:rFonts w:eastAsia="Times New Roman"/>
          <w:color w:val="008000"/>
        </w:rPr>
        <w:t>$\mathcal{Q}_1$</w:t>
      </w:r>
      <w:r w:rsidRPr="00A752AE">
        <w:rPr>
          <w:rFonts w:eastAsia="Times New Roman"/>
        </w:rPr>
        <w:t xml:space="preserve"> and </w:t>
      </w:r>
      <w:r w:rsidRPr="00A752AE">
        <w:rPr>
          <w:rFonts w:eastAsia="Times New Roman"/>
          <w:color w:val="008000"/>
        </w:rPr>
        <w:t>$\mathcal{Q}_2$</w:t>
      </w:r>
      <w:r w:rsidRPr="00A752AE">
        <w:rPr>
          <w:rFonts w:eastAsia="Times New Roman"/>
        </w:rPr>
        <w:t xml:space="preserve">, respectively. Each orthogonal projector matrix in </w:t>
      </w:r>
      <w:r w:rsidRPr="00A752AE">
        <w:rPr>
          <w:rFonts w:eastAsia="Times New Roman"/>
          <w:color w:val="008000"/>
        </w:rPr>
        <w:t>$\mathcal{Q}_1$</w:t>
      </w:r>
      <w:r w:rsidRPr="00A752AE">
        <w:rPr>
          <w:rFonts w:eastAsia="Times New Roman"/>
        </w:rPr>
        <w:t xml:space="preserve"> of the field experiment can be expressed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label{eq:orthField}</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\{\Q_{G}, \Q_{B}, \Q_{P(B)}\}</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where each orthogonal projector matrix can be computed from the projection matrix defined in Section~</w:t>
      </w:r>
      <w:r w:rsidRPr="00A752AE">
        <w:rPr>
          <w:rFonts w:eastAsia="Times New Roman"/>
          <w:color w:val="800000"/>
        </w:rPr>
        <w:t>\ref</w:t>
      </w:r>
      <w:r w:rsidRPr="00A752AE">
        <w:rPr>
          <w:rFonts w:eastAsia="Times New Roman"/>
        </w:rPr>
        <w:t>{sec:</w:t>
      </w:r>
      <w:r w:rsidRPr="00A752AE">
        <w:rPr>
          <w:rFonts w:eastAsia="Times New Roman"/>
          <w:u w:val="single"/>
        </w:rPr>
        <w:t>Brien1999</w:t>
      </w:r>
      <w:r w:rsidRPr="00A752AE">
        <w:rPr>
          <w:rFonts w:eastAsia="Times New Roman"/>
        </w:rPr>
        <w:t>}, i.e.</w:t>
      </w:r>
      <w:r w:rsidRPr="00A752AE">
        <w:rPr>
          <w:rFonts w:eastAsia="Times New Roman"/>
          <w:color w:val="800000"/>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$\Q_{G} = \mP_G$</w:t>
      </w:r>
      <w:r w:rsidRPr="00A752AE">
        <w:rPr>
          <w:rFonts w:eastAsia="Times New Roman"/>
        </w:rPr>
        <w:t xml:space="preserve">, </w:t>
      </w:r>
      <w:r w:rsidRPr="00A752AE">
        <w:rPr>
          <w:rFonts w:eastAsia="Times New Roman"/>
          <w:color w:val="008000"/>
        </w:rPr>
        <w:t>$\Q_{B} = \mP_{B}(\I - \mP_G) =  \mP_{B} - \mP_G$</w:t>
      </w:r>
      <w:r w:rsidRPr="00A752AE">
        <w:rPr>
          <w:rFonts w:eastAsia="Times New Roman"/>
        </w:rPr>
        <w:t xml:space="preserve"> and </w:t>
      </w:r>
      <w:r w:rsidRPr="00A752AE">
        <w:rPr>
          <w:rFonts w:eastAsia="Times New Roman"/>
          <w:color w:val="008000"/>
        </w:rPr>
        <w:t>$\Q_{P(B)} = (\I - \mP_{B})(\I - \mP_G) = \I  - \mP_{B}$</w:t>
      </w:r>
      <w:r w:rsidRPr="00A752AE">
        <w:rPr>
          <w:rFonts w:eastAsia="Times New Roman"/>
        </w:rPr>
        <w:t xml:space="preserve">. Each of these orthogonal projector matrices in </w:t>
      </w:r>
      <w:r w:rsidRPr="00A752AE">
        <w:rPr>
          <w:rFonts w:eastAsia="Times New Roman"/>
          <w:color w:val="008000"/>
        </w:rPr>
        <w:t>$\mathcal{Q}_1$</w:t>
      </w:r>
      <w:r w:rsidRPr="00A752AE">
        <w:rPr>
          <w:rFonts w:eastAsia="Times New Roman"/>
        </w:rPr>
        <w:t xml:space="preserve"> also corresponds to a </w:t>
      </w:r>
      <w:r w:rsidRPr="00A752AE">
        <w:rPr>
          <w:rFonts w:eastAsia="Times New Roman"/>
          <w:color w:val="800000"/>
        </w:rPr>
        <w:t>\emph</w:t>
      </w:r>
      <w:r w:rsidRPr="00A752AE">
        <w:rPr>
          <w:rFonts w:eastAsia="Times New Roman"/>
        </w:rPr>
        <w:t xml:space="preserve">{stratum} in the ANOVA table of the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orthogonal projector matrix in </w:t>
      </w:r>
      <w:r w:rsidRPr="00A752AE">
        <w:rPr>
          <w:rFonts w:eastAsia="Times New Roman"/>
          <w:color w:val="008000"/>
        </w:rPr>
        <w:t>$\mathcal{Q}_2$</w:t>
      </w:r>
      <w:r w:rsidRPr="00A752AE">
        <w:rPr>
          <w:rFonts w:eastAsia="Times New Roman"/>
        </w:rPr>
        <w:t xml:space="preserve"> is then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label{eq:orthTrt}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\{\Q_{G}, \Q_{T}\}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where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$\Q_{T} = \mP_{T}(\I - \mP_G) = \mP_{T}- \mP_G$</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matrix set </w:t>
      </w:r>
      <w:r w:rsidRPr="00A752AE">
        <w:rPr>
          <w:rFonts w:eastAsia="Times New Roman"/>
          <w:color w:val="008000"/>
        </w:rPr>
        <w:t>$\mathcal{Q}_1$</w:t>
      </w:r>
      <w:r w:rsidRPr="00A752AE">
        <w:rPr>
          <w:rFonts w:eastAsia="Times New Roman"/>
        </w:rPr>
        <w:t xml:space="preserve"> decomposed by the matrix set </w:t>
      </w:r>
      <w:r w:rsidRPr="00A752AE">
        <w:rPr>
          <w:rFonts w:eastAsia="Times New Roman"/>
          <w:color w:val="008000"/>
        </w:rPr>
        <w:t>$\mathcal{Q}_2$</w:t>
      </w:r>
      <w:r w:rsidRPr="00A752AE">
        <w:rPr>
          <w:rFonts w:eastAsia="Times New Roman"/>
        </w:rPr>
        <w:t xml:space="preserve"> is expressed by</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label{eq:decomp}</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\mathcal{Q}_1 \rhd \mathcal{Q}_2</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which is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label{eq:decompTerm}</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xml:space="preserve"> \{\Q_{G}, \Q_{B}  \rhd \Q_{T}, \Q_{B} \vdash \mathcal{Q}_2, \Q_{P(B)} \rhd \Q_{T}, \Q_{P(B)} \vdash \mathcal{Q}_2\}</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where </w:t>
      </w:r>
      <w:r w:rsidRPr="00A752AE">
        <w:rPr>
          <w:rFonts w:eastAsia="Times New Roman"/>
          <w:color w:val="008000"/>
        </w:rPr>
        <w:t>$\Q_{B}  \rhd \Q_{T}$</w:t>
      </w:r>
      <w:r w:rsidRPr="00A752AE">
        <w:rPr>
          <w:rFonts w:eastAsia="Times New Roman"/>
        </w:rPr>
        <w:t xml:space="preserve"> and  </w:t>
      </w:r>
      <w:r w:rsidRPr="00A752AE">
        <w:rPr>
          <w:rFonts w:eastAsia="Times New Roman"/>
          <w:color w:val="008000"/>
        </w:rPr>
        <w:t>$\Q_{P(B)} \rhd \Q_{T}$</w:t>
      </w:r>
      <w:r w:rsidRPr="00A752AE">
        <w:rPr>
          <w:rFonts w:eastAsia="Times New Roman"/>
        </w:rPr>
        <w:t xml:space="preserve"> denote the orthogonal projector matrix for the treatment in Between and Within Blocks, respectively, </w:t>
      </w:r>
      <w:r w:rsidRPr="00A752AE">
        <w:rPr>
          <w:rFonts w:eastAsia="Times New Roman"/>
          <w:color w:val="008000"/>
        </w:rPr>
        <w:t>$\Q_{B} \vdash \mathcal{Q}_2$</w:t>
      </w:r>
      <w:r w:rsidRPr="00A752AE">
        <w:rPr>
          <w:rFonts w:eastAsia="Times New Roman"/>
        </w:rPr>
        <w:t xml:space="preserve"> and </w:t>
      </w:r>
      <w:r w:rsidRPr="00A752AE">
        <w:rPr>
          <w:rFonts w:eastAsia="Times New Roman"/>
          <w:color w:val="008000"/>
        </w:rPr>
        <w:t>$\Q_{P(B)} \vdash \mathcal{Q}_2$</w:t>
      </w:r>
      <w:r w:rsidRPr="00A752AE">
        <w:rPr>
          <w:rFonts w:eastAsia="Times New Roman"/>
        </w:rPr>
        <w:t xml:space="preserve"> are the residuals in the Between and Within Blocks, respectively. Each element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decompTerm</w:t>
      </w:r>
      <w:r w:rsidRPr="00A752AE">
        <w:rPr>
          <w:rFonts w:eastAsia="Times New Roman"/>
        </w:rPr>
        <w:t xml:space="preserve">}) corresponds to orthogonal projector matrix of each line in the ANOVA table. The term </w:t>
      </w:r>
      <w:r w:rsidRPr="00A752AE">
        <w:rPr>
          <w:rFonts w:eastAsia="Times New Roman"/>
          <w:color w:val="008000"/>
        </w:rPr>
        <w:t>$\Q_{B}  \rhd \Q_{T}$</w:t>
      </w:r>
      <w:r w:rsidRPr="00A752AE">
        <w:rPr>
          <w:rFonts w:eastAsia="Times New Roman"/>
        </w:rPr>
        <w:t>,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decompTerm</w:t>
      </w:r>
      <w:r w:rsidRPr="00A752AE">
        <w:rPr>
          <w:rFonts w:eastAsia="Times New Roman"/>
        </w:rPr>
        <w:t xml:space="preserve">}), denotes the Block decomposed by Treatment and then be re-expressed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\[E_{TB}^{-1}\Q_{B}\Q_{T}\Q_{B}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where </w:t>
      </w:r>
      <w:r w:rsidRPr="00A752AE">
        <w:rPr>
          <w:rFonts w:eastAsia="Times New Roman"/>
          <w:color w:val="008000"/>
        </w:rPr>
        <w:t>$E_{TB}$</w:t>
      </w:r>
      <w:r w:rsidRPr="00A752AE">
        <w:rPr>
          <w:rFonts w:eastAsia="Times New Roman"/>
        </w:rPr>
        <w:t xml:space="preserve"> denotes the efficiency factor of Block decomposed by Treatment. Another term </w:t>
      </w:r>
      <w:r w:rsidRPr="00A752AE">
        <w:rPr>
          <w:rFonts w:eastAsia="Times New Roman"/>
          <w:color w:val="008000"/>
        </w:rPr>
        <w:t>$\Q_{B} \vdash \mathcal{Q}_2$</w:t>
      </w:r>
      <w:r w:rsidRPr="00A752AE">
        <w:rPr>
          <w:rFonts w:eastAsia="Times New Roman"/>
        </w:rPr>
        <w:t>,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decompTerm</w:t>
      </w:r>
      <w:r w:rsidRPr="00A752AE">
        <w:rPr>
          <w:rFonts w:eastAsia="Times New Roman"/>
        </w:rPr>
        <w:t xml:space="preserve">}), denotes the residual of </w:t>
      </w:r>
      <w:r w:rsidRPr="00A752AE">
        <w:rPr>
          <w:rFonts w:eastAsia="Times New Roman"/>
          <w:color w:val="008000"/>
        </w:rPr>
        <w:t>$\mathcal{Q}_2$</w:t>
      </w:r>
      <w:r w:rsidRPr="00A752AE">
        <w:rPr>
          <w:rFonts w:eastAsia="Times New Roman"/>
        </w:rPr>
        <w:t xml:space="preserve"> in </w:t>
      </w:r>
      <w:r w:rsidRPr="00A752AE">
        <w:rPr>
          <w:rFonts w:eastAsia="Times New Roman"/>
          <w:color w:val="008000"/>
        </w:rPr>
        <w:t>$\Q_{B}$</w:t>
      </w:r>
      <w:r w:rsidRPr="00A752AE">
        <w:rPr>
          <w:rFonts w:eastAsia="Times New Roman"/>
        </w:rPr>
        <w:t xml:space="preserve"> and then be re-expressed as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label{eq:residual}</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\Q_{B} \vdash \mathcal{Q}_2 = \Q_{B} - \sum_{\Q \in \mathcal{Q}_2} \Q_{B} \rhd \Q,</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where </w:t>
      </w:r>
      <w:r w:rsidRPr="00A752AE">
        <w:rPr>
          <w:rFonts w:eastAsia="Times New Roman"/>
          <w:color w:val="008000"/>
        </w:rPr>
        <w:t>$\sum_{\Q \in \mathcal{Q}_2}$</w:t>
      </w:r>
      <w:r w:rsidRPr="00A752AE">
        <w:rPr>
          <w:rFonts w:eastAsia="Times New Roman"/>
        </w:rPr>
        <w:t xml:space="preserve"> denotes the summation over </w:t>
      </w:r>
      <w:r w:rsidRPr="00A752AE">
        <w:rPr>
          <w:rFonts w:eastAsia="Times New Roman"/>
          <w:color w:val="008000"/>
        </w:rPr>
        <w:t>$\Q$</w:t>
      </w:r>
      <w:r w:rsidRPr="00A752AE">
        <w:rPr>
          <w:rFonts w:eastAsia="Times New Roman"/>
        </w:rPr>
        <w:t xml:space="preserve"> in </w:t>
      </w:r>
      <w:r w:rsidRPr="00A752AE">
        <w:rPr>
          <w:rFonts w:eastAsia="Times New Roman"/>
          <w:color w:val="008000"/>
        </w:rPr>
        <w:t>$\mathcal{Q}_2$</w:t>
      </w:r>
      <w:r w:rsidRPr="00A752AE">
        <w:rPr>
          <w:rFonts w:eastAsia="Times New Roman"/>
        </w:rPr>
        <w:t xml:space="preserve"> with non-zero efficiency factor. For the field experiment, there is only Treatment term ignoring the grand mean in </w:t>
      </w:r>
      <w:r w:rsidRPr="00A752AE">
        <w:rPr>
          <w:rFonts w:eastAsia="Times New Roman"/>
          <w:color w:val="008000"/>
        </w:rPr>
        <w:t>$\mathcal{Q}_2$</w:t>
      </w:r>
      <w:r w:rsidRPr="00A752AE">
        <w:rPr>
          <w:rFonts w:eastAsia="Times New Roman"/>
        </w:rPr>
        <w:t>; thus,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 xml:space="preserve">:residual}) can be written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\[\Q_{B} - \Q_{B} \rhd \Q_{T}.\]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Hence, each term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decompTerm</w:t>
      </w:r>
      <w:r w:rsidRPr="00A752AE">
        <w:rPr>
          <w:rFonts w:eastAsia="Times New Roman"/>
        </w:rPr>
        <w:t xml:space="preserve">}) can be re-written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label{eq:decompTermExpaned}</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\{\Q_{G}, E_{TB}^{-1}\Q_{B}\Q_{T}\Q_{B}, \Q_{B} - \Q_{B}  \rhd \Q_{T}, E_{T P(B)}^{-1}\Q_{P(B)}\Q_{T}\Q_{P(B)}, \Q_{P(B)} -\Q_{P(B)} \rhd \Q_{T}\}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where the two efficiency factors </w:t>
      </w:r>
      <w:r w:rsidRPr="00A752AE">
        <w:rPr>
          <w:rFonts w:eastAsia="Times New Roman"/>
          <w:color w:val="008000"/>
        </w:rPr>
        <w:t>$E_{T B}$</w:t>
      </w:r>
      <w:r w:rsidRPr="00A752AE">
        <w:rPr>
          <w:rFonts w:eastAsia="Times New Roman"/>
        </w:rPr>
        <w:t xml:space="preserve"> and </w:t>
      </w:r>
      <w:r w:rsidRPr="00A752AE">
        <w:rPr>
          <w:rFonts w:eastAsia="Times New Roman"/>
          <w:color w:val="008000"/>
        </w:rPr>
        <w:t>$E_{T P(B)}$</w:t>
      </w:r>
      <w:r w:rsidRPr="00A752AE">
        <w:rPr>
          <w:rFonts w:eastAsia="Times New Roman"/>
        </w:rPr>
        <w:t xml:space="preserve"> should sum to one.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For the multi-tier experiments, the decomposition method is to be performed across the tiers. Using the wine-evaluation two-phase experiment described in Section~</w:t>
      </w:r>
      <w:r w:rsidRPr="00A752AE">
        <w:rPr>
          <w:rFonts w:eastAsia="Times New Roman"/>
          <w:color w:val="800000"/>
        </w:rPr>
        <w:t>\ref</w:t>
      </w:r>
      <w:r w:rsidRPr="00A752AE">
        <w:rPr>
          <w:rFonts w:eastAsia="Times New Roman"/>
        </w:rPr>
        <w:t>{sec:</w:t>
      </w:r>
      <w:r w:rsidRPr="00A752AE">
        <w:rPr>
          <w:rFonts w:eastAsia="Times New Roman"/>
          <w:u w:val="single"/>
        </w:rPr>
        <w:t>Brien1983</w:t>
      </w:r>
      <w:r w:rsidRPr="00A752AE">
        <w:rPr>
          <w:rFonts w:eastAsia="Times New Roman"/>
        </w:rPr>
        <w:t xml:space="preserve">}, there are three sets of orthogonal projector matrices derived from the structure formulae of the each of three tiers are denoted by </w:t>
      </w:r>
      <w:r w:rsidRPr="00A752AE">
        <w:rPr>
          <w:rFonts w:eastAsia="Times New Roman"/>
          <w:color w:val="008000"/>
        </w:rPr>
        <w:t>$\mathcal{Q}_1$</w:t>
      </w:r>
      <w:r w:rsidRPr="00A752AE">
        <w:rPr>
          <w:rFonts w:eastAsia="Times New Roman"/>
        </w:rPr>
        <w:t xml:space="preserve">, </w:t>
      </w:r>
      <w:r w:rsidRPr="00A752AE">
        <w:rPr>
          <w:rFonts w:eastAsia="Times New Roman"/>
          <w:color w:val="008000"/>
        </w:rPr>
        <w:t>$\mathcal{Q}_2$</w:t>
      </w:r>
      <w:r w:rsidRPr="00A752AE">
        <w:rPr>
          <w:rFonts w:eastAsia="Times New Roman"/>
        </w:rPr>
        <w:t xml:space="preserve"> and </w:t>
      </w:r>
      <w:r w:rsidRPr="00A752AE">
        <w:rPr>
          <w:rFonts w:eastAsia="Times New Roman"/>
          <w:color w:val="008000"/>
        </w:rPr>
        <w:t>$\mathcal{Q}_3$</w:t>
      </w:r>
      <w:r w:rsidRPr="00A752AE">
        <w:rPr>
          <w:rFonts w:eastAsia="Times New Roman"/>
        </w:rPr>
        <w:t xml:space="preserve">. Each orthogonal projector matrix in </w:t>
      </w:r>
      <w:r w:rsidRPr="00A752AE">
        <w:rPr>
          <w:rFonts w:eastAsia="Times New Roman"/>
          <w:color w:val="008000"/>
        </w:rPr>
        <w:t>$\mathcal{Q}_1$</w:t>
      </w:r>
      <w:r w:rsidRPr="00A752AE">
        <w:rPr>
          <w:rFonts w:eastAsia="Times New Roman"/>
        </w:rPr>
        <w:t xml:space="preserve"> of the evaluation experiment can be expressed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\[\{\Q_{G}, \Q_{J}, \Q_{S(J)}\},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where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$\Q_{J} =  \mP_{J} - \mP_G$</w:t>
      </w:r>
      <w:r w:rsidRPr="00A752AE">
        <w:rPr>
          <w:rFonts w:eastAsia="Times New Roman"/>
        </w:rPr>
        <w:t xml:space="preserve"> and </w:t>
      </w:r>
      <w:r w:rsidRPr="00A752AE">
        <w:rPr>
          <w:rFonts w:eastAsia="Times New Roman"/>
          <w:color w:val="008000"/>
        </w:rPr>
        <w:t>$\Q_{S(J)} = \I  - \mP_{J}$</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w:t>
      </w:r>
      <w:r w:rsidRPr="00A752AE">
        <w:rPr>
          <w:rFonts w:eastAsia="Times New Roman"/>
          <w:color w:val="008000"/>
        </w:rPr>
        <w:t>$\mathcal{Q}_2$</w:t>
      </w:r>
      <w:r w:rsidRPr="00A752AE">
        <w:rPr>
          <w:rFonts w:eastAsia="Times New Roman"/>
        </w:rPr>
        <w:t xml:space="preserve"> and </w:t>
      </w:r>
      <w:r w:rsidRPr="00A752AE">
        <w:rPr>
          <w:rFonts w:eastAsia="Times New Roman"/>
          <w:color w:val="008000"/>
        </w:rPr>
        <w:t>$\mathcal{Q}_3$</w:t>
      </w:r>
      <w:r w:rsidRPr="00A752AE">
        <w:rPr>
          <w:rFonts w:eastAsia="Times New Roman"/>
        </w:rPr>
        <w:t xml:space="preserve"> consist the orthogonal projector matrices of the field experiment which are given previous in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orthField</w:t>
      </w:r>
      <w:r w:rsidRPr="00A752AE">
        <w:rPr>
          <w:rFonts w:eastAsia="Times New Roman"/>
        </w:rPr>
        <w:t>}) and (</w:t>
      </w:r>
      <w:r w:rsidRPr="00A752AE">
        <w:rPr>
          <w:rFonts w:eastAsia="Times New Roman"/>
          <w:color w:val="800000"/>
        </w:rPr>
        <w:t>\ref</w:t>
      </w:r>
      <w:r w:rsidRPr="00A752AE">
        <w:rPr>
          <w:rFonts w:eastAsia="Times New Roman"/>
        </w:rPr>
        <w:t>{</w:t>
      </w:r>
      <w:r w:rsidRPr="00A752AE">
        <w:rPr>
          <w:rFonts w:eastAsia="Times New Roman"/>
          <w:u w:val="single"/>
        </w:rPr>
        <w:t>eq</w:t>
      </w:r>
      <w:r w:rsidRPr="00A752AE">
        <w:rPr>
          <w:rFonts w:eastAsia="Times New Roman"/>
        </w:rPr>
        <w:t>:</w:t>
      </w:r>
      <w:r w:rsidRPr="00A752AE">
        <w:rPr>
          <w:rFonts w:eastAsia="Times New Roman"/>
          <w:u w:val="single"/>
        </w:rPr>
        <w:t>orthTrt</w:t>
      </w:r>
      <w:r w:rsidRPr="00A752AE">
        <w:rPr>
          <w:rFonts w:eastAsia="Times New Roman"/>
        </w:rPr>
        <w:t xml:space="preserve">}), respectively. The decomposition between the three tiers can be written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\[(\mathcal{Q}_1 \rhd \mathcal{Q}_2) \rhd \mathcal{Q}_3\]</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which equals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label{eq:decompTwoPhase}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xml:space="preserve">  \{\Q_{G}, \Q_{J}, \Q_{S(J)} \rhd \Q_B, (\Q_{S(J)} \rhd \Q_{P(B)})  \rhd \Q_{T}, (\Q_{S(J)} \rhd \Q_{P(B)}) \vdash \mathcal{Q}_3, \Q_{S(J)} \rhd \mathcal{Q}_2\}</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xml:space="preserve"> </w:t>
      </w:r>
      <w:r w:rsidRPr="00A752AE">
        <w:rPr>
          <w:rFonts w:eastAsia="Times New Roman"/>
          <w:color w:val="0000CC"/>
        </w:rPr>
        <w:t>\end</w:t>
      </w:r>
      <w:r w:rsidRPr="00A752AE">
        <w:rPr>
          <w:rFonts w:eastAsia="Times New Roman"/>
        </w:rPr>
        <w:t xml:space="preserve">{equation}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and can be re-written 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r w:rsidRPr="00A752AE">
        <w:rPr>
          <w:rFonts w:eastAsia="Times New Roman"/>
          <w:color w:val="0000CC"/>
        </w:rPr>
        <w:t>\begin</w:t>
      </w:r>
      <w:r w:rsidRPr="00A752AE">
        <w:rPr>
          <w:rFonts w:eastAsia="Times New Roman"/>
        </w:rPr>
        <w:t>{equation}</w:t>
      </w:r>
      <w:r w:rsidRPr="00A752AE">
        <w:rPr>
          <w:rFonts w:eastAsia="Times New Roman"/>
          <w:color w:val="008000"/>
        </w:rPr>
        <w:t>\</w:t>
      </w:r>
      <w:r w:rsidRPr="00A752AE">
        <w:rPr>
          <w:rFonts w:eastAsia="Times New Roman"/>
          <w:b/>
          <w:bCs/>
          <w:color w:val="0000CC"/>
        </w:rPr>
        <w:t>label{eq:decompTwoPhaseExpaned}</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xml:space="preserve">  \{\Q_{G}, \Q_{J}, \Q_B\Q_{S(J)}\Q_B, \Q_{T} \Q_{P(B)}\Q_{S(J)} \Q_{P(B)}\Q_{T}, \Q_{P(B)}\Q_{S(J)} \Q_{P(B)} - \Q_{T}, \Q_{S(J)} - \Q_B - \Q_{P(B)}\}.</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8000"/>
        </w:rPr>
        <w:t xml:space="preserve"> </w:t>
      </w:r>
      <w:r w:rsidRPr="00A752AE">
        <w:rPr>
          <w:rFonts w:eastAsia="Times New Roman"/>
          <w:color w:val="0000CC"/>
        </w:rPr>
        <w:t>\end</w:t>
      </w:r>
      <w:r w:rsidRPr="00A752AE">
        <w:rPr>
          <w:rFonts w:eastAsia="Times New Roman"/>
        </w:rPr>
        <w:t>{equation}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Each of these elements can be inserted into the ANOVA table as shown in Table~</w:t>
      </w:r>
      <w:r w:rsidRPr="00A752AE">
        <w:rPr>
          <w:rFonts w:eastAsia="Times New Roman"/>
          <w:color w:val="800000"/>
        </w:rPr>
        <w:t>\ref</w:t>
      </w:r>
      <w:r w:rsidRPr="00A752AE">
        <w:rPr>
          <w:rFonts w:eastAsia="Times New Roman"/>
        </w:rPr>
        <w:t>{tab:</w:t>
      </w:r>
      <w:r w:rsidRPr="00A752AE">
        <w:rPr>
          <w:rFonts w:eastAsia="Times New Roman"/>
          <w:u w:val="single"/>
        </w:rPr>
        <w:t>Brien2010</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{table}[ht]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\centering</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 xml:space="preserve">{ANOVA table of wine-evaluation experiment described by </w:t>
      </w:r>
      <w:r w:rsidRPr="00A752AE">
        <w:rPr>
          <w:rFonts w:eastAsia="Times New Roman"/>
          <w:color w:val="800000"/>
        </w:rPr>
        <w:t>\cite</w:t>
      </w:r>
      <w:r w:rsidRPr="00A752AE">
        <w:rPr>
          <w:rFonts w:eastAsia="Times New Roman"/>
        </w:rPr>
        <w:t>{</w:t>
      </w:r>
      <w:r w:rsidRPr="00A752AE">
        <w:rPr>
          <w:rFonts w:eastAsia="Times New Roman"/>
          <w:u w:val="single"/>
        </w:rPr>
        <w:t>Brien1983</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{tabular}{</w:t>
      </w:r>
      <w:r w:rsidRPr="00A752AE">
        <w:rPr>
          <w:rFonts w:eastAsia="Times New Roman"/>
          <w:u w:val="single"/>
        </w:rPr>
        <w:t>lrll</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\toprule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 xml:space="preserve">{Source of Variation}} &amp; </w:t>
      </w: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 xml:space="preserve">{DF}}  &amp; </w:t>
      </w:r>
      <w:r w:rsidRPr="00A752AE">
        <w:rPr>
          <w:rFonts w:eastAsia="Times New Roman"/>
          <w:color w:val="800000"/>
        </w:rPr>
        <w:t>\multicolumn</w:t>
      </w:r>
      <w:r w:rsidRPr="00A752AE">
        <w:rPr>
          <w:rFonts w:eastAsia="Times New Roman"/>
        </w:rPr>
        <w:t>{1}{l}{</w:t>
      </w:r>
      <w:r w:rsidRPr="00A752AE">
        <w:rPr>
          <w:rFonts w:eastAsia="Times New Roman"/>
          <w:color w:val="800000"/>
        </w:rPr>
        <w:t>\textbf</w:t>
      </w:r>
      <w:r w:rsidRPr="00A752AE">
        <w:rPr>
          <w:rFonts w:eastAsia="Times New Roman"/>
        </w:rPr>
        <w:t>{Decomposition}}</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\midrule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Between Tasters &amp; </w:t>
      </w:r>
      <w:r w:rsidRPr="00A752AE">
        <w:rPr>
          <w:rFonts w:eastAsia="Times New Roman"/>
          <w:color w:val="008000"/>
        </w:rPr>
        <w:t>$t-1$</w:t>
      </w:r>
      <w:r w:rsidRPr="00A752AE">
        <w:rPr>
          <w:rFonts w:eastAsia="Times New Roman"/>
        </w:rPr>
        <w:t xml:space="preserve">  &amp; </w:t>
      </w:r>
      <w:r w:rsidRPr="00A752AE">
        <w:rPr>
          <w:rFonts w:eastAsia="Times New Roman"/>
          <w:color w:val="008000"/>
        </w:rPr>
        <w:t>$\Q_{J}$</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Between Sittings Within Tasters &amp; </w:t>
      </w:r>
      <w:r w:rsidRPr="00A752AE">
        <w:rPr>
          <w:rFonts w:eastAsia="Times New Roman"/>
          <w:color w:val="008000"/>
        </w:rPr>
        <w:t>$t(bp-1)$</w:t>
      </w:r>
      <w:r w:rsidRPr="00A752AE">
        <w:rPr>
          <w:rFonts w:eastAsia="Times New Roman"/>
        </w:rPr>
        <w:t xml:space="preserve"> &amp;</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Between Blocks  &amp; </w:t>
      </w:r>
      <w:r w:rsidRPr="00A752AE">
        <w:rPr>
          <w:rFonts w:eastAsia="Times New Roman"/>
          <w:color w:val="008000"/>
        </w:rPr>
        <w:t>$b-1$</w:t>
      </w:r>
      <w:r w:rsidRPr="00A752AE">
        <w:rPr>
          <w:rFonts w:eastAsia="Times New Roman"/>
        </w:rPr>
        <w:t xml:space="preserve">  &amp; </w:t>
      </w:r>
      <w:r w:rsidRPr="00A752AE">
        <w:rPr>
          <w:rFonts w:eastAsia="Times New Roman"/>
          <w:color w:val="008000"/>
        </w:rPr>
        <w:t>$\Q_B\Q_{S(J)}\Q_B$</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Between Plots Within Blocks &amp; </w:t>
      </w:r>
      <w:r w:rsidRPr="00A752AE">
        <w:rPr>
          <w:rFonts w:eastAsia="Times New Roman"/>
          <w:color w:val="008000"/>
        </w:rPr>
        <w:t>$b(p-1)$</w:t>
      </w:r>
      <w:r w:rsidRPr="00A752AE">
        <w:rPr>
          <w:rFonts w:eastAsia="Times New Roman"/>
        </w:rPr>
        <w:t xml:space="preserve"> &amp; </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w:t>
      </w:r>
      <w:r w:rsidRPr="00A752AE">
        <w:rPr>
          <w:rFonts w:eastAsia="Times New Roman"/>
          <w:color w:val="800000"/>
        </w:rPr>
        <w:t>\quad</w:t>
      </w:r>
      <w:r w:rsidRPr="00A752AE">
        <w:rPr>
          <w:rFonts w:eastAsia="Times New Roman"/>
        </w:rPr>
        <w:t xml:space="preserve"> Treatment &amp; </w:t>
      </w:r>
      <w:r w:rsidRPr="00A752AE">
        <w:rPr>
          <w:rFonts w:eastAsia="Times New Roman"/>
          <w:color w:val="008000"/>
        </w:rPr>
        <w:t>$p-1$</w:t>
      </w:r>
      <w:r w:rsidRPr="00A752AE">
        <w:rPr>
          <w:rFonts w:eastAsia="Times New Roman"/>
        </w:rPr>
        <w:t xml:space="preserve">  &amp; </w:t>
      </w:r>
      <w:r w:rsidRPr="00A752AE">
        <w:rPr>
          <w:rFonts w:eastAsia="Times New Roman"/>
          <w:color w:val="008000"/>
        </w:rPr>
        <w:t>$\Q_{T} \Q_{P(B)}\Q_{S(J)} \Q_{P(B)}\Q_{T}$</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w:t>
      </w: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$(b-1)(p-1)$</w:t>
      </w:r>
      <w:r w:rsidRPr="00A752AE">
        <w:rPr>
          <w:rFonts w:eastAsia="Times New Roman"/>
        </w:rPr>
        <w:t xml:space="preserve"> &amp; </w:t>
      </w:r>
      <w:r w:rsidRPr="00A752AE">
        <w:rPr>
          <w:rFonts w:eastAsia="Times New Roman"/>
          <w:color w:val="008000"/>
        </w:rPr>
        <w:t>$ \Q_{P(B)}\Q_{S(J)} \Q_{P(B)} - \Q_{T}$</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\quad</w:t>
      </w:r>
      <w:r w:rsidRPr="00A752AE">
        <w:rPr>
          <w:rFonts w:eastAsia="Times New Roman"/>
        </w:rPr>
        <w:t xml:space="preserve"> Residual &amp; </w:t>
      </w:r>
      <w:r w:rsidRPr="00A752AE">
        <w:rPr>
          <w:rFonts w:eastAsia="Times New Roman"/>
          <w:color w:val="008000"/>
        </w:rPr>
        <w:t>$(bp-1)(t-1)$</w:t>
      </w:r>
      <w:r w:rsidRPr="00A752AE">
        <w:rPr>
          <w:rFonts w:eastAsia="Times New Roman"/>
        </w:rPr>
        <w:t xml:space="preserve"> &amp; </w:t>
      </w:r>
      <w:r w:rsidRPr="00A752AE">
        <w:rPr>
          <w:rFonts w:eastAsia="Times New Roman"/>
          <w:color w:val="008000"/>
        </w:rPr>
        <w:t>$\Q_{S(J)} - \Q_B - \Q_{P(B)}$</w:t>
      </w:r>
      <w:r w:rsidRPr="00A752AE">
        <w:rPr>
          <w:rFonts w:eastAsia="Times New Roman"/>
          <w:color w:val="800000"/>
        </w:rPr>
        <w:t>\\</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\bottomrule</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{tabular}</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\label{tab:Brien2010}</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 xml:space="preserve">{table}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Different multiple randomisations can have different direction of randomisation between the tiers, and </w:t>
      </w:r>
      <w:r w:rsidRPr="00A752AE">
        <w:rPr>
          <w:rFonts w:eastAsia="Times New Roman"/>
          <w:color w:val="800000"/>
        </w:rPr>
        <w:t>\cite</w:t>
      </w:r>
      <w:r w:rsidRPr="00A752AE">
        <w:rPr>
          <w:rFonts w:eastAsia="Times New Roman"/>
        </w:rPr>
        <w:t>{</w:t>
      </w:r>
      <w:r w:rsidRPr="00A752AE">
        <w:rPr>
          <w:rFonts w:eastAsia="Times New Roman"/>
          <w:u w:val="single"/>
        </w:rPr>
        <w:t>Brien2009</w:t>
      </w:r>
      <w:r w:rsidRPr="00A752AE">
        <w:rPr>
          <w:rFonts w:eastAsia="Times New Roman"/>
        </w:rPr>
        <w:t xml:space="preserve">, </w:t>
      </w:r>
      <w:r w:rsidRPr="00A752AE">
        <w:rPr>
          <w:rFonts w:eastAsia="Times New Roman"/>
          <w:u w:val="single"/>
        </w:rPr>
        <w:t>Brien2010</w:t>
      </w:r>
      <w:r w:rsidRPr="00A752AE">
        <w:rPr>
          <w:rFonts w:eastAsia="Times New Roman"/>
        </w:rPr>
        <w:t xml:space="preserve">} showed that this can affect the ordering of the orthogonal decomposition between terms of different tiers. Additionally, knowing the initial randomisation procedure allows researchers to recognise how terms are confounded with one another between tiers, which can make it easier for researchers to determine the decomposition method for the experiment. However, categorising type of multiple randomisations for a given multi-tier experiment and then check how the ordering of the decomposition should be achieved can be a laborious task. Given that the structural formulae for each tier and the design are known, a decomposition method presented in Chapter 2 can be used for all two-phase experiments, and without categorising the type of multiple randomisations should be achieved. Note that randomisation procedure still should be applied prior conducting the experiment to minimise the systematic bias.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Furthermore, </w:t>
      </w:r>
      <w:r w:rsidRPr="00A752AE">
        <w:rPr>
          <w:rFonts w:eastAsia="Times New Roman"/>
          <w:color w:val="800000"/>
        </w:rPr>
        <w:t>\cite</w:t>
      </w:r>
      <w:r w:rsidRPr="00A752AE">
        <w:rPr>
          <w:rFonts w:eastAsia="Times New Roman"/>
        </w:rPr>
        <w:t>{</w:t>
      </w:r>
      <w:r w:rsidRPr="00A752AE">
        <w:rPr>
          <w:rFonts w:eastAsia="Times New Roman"/>
          <w:u w:val="single"/>
        </w:rPr>
        <w:t>Brien2009</w:t>
      </w:r>
      <w:r w:rsidRPr="00A752AE">
        <w:rPr>
          <w:rFonts w:eastAsia="Times New Roman"/>
        </w:rPr>
        <w:t xml:space="preserve">, </w:t>
      </w:r>
      <w:r w:rsidRPr="00A752AE">
        <w:rPr>
          <w:rFonts w:eastAsia="Times New Roman"/>
          <w:u w:val="single"/>
        </w:rPr>
        <w:t>Brien2010</w:t>
      </w:r>
      <w:r w:rsidRPr="00A752AE">
        <w:rPr>
          <w:rFonts w:eastAsia="Times New Roman"/>
        </w:rPr>
        <w:t>} only considered balanced designs, which contain a set of identical efficiency factors for every DF associated with a given block or treatment factor. Chapters 3 and 4 present some optimal designs that are not balanced.</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 xml:space="preserve">\section{Recent work by </w:t>
      </w:r>
      <w:r w:rsidRPr="00A752AE">
        <w:rPr>
          <w:rFonts w:eastAsia="Times New Roman"/>
          <w:b/>
          <w:bCs/>
          <w:color w:val="0000CC"/>
          <w:u w:val="single"/>
        </w:rPr>
        <w:t>Brien</w:t>
      </w:r>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\label{sec:brien2011}</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More recently, </w:t>
      </w:r>
      <w:r w:rsidRPr="00A752AE">
        <w:rPr>
          <w:rFonts w:eastAsia="Times New Roman"/>
          <w:color w:val="800000"/>
        </w:rPr>
        <w:t>\cite</w:t>
      </w:r>
      <w:r w:rsidRPr="00A752AE">
        <w:rPr>
          <w:rFonts w:eastAsia="Times New Roman"/>
        </w:rPr>
        <w:t>{</w:t>
      </w:r>
      <w:r w:rsidRPr="00A752AE">
        <w:rPr>
          <w:rFonts w:eastAsia="Times New Roman"/>
          <w:u w:val="single"/>
        </w:rPr>
        <w:t>Brien2011</w:t>
      </w:r>
      <w:r w:rsidRPr="00A752AE">
        <w:rPr>
          <w:rFonts w:eastAsia="Times New Roman"/>
        </w:rPr>
        <w:t xml:space="preserve">} discussed a systematic approach to designing the two-phase experiments. This paper only considers the designs with orthogonal structure. Some principles described in this study are used to develop the methods used to obtain the optimal designs in Chapters 3 and 4.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Brien2011</w:t>
      </w:r>
      <w:r w:rsidRPr="00A752AE">
        <w:rPr>
          <w:rFonts w:eastAsia="Times New Roman"/>
        </w:rPr>
        <w:t xml:space="preserve">} presented a list of rules for calculating the EMS of the ANOVA table. However, these rules can be laborious to follow for experiments that involve numerous treatment and block factors. Chapter 2 of this thesis presents an R package that automatically generates the ANOVA table with the EMS for any single- or two-phase experiment.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Brien2011</w:t>
      </w:r>
      <w:r w:rsidRPr="00A752AE">
        <w:rPr>
          <w:rFonts w:eastAsia="Times New Roman"/>
        </w:rPr>
        <w:t xml:space="preserve">} then discussed some fundamental principles for designing two-phase experiments. First, the unit of the Phase 1 experiment with the highest variation, but orthogonal to treatments, should be confounded with that of the Phase 2 experiment containing the highest variation. Such case is illustrate in Chapter 4, which discusses an approach to searching for optimal designs where the Phase 1 experiment uses a randomised block design.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Furthermore, the experimental unit in the Phase 1 experiment has a large variation, then consider confounding this experimental unit with the unit with a smaller variation in the Phase 2 experiment. Thus, error variance of the estimates of treatment effects can be reduced as far as possible </w:t>
      </w:r>
      <w:r w:rsidRPr="00A752AE">
        <w:rPr>
          <w:rFonts w:eastAsia="Times New Roman"/>
          <w:color w:val="800000"/>
        </w:rPr>
        <w:t>\citep</w:t>
      </w:r>
      <w:r w:rsidRPr="00A752AE">
        <w:rPr>
          <w:rFonts w:eastAsia="Times New Roman"/>
        </w:rPr>
        <w:t>{</w:t>
      </w:r>
      <w:r w:rsidRPr="00A752AE">
        <w:rPr>
          <w:rFonts w:eastAsia="Times New Roman"/>
          <w:u w:val="single"/>
        </w:rPr>
        <w:t>Brien2011</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treatment can be confounded with multiple units of the Phase 2 experiment, which is caused by the non-orthogonal treatment structure, but this was not discussed by </w:t>
      </w:r>
      <w:r w:rsidRPr="00A752AE">
        <w:rPr>
          <w:rFonts w:eastAsia="Times New Roman"/>
          <w:color w:val="800000"/>
        </w:rPr>
        <w:t>\cite</w:t>
      </w:r>
      <w:r w:rsidRPr="00A752AE">
        <w:rPr>
          <w:rFonts w:eastAsia="Times New Roman"/>
        </w:rPr>
        <w:t>{</w:t>
      </w:r>
      <w:r w:rsidRPr="00A752AE">
        <w:rPr>
          <w:rFonts w:eastAsia="Times New Roman"/>
          <w:u w:val="single"/>
        </w:rPr>
        <w:t>Brien2011</w:t>
      </w:r>
      <w:r w:rsidRPr="00A752AE">
        <w:rPr>
          <w:rFonts w:eastAsia="Times New Roman"/>
        </w:rPr>
        <w:t xml:space="preserve">}. Chapters 3 and 4 describe some designs that with the properties of non-orthogonal structure.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\section{Moving toward the high-throughput biotechnologies}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\label{sec:Jarrett2008}</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paper by </w:t>
      </w:r>
      <w:r w:rsidRPr="00A752AE">
        <w:rPr>
          <w:rFonts w:eastAsia="Times New Roman"/>
          <w:color w:val="800000"/>
        </w:rPr>
        <w:t>\cite</w:t>
      </w:r>
      <w:r w:rsidRPr="00A752AE">
        <w:rPr>
          <w:rFonts w:eastAsia="Times New Roman"/>
        </w:rPr>
        <w:t>{</w:t>
      </w:r>
      <w:r w:rsidRPr="00A752AE">
        <w:rPr>
          <w:rFonts w:eastAsia="Times New Roman"/>
          <w:u w:val="single"/>
        </w:rPr>
        <w:t>Jarrett2008</w:t>
      </w:r>
      <w:r w:rsidRPr="00A752AE">
        <w:rPr>
          <w:rFonts w:eastAsia="Times New Roman"/>
        </w:rPr>
        <w:t>} was the first paper that recognised the quantitative high-throughput biotechnologies experiment with the multiplexing technologies are inherently two-phase experiments. This paper is also the main motivation of this thesis.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Jarrett2008</w:t>
      </w:r>
      <w:r w:rsidRPr="00A752AE">
        <w:rPr>
          <w:rFonts w:eastAsia="Times New Roman"/>
        </w:rPr>
        <w:t xml:space="preserve">} conducted a detailed comparative study of the properties of two competing designs, multiple dye-swap and the alternating loop </w:t>
      </w:r>
      <w:r w:rsidRPr="00A752AE">
        <w:rPr>
          <w:rFonts w:eastAsia="Times New Roman"/>
          <w:color w:val="800000"/>
        </w:rPr>
        <w:t>\citep</w:t>
      </w:r>
      <w:r w:rsidRPr="00A752AE">
        <w:rPr>
          <w:rFonts w:eastAsia="Times New Roman"/>
        </w:rPr>
        <w:t>{</w:t>
      </w:r>
      <w:r w:rsidRPr="00A752AE">
        <w:rPr>
          <w:rFonts w:eastAsia="Times New Roman"/>
          <w:u w:val="single"/>
        </w:rPr>
        <w:t>Churchill2002</w:t>
      </w:r>
      <w:r w:rsidRPr="00A752AE">
        <w:rPr>
          <w:rFonts w:eastAsia="Times New Roman"/>
        </w:rPr>
        <w:t xml:space="preserve">}, with the same size (i.e. same number of replicates of each treatment) for a two-colour </w:t>
      </w:r>
      <w:r w:rsidRPr="00A752AE">
        <w:rPr>
          <w:rFonts w:eastAsia="Times New Roman"/>
          <w:u w:val="single"/>
        </w:rPr>
        <w:t>microarray</w:t>
      </w:r>
      <w:r w:rsidRPr="00A752AE">
        <w:rPr>
          <w:rFonts w:eastAsia="Times New Roman"/>
        </w:rPr>
        <w:t xml:space="preserve"> experiment (Phase 2) where the Phase 1 experiment had a completely randomised design (</w:t>
      </w:r>
      <w:r w:rsidRPr="00A752AE">
        <w:rPr>
          <w:rFonts w:eastAsia="Times New Roman"/>
          <w:u w:val="single"/>
        </w:rPr>
        <w:t>CRD</w:t>
      </w:r>
      <w:r w:rsidRPr="00A752AE">
        <w:rPr>
          <w:rFonts w:eastAsia="Times New Roman"/>
        </w:rPr>
        <w:t xml:space="preserve">). By constructing theoretical analysis of variance (ANOVA) tables for these two designs, they demonstrated that the distribution of the treatment information across the strata of the ANOVA table was dependent on the Phase 2 design. Particularly, while the multiple dye-swap design could be analysed using a simple ANOVA, the alternating loop design required a more involved analysis to test for treatment effects. This is a consequence of the sources of variation introduced in Phase 2 interacting with those introduced in Phase 1. Thus, </w:t>
      </w:r>
      <w:r w:rsidRPr="00A752AE">
        <w:rPr>
          <w:rFonts w:eastAsia="Times New Roman"/>
          <w:color w:val="800000"/>
        </w:rPr>
        <w:t>\cite</w:t>
      </w:r>
      <w:r w:rsidRPr="00A752AE">
        <w:rPr>
          <w:rFonts w:eastAsia="Times New Roman"/>
        </w:rPr>
        <w:t>{</w:t>
      </w:r>
      <w:r w:rsidRPr="00A752AE">
        <w:rPr>
          <w:rFonts w:eastAsia="Times New Roman"/>
          <w:u w:val="single"/>
        </w:rPr>
        <w:t>Jarrett2008</w:t>
      </w:r>
      <w:r w:rsidRPr="00A752AE">
        <w:rPr>
          <w:rFonts w:eastAsia="Times New Roman"/>
        </w:rPr>
        <w:t>} illustrated the importance of considering the sources of variation introduced at each phase when designing two-phase experiments, and showed that constructing relevant ANOVA tables is a straightforward way to do this.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In some designs, the experimental units from the Phase 1 experiment can be confounded with the array in the Phase 2 experiment. Some of information from the  experimental units can then be estimated in the Between Arrays stratum. However, this information can be recovered which effectively provides a higher residual DF for error variance of the treatment effects in the Within Arrays stratum. This newly adjusted DF is also known as </w:t>
      </w:r>
      <w:r w:rsidRPr="00A752AE">
        <w:rPr>
          <w:rFonts w:eastAsia="Times New Roman"/>
          <w:color w:val="800000"/>
        </w:rPr>
        <w:t>\emph</w:t>
      </w:r>
      <w:r w:rsidRPr="00A752AE">
        <w:rPr>
          <w:rFonts w:eastAsia="Times New Roman"/>
        </w:rPr>
        <w:t>{effective degrees of freedom} (</w:t>
      </w:r>
      <w:r w:rsidRPr="00A752AE">
        <w:rPr>
          <w:rFonts w:eastAsia="Times New Roman"/>
          <w:u w:val="single"/>
        </w:rPr>
        <w:t>EDF</w:t>
      </w:r>
      <w:r w:rsidRPr="00A752AE">
        <w:rPr>
          <w:rFonts w:eastAsia="Times New Roman"/>
        </w:rPr>
        <w:t xml:space="preserve">). </w:t>
      </w:r>
      <w:r w:rsidRPr="00A752AE">
        <w:rPr>
          <w:rFonts w:eastAsia="Times New Roman"/>
          <w:color w:val="800000"/>
        </w:rPr>
        <w:t>\cite</w:t>
      </w:r>
      <w:r w:rsidRPr="00A752AE">
        <w:rPr>
          <w:rFonts w:eastAsia="Times New Roman"/>
        </w:rPr>
        <w:t>{</w:t>
      </w:r>
      <w:r w:rsidRPr="00A752AE">
        <w:rPr>
          <w:rFonts w:eastAsia="Times New Roman"/>
          <w:u w:val="single"/>
        </w:rPr>
        <w:t>Jarrett2008</w:t>
      </w:r>
      <w:r w:rsidRPr="00A752AE">
        <w:rPr>
          <w:rFonts w:eastAsia="Times New Roman"/>
        </w:rPr>
        <w:t xml:space="preserve">} demonstrated how to assess the effectiveness of the estimates using the </w:t>
      </w:r>
      <w:r w:rsidRPr="00A752AE">
        <w:rPr>
          <w:rFonts w:eastAsia="Times New Roman"/>
          <w:u w:val="single"/>
        </w:rPr>
        <w:t>EDF</w:t>
      </w:r>
      <w:r w:rsidRPr="00A752AE">
        <w:rPr>
          <w:rFonts w:eastAsia="Times New Roman"/>
        </w:rPr>
        <w:t xml:space="preserve"> which is calculated using the first two moments of an approximate chi-square distribution </w:t>
      </w:r>
      <w:r w:rsidRPr="00A752AE">
        <w:rPr>
          <w:rFonts w:eastAsia="Times New Roman"/>
          <w:color w:val="800000"/>
        </w:rPr>
        <w:t>\citep</w:t>
      </w:r>
      <w:r w:rsidRPr="00A752AE">
        <w:rPr>
          <w:rFonts w:eastAsia="Times New Roman"/>
        </w:rPr>
        <w:t>{</w:t>
      </w:r>
      <w:r w:rsidRPr="00A752AE">
        <w:rPr>
          <w:rFonts w:eastAsia="Times New Roman"/>
          <w:u w:val="single"/>
        </w:rPr>
        <w:t>Satterthwaite1946</w:t>
      </w:r>
      <w:r w:rsidRPr="00A752AE">
        <w:rPr>
          <w:rFonts w:eastAsia="Times New Roman"/>
        </w:rPr>
        <w:t xml:space="preserve">}. This thesis also uses the </w:t>
      </w:r>
      <w:r w:rsidRPr="00A752AE">
        <w:rPr>
          <w:rFonts w:eastAsia="Times New Roman"/>
          <w:u w:val="single"/>
        </w:rPr>
        <w:t>EDF</w:t>
      </w:r>
      <w:r w:rsidRPr="00A752AE">
        <w:rPr>
          <w:rFonts w:eastAsia="Times New Roman"/>
        </w:rPr>
        <w:t xml:space="preserve"> to further compare the designs found in the Chapter 3 and 4, and the comparison is presented in Chapter 5.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w:t>
      </w:r>
      <w:r w:rsidRPr="00A752AE">
        <w:rPr>
          <w:rFonts w:eastAsia="Times New Roman"/>
          <w:b/>
          <w:bCs/>
          <w:color w:val="0000CC"/>
          <w:u w:val="single"/>
        </w:rPr>
        <w:t>Proteomic</w:t>
      </w:r>
      <w:r w:rsidRPr="00A752AE">
        <w:rPr>
          <w:rFonts w:eastAsia="Times New Roman"/>
          <w:b/>
          <w:bCs/>
          <w:color w:val="0000CC"/>
        </w:rPr>
        <w:t xml:space="preserve"> experiment}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\label{sec:proteomicExpt}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This thesis is about designing the </w:t>
      </w:r>
      <w:r w:rsidRPr="00A752AE">
        <w:rPr>
          <w:rFonts w:eastAsia="Times New Roman"/>
          <w:u w:val="single"/>
        </w:rPr>
        <w:t>MudPIT</w:t>
      </w:r>
      <w:r w:rsidRPr="00A752AE">
        <w:rPr>
          <w:rFonts w:eastAsia="Times New Roman"/>
        </w:rPr>
        <w:t>-iTRAQ</w:t>
      </w:r>
      <w:r w:rsidRPr="00A752AE">
        <w:rPr>
          <w:rFonts w:eastAsia="Times New Roman"/>
          <w:color w:val="008000"/>
        </w:rPr>
        <w:t>$^{\rm TM}$</w:t>
      </w:r>
      <w:r w:rsidRPr="00A752AE">
        <w:rPr>
          <w:rFonts w:eastAsia="Times New Roman"/>
        </w:rPr>
        <w:t xml:space="preserve"> </w:t>
      </w:r>
      <w:r w:rsidRPr="00A752AE">
        <w:rPr>
          <w:rFonts w:eastAsia="Times New Roman"/>
          <w:u w:val="single"/>
        </w:rPr>
        <w:t>proteomics</w:t>
      </w:r>
      <w:r w:rsidRPr="00A752AE">
        <w:rPr>
          <w:rFonts w:eastAsia="Times New Roman"/>
        </w:rPr>
        <w:t xml:space="preserve"> experiments. </w:t>
      </w:r>
      <w:r w:rsidRPr="00A752AE">
        <w:rPr>
          <w:rFonts w:eastAsia="Times New Roman"/>
          <w:u w:val="single"/>
        </w:rPr>
        <w:t>Proteomic</w:t>
      </w:r>
      <w:r w:rsidRPr="00A752AE">
        <w:rPr>
          <w:rFonts w:eastAsia="Times New Roman"/>
        </w:rPr>
        <w:t xml:space="preserve"> studies require the use of a combination of technologies, coupled with database searching, to identify and quantify the proteins within a target cell, tissue or </w:t>
      </w:r>
      <w:r w:rsidRPr="00A752AE">
        <w:rPr>
          <w:rFonts w:eastAsia="Times New Roman"/>
          <w:u w:val="single"/>
        </w:rPr>
        <w:t>biofluid</w:t>
      </w:r>
      <w:r w:rsidRPr="00A752AE">
        <w:rPr>
          <w:rFonts w:eastAsia="Times New Roman"/>
        </w:rPr>
        <w:t xml:space="preserve">. This section aims to describe these identifications and measurements in detail which would help in designing the </w:t>
      </w:r>
      <w:r w:rsidRPr="00A752AE">
        <w:rPr>
          <w:rFonts w:eastAsia="Times New Roman"/>
          <w:u w:val="single"/>
        </w:rPr>
        <w:t>proteomics</w:t>
      </w:r>
      <w:r w:rsidRPr="00A752AE">
        <w:rPr>
          <w:rFonts w:eastAsia="Times New Roman"/>
        </w:rPr>
        <w:t xml:space="preserve"> experiments using the technologies described. Section~</w:t>
      </w:r>
      <w:r w:rsidRPr="00A752AE">
        <w:rPr>
          <w:rFonts w:eastAsia="Times New Roman"/>
          <w:color w:val="800000"/>
        </w:rPr>
        <w:t>\ref</w:t>
      </w:r>
      <w:r w:rsidRPr="00A752AE">
        <w:rPr>
          <w:rFonts w:eastAsia="Times New Roman"/>
        </w:rPr>
        <w:t>{</w:t>
      </w:r>
      <w:r w:rsidRPr="00A752AE">
        <w:rPr>
          <w:rFonts w:eastAsia="Times New Roman"/>
          <w:u w:val="single"/>
        </w:rPr>
        <w:t>subsec</w:t>
      </w:r>
      <w:r w:rsidRPr="00A752AE">
        <w:rPr>
          <w:rFonts w:eastAsia="Times New Roman"/>
        </w:rPr>
        <w:t xml:space="preserve">:protein} thus provides a detailed introduction to proteins and some of their properties, and defines the term </w:t>
      </w:r>
      <w:r w:rsidRPr="00A752AE">
        <w:rPr>
          <w:rFonts w:eastAsia="Times New Roman"/>
          <w:u w:val="single"/>
        </w:rPr>
        <w:t>proteome</w:t>
      </w:r>
      <w:r w:rsidRPr="00A752AE">
        <w:rPr>
          <w:rFonts w:eastAsia="Times New Roman"/>
        </w:rPr>
        <w:t>. Section~</w:t>
      </w:r>
      <w:r w:rsidRPr="00A752AE">
        <w:rPr>
          <w:rFonts w:eastAsia="Times New Roman"/>
          <w:color w:val="800000"/>
        </w:rPr>
        <w:t>\ref</w:t>
      </w:r>
      <w:r w:rsidRPr="00A752AE">
        <w:rPr>
          <w:rFonts w:eastAsia="Times New Roman"/>
        </w:rPr>
        <w:t>{</w:t>
      </w:r>
      <w:r w:rsidRPr="00A752AE">
        <w:rPr>
          <w:rFonts w:eastAsia="Times New Roman"/>
          <w:u w:val="single"/>
        </w:rPr>
        <w:t>subsec</w:t>
      </w:r>
      <w:r w:rsidRPr="00A752AE">
        <w:rPr>
          <w:rFonts w:eastAsia="Times New Roman"/>
        </w:rPr>
        <w:t>:</w:t>
      </w:r>
      <w:r w:rsidRPr="00A752AE">
        <w:rPr>
          <w:rFonts w:eastAsia="Times New Roman"/>
          <w:u w:val="single"/>
        </w:rPr>
        <w:t>MudPIT</w:t>
      </w:r>
      <w:r w:rsidRPr="00A752AE">
        <w:rPr>
          <w:rFonts w:eastAsia="Times New Roman"/>
        </w:rPr>
        <w:t xml:space="preserve">} describes the process of separating a complex protein mixture into smaller subunits so the high resolution measurements of the </w:t>
      </w:r>
      <w:r w:rsidRPr="00A752AE">
        <w:rPr>
          <w:rFonts w:eastAsia="Times New Roman"/>
          <w:u w:val="single"/>
        </w:rPr>
        <w:t>proteins’</w:t>
      </w:r>
      <w:r w:rsidRPr="00A752AE">
        <w:rPr>
          <w:rFonts w:eastAsia="Times New Roman"/>
        </w:rPr>
        <w:t xml:space="preserve"> constituent components can be made. Section~</w:t>
      </w:r>
      <w:r w:rsidRPr="00A752AE">
        <w:rPr>
          <w:rFonts w:eastAsia="Times New Roman"/>
          <w:color w:val="800000"/>
        </w:rPr>
        <w:t>\ref</w:t>
      </w:r>
      <w:r w:rsidRPr="00A752AE">
        <w:rPr>
          <w:rFonts w:eastAsia="Times New Roman"/>
        </w:rPr>
        <w:t>{</w:t>
      </w:r>
      <w:r w:rsidRPr="00A752AE">
        <w:rPr>
          <w:rFonts w:eastAsia="Times New Roman"/>
          <w:u w:val="single"/>
        </w:rPr>
        <w:t>subsec</w:t>
      </w:r>
      <w:r w:rsidRPr="00A752AE">
        <w:rPr>
          <w:rFonts w:eastAsia="Times New Roman"/>
        </w:rPr>
        <w:t xml:space="preserve">:iTRAQ} describes a recent protein labelling technology that enables the simultaneous analysis of multiple protein complex protein mixtures.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 xml:space="preserve">\subsection{Proteins and the </w:t>
      </w:r>
      <w:r w:rsidRPr="00A752AE">
        <w:rPr>
          <w:rFonts w:eastAsia="Times New Roman"/>
          <w:b/>
          <w:bCs/>
          <w:color w:val="0000CC"/>
          <w:u w:val="single"/>
        </w:rPr>
        <w:t>Proteome</w:t>
      </w:r>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\label{subsec:protein}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Proteins are one of the major macromolecules within a biological system that contribute to every process in a living system and are considered essential building blocks of life. They are constructed from a chain of amino acids, joined by peptide bonds~</w:t>
      </w:r>
      <w:r w:rsidRPr="00A752AE">
        <w:rPr>
          <w:rFonts w:eastAsia="Times New Roman"/>
          <w:color w:val="800000"/>
        </w:rPr>
        <w:t>\citep</w:t>
      </w:r>
      <w:r w:rsidRPr="00A752AE">
        <w:rPr>
          <w:rFonts w:eastAsia="Times New Roman"/>
        </w:rPr>
        <w:t>{</w:t>
      </w:r>
      <w:r w:rsidRPr="00A752AE">
        <w:rPr>
          <w:rFonts w:eastAsia="Times New Roman"/>
          <w:u w:val="single"/>
        </w:rPr>
        <w:t>Eidhammer2008</w:t>
      </w:r>
      <w:r w:rsidRPr="00A752AE">
        <w:rPr>
          <w:rFonts w:eastAsia="Times New Roman"/>
        </w:rPr>
        <w:t xml:space="preserve">}. Amino acid sequences are derived from the genes in the cell nucleus through transcription, where DNA is copied to </w:t>
      </w:r>
      <w:r w:rsidRPr="00A752AE">
        <w:rPr>
          <w:rFonts w:eastAsia="Times New Roman"/>
          <w:u w:val="single"/>
        </w:rPr>
        <w:t>mRNA</w:t>
      </w:r>
      <w:r w:rsidRPr="00A752AE">
        <w:rPr>
          <w:rFonts w:eastAsia="Times New Roman"/>
        </w:rPr>
        <w:t xml:space="preserve">, followed by translation, where messenger </w:t>
      </w:r>
      <w:r w:rsidRPr="00A752AE">
        <w:rPr>
          <w:rFonts w:eastAsia="Times New Roman"/>
          <w:u w:val="single"/>
        </w:rPr>
        <w:t>RNA</w:t>
      </w:r>
      <w:r w:rsidRPr="00A752AE">
        <w:rPr>
          <w:rFonts w:eastAsia="Times New Roman"/>
        </w:rPr>
        <w:t xml:space="preserve"> (</w:t>
      </w:r>
      <w:r w:rsidRPr="00A752AE">
        <w:rPr>
          <w:rFonts w:eastAsia="Times New Roman"/>
          <w:u w:val="single"/>
        </w:rPr>
        <w:t>mRNA</w:t>
      </w:r>
      <w:r w:rsidRPr="00A752AE">
        <w:rPr>
          <w:rFonts w:eastAsia="Times New Roman"/>
        </w:rPr>
        <w:t>) is decoded into proteins (see Figure~</w:t>
      </w:r>
      <w:r w:rsidRPr="00A752AE">
        <w:rPr>
          <w:rFonts w:eastAsia="Times New Roman"/>
          <w:color w:val="800000"/>
        </w:rPr>
        <w:t>\ref</w:t>
      </w:r>
      <w:r w:rsidRPr="00A752AE">
        <w:rPr>
          <w:rFonts w:eastAsia="Times New Roman"/>
        </w:rPr>
        <w:t>{fig:processes}). Furthermore, a pre-</w:t>
      </w:r>
      <w:r w:rsidRPr="00A752AE">
        <w:rPr>
          <w:rFonts w:eastAsia="Times New Roman"/>
          <w:u w:val="single"/>
        </w:rPr>
        <w:t>mRNA</w:t>
      </w:r>
      <w:r w:rsidRPr="00A752AE">
        <w:rPr>
          <w:rFonts w:eastAsia="Times New Roman"/>
        </w:rPr>
        <w:t xml:space="preserve"> may undergo alternative splicing as part of the post-transcription process, and thus can produce multiple protein sequences. This makes the study of protein expression more functionally relevant than the </w:t>
      </w:r>
      <w:r w:rsidRPr="00A752AE">
        <w:rPr>
          <w:rFonts w:eastAsia="Times New Roman"/>
          <w:u w:val="single"/>
        </w:rPr>
        <w:t>mRNA</w:t>
      </w:r>
      <w:r w:rsidRPr="00A752AE">
        <w:rPr>
          <w:rFonts w:eastAsia="Times New Roman"/>
        </w:rPr>
        <w:t xml:space="preserve"> transcription, also known as </w:t>
      </w:r>
      <w:r w:rsidRPr="00A752AE">
        <w:rPr>
          <w:rFonts w:eastAsia="Times New Roman"/>
          <w:color w:val="800000"/>
        </w:rPr>
        <w:t>\emph</w:t>
      </w:r>
      <w:r w:rsidRPr="00A752AE">
        <w:rPr>
          <w:rFonts w:eastAsia="Times New Roman"/>
        </w:rPr>
        <w:t>{gene expression}.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 protein can be digested into smaller units, or peptides, that comprise </w:t>
      </w:r>
      <w:r w:rsidRPr="00A752AE">
        <w:rPr>
          <w:rFonts w:eastAsia="Times New Roman"/>
          <w:u w:val="single"/>
        </w:rPr>
        <w:t>subsequences</w:t>
      </w:r>
      <w:r w:rsidRPr="00A752AE">
        <w:rPr>
          <w:rFonts w:eastAsia="Times New Roman"/>
        </w:rPr>
        <w:t xml:space="preserve"> of the amino acids in the intact protein. Proteins thus are also termed polypeptides, and peptides are produced by enzymatic digestion of a whole protein. An example of such an enzyme is </w:t>
      </w:r>
      <w:r w:rsidRPr="00A752AE">
        <w:rPr>
          <w:rFonts w:eastAsia="Times New Roman"/>
          <w:color w:val="800000"/>
        </w:rPr>
        <w:t>\emph</w:t>
      </w:r>
      <w:r w:rsidRPr="00A752AE">
        <w:rPr>
          <w:rFonts w:eastAsia="Times New Roman"/>
        </w:rPr>
        <w:t>{trypsin}~</w:t>
      </w:r>
      <w:r w:rsidRPr="00A752AE">
        <w:rPr>
          <w:rFonts w:eastAsia="Times New Roman"/>
          <w:color w:val="800000"/>
        </w:rPr>
        <w:t>\citep</w:t>
      </w:r>
      <w:r w:rsidRPr="00A752AE">
        <w:rPr>
          <w:rFonts w:eastAsia="Times New Roman"/>
        </w:rPr>
        <w:t>{</w:t>
      </w:r>
      <w:r w:rsidRPr="00A752AE">
        <w:rPr>
          <w:rFonts w:eastAsia="Times New Roman"/>
          <w:u w:val="single"/>
        </w:rPr>
        <w:t>Eidhammer2008</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{figure}[</w:t>
      </w:r>
      <w:r w:rsidRPr="00A752AE">
        <w:rPr>
          <w:rFonts w:eastAsia="Times New Roman"/>
          <w:u w:val="single"/>
        </w:rPr>
        <w:t>hbt</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\centering</w:t>
      </w:r>
      <w:r w:rsidRPr="00A752AE">
        <w:rPr>
          <w:rFonts w:eastAsia="Times New Roman"/>
        </w:rPr>
        <w:t>{</w:t>
      </w:r>
      <w:r w:rsidRPr="00A752AE">
        <w:rPr>
          <w:rFonts w:eastAsia="Times New Roman"/>
          <w:b/>
          <w:bCs/>
          <w:color w:val="0000CC"/>
        </w:rPr>
        <w:t>\includegraphics</w:t>
      </w:r>
      <w:r w:rsidRPr="00A752AE">
        <w:rPr>
          <w:rFonts w:eastAsia="Times New Roman"/>
        </w:rPr>
        <w:t>[scale=0.55]{image/processes.</w:t>
      </w:r>
      <w:r w:rsidRPr="00A752AE">
        <w:rPr>
          <w:rFonts w:eastAsia="Times New Roman"/>
          <w:u w:val="single"/>
        </w:rPr>
        <w:t>jpg</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{Basic biological processes of producing functional proteins from DNA.}</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\label{fig:processes}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{figure}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w:t>
      </w:r>
      <w:r w:rsidRPr="00A752AE">
        <w:rPr>
          <w:rFonts w:eastAsia="Times New Roman"/>
          <w:u w:val="single"/>
        </w:rPr>
        <w:t>proteome</w:t>
      </w:r>
      <w:r w:rsidRPr="00A752AE">
        <w:rPr>
          <w:rFonts w:eastAsia="Times New Roman"/>
        </w:rPr>
        <w:t xml:space="preserve"> is the entire complement of proteins expressed by the genome in a cell or tissue or </w:t>
      </w:r>
      <w:r w:rsidRPr="00A752AE">
        <w:rPr>
          <w:rFonts w:eastAsia="Times New Roman"/>
          <w:u w:val="single"/>
        </w:rPr>
        <w:t>bio</w:t>
      </w:r>
      <w:r w:rsidRPr="00A752AE">
        <w:rPr>
          <w:rFonts w:eastAsia="Times New Roman"/>
        </w:rPr>
        <w:t xml:space="preserve">-fluid of an organism at a given time under specific conditions </w:t>
      </w:r>
      <w:r w:rsidRPr="00A752AE">
        <w:rPr>
          <w:rFonts w:eastAsia="Times New Roman"/>
          <w:color w:val="800000"/>
        </w:rPr>
        <w:t>\citep</w:t>
      </w:r>
      <w:r w:rsidRPr="00A752AE">
        <w:rPr>
          <w:rFonts w:eastAsia="Times New Roman"/>
        </w:rPr>
        <w:t>{</w:t>
      </w:r>
      <w:r w:rsidRPr="00A752AE">
        <w:rPr>
          <w:rFonts w:eastAsia="Times New Roman"/>
          <w:u w:val="single"/>
        </w:rPr>
        <w:t>Boehm2007</w:t>
      </w:r>
      <w:r w:rsidRPr="00A752AE">
        <w:rPr>
          <w:rFonts w:eastAsia="Times New Roman"/>
        </w:rPr>
        <w:t xml:space="preserve">}. The function of a protein corresponds to when and where it is expressed. </w:t>
      </w:r>
      <w:r w:rsidRPr="00A752AE">
        <w:rPr>
          <w:rFonts w:eastAsia="Times New Roman"/>
          <w:u w:val="single"/>
        </w:rPr>
        <w:t>Proteomic</w:t>
      </w:r>
      <w:r w:rsidRPr="00A752AE">
        <w:rPr>
          <w:rFonts w:eastAsia="Times New Roman"/>
        </w:rPr>
        <w:t xml:space="preserve"> research thus aims to identify and localise many more unknown and known proteins and to better understand their functions.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There are many ways to study proteins. For example, the physical structure of a protein can be studied by X-ray crystallography~</w:t>
      </w:r>
      <w:r w:rsidRPr="00A752AE">
        <w:rPr>
          <w:rFonts w:eastAsia="Times New Roman"/>
          <w:color w:val="800000"/>
        </w:rPr>
        <w:t>\citep</w:t>
      </w:r>
      <w:r w:rsidRPr="00A752AE">
        <w:rPr>
          <w:rFonts w:eastAsia="Times New Roman"/>
        </w:rPr>
        <w:t>{</w:t>
      </w:r>
      <w:r w:rsidRPr="00A752AE">
        <w:rPr>
          <w:rFonts w:eastAsia="Times New Roman"/>
          <w:u w:val="single"/>
        </w:rPr>
        <w:t>Blow2002</w:t>
      </w:r>
      <w:r w:rsidRPr="00A752AE">
        <w:rPr>
          <w:rFonts w:eastAsia="Times New Roman"/>
        </w:rPr>
        <w:t>}, protein-protein interactions can be studied using the yeast two-hybrid system~</w:t>
      </w:r>
      <w:r w:rsidRPr="00A752AE">
        <w:rPr>
          <w:rFonts w:eastAsia="Times New Roman"/>
          <w:color w:val="800000"/>
        </w:rPr>
        <w:t>\citep</w:t>
      </w:r>
      <w:r w:rsidRPr="00A752AE">
        <w:rPr>
          <w:rFonts w:eastAsia="Times New Roman"/>
        </w:rPr>
        <w:t>{</w:t>
      </w:r>
      <w:r w:rsidRPr="00A752AE">
        <w:rPr>
          <w:rFonts w:eastAsia="Times New Roman"/>
          <w:u w:val="single"/>
        </w:rPr>
        <w:t>Fields1989</w:t>
      </w:r>
      <w:r w:rsidRPr="00A752AE">
        <w:rPr>
          <w:rFonts w:eastAsia="Times New Roman"/>
        </w:rPr>
        <w:t xml:space="preserve">}, and the abundance of an individual protein under a defined condition can be studied using isotopic-labelling. The latter is also labelled </w:t>
      </w:r>
      <w:r w:rsidRPr="00A752AE">
        <w:rPr>
          <w:rFonts w:eastAsia="Times New Roman"/>
          <w:color w:val="800000"/>
        </w:rPr>
        <w:t>\emph</w:t>
      </w:r>
      <w:r w:rsidRPr="00A752AE">
        <w:rPr>
          <w:rFonts w:eastAsia="Times New Roman"/>
        </w:rPr>
        <w:t xml:space="preserve">{quantitative </w:t>
      </w:r>
      <w:r w:rsidRPr="00A752AE">
        <w:rPr>
          <w:rFonts w:eastAsia="Times New Roman"/>
          <w:u w:val="single"/>
        </w:rPr>
        <w:t>proteomics</w:t>
      </w:r>
      <w:r w:rsidRPr="00A752AE">
        <w:rPr>
          <w:rFonts w:eastAsia="Times New Roman"/>
        </w:rPr>
        <w:t>}. The use of Multi-dimensional Protein Identification Technology (</w:t>
      </w:r>
      <w:r w:rsidRPr="00A752AE">
        <w:rPr>
          <w:rFonts w:eastAsia="Times New Roman"/>
          <w:u w:val="single"/>
        </w:rPr>
        <w:t>MudPIT</w:t>
      </w:r>
      <w:r w:rsidRPr="00A752AE">
        <w:rPr>
          <w:rFonts w:eastAsia="Times New Roman"/>
        </w:rPr>
        <w:t xml:space="preserve">) together with isobaric Tags for Relative and Absolute </w:t>
      </w:r>
      <w:r w:rsidRPr="00A752AE">
        <w:rPr>
          <w:rFonts w:eastAsia="Times New Roman"/>
          <w:u w:val="single"/>
        </w:rPr>
        <w:t>Quantitation</w:t>
      </w:r>
      <w:r w:rsidRPr="00A752AE">
        <w:rPr>
          <w:rFonts w:eastAsia="Times New Roman"/>
        </w:rPr>
        <w:t xml:space="preserve"> (iTRAQ</w:t>
      </w:r>
      <w:r w:rsidRPr="00A752AE">
        <w:rPr>
          <w:rFonts w:eastAsia="Times New Roman"/>
          <w:color w:val="008000"/>
        </w:rPr>
        <w:t>$^{\rm TM}$</w:t>
      </w:r>
      <w:r w:rsidRPr="00A752AE">
        <w:rPr>
          <w:rFonts w:eastAsia="Times New Roman"/>
        </w:rPr>
        <w:t xml:space="preserve">) is just one of the technologies used to measure protein abundance.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\subsection{Multi-dimensional Protein Identification Technology}</w:t>
      </w:r>
      <w:r w:rsidRPr="00A752AE">
        <w:rPr>
          <w:rFonts w:eastAsia="Times New Roman"/>
        </w:rPr>
        <w:t xml:space="preserve"> </w:t>
      </w:r>
      <w:r w:rsidRPr="00A752AE">
        <w:rPr>
          <w:rFonts w:eastAsia="Times New Roman"/>
          <w:b/>
          <w:bCs/>
          <w:color w:val="0000CC"/>
        </w:rPr>
        <w:t>\label{subsec:MudPIT}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u w:val="single"/>
        </w:rPr>
        <w:t>MudPIT</w:t>
      </w:r>
      <w:r w:rsidRPr="00A752AE">
        <w:rPr>
          <w:rFonts w:eastAsia="Times New Roman"/>
        </w:rPr>
        <w:t xml:space="preserve"> is the process of separating a protein complex or peptide mixture using the properties of amino acids, usually into three orthogonal dimensions~</w:t>
      </w:r>
      <w:r w:rsidRPr="00A752AE">
        <w:rPr>
          <w:rFonts w:eastAsia="Times New Roman"/>
          <w:color w:val="800000"/>
        </w:rPr>
        <w:t>\citep</w:t>
      </w:r>
      <w:r w:rsidRPr="00A752AE">
        <w:rPr>
          <w:rFonts w:eastAsia="Times New Roman"/>
        </w:rPr>
        <w:t>{</w:t>
      </w:r>
      <w:r w:rsidRPr="00A752AE">
        <w:rPr>
          <w:rFonts w:eastAsia="Times New Roman"/>
          <w:u w:val="single"/>
        </w:rPr>
        <w:t>Washburn2001</w:t>
      </w:r>
      <w:r w:rsidRPr="00A752AE">
        <w:rPr>
          <w:rFonts w:eastAsia="Times New Roman"/>
        </w:rPr>
        <w:t xml:space="preserve">}. Typically, the first separation is by charge, using </w:t>
      </w:r>
      <w:r w:rsidRPr="00A752AE">
        <w:rPr>
          <w:rFonts w:eastAsia="Times New Roman"/>
          <w:color w:val="800000"/>
        </w:rPr>
        <w:t>\emph</w:t>
      </w:r>
      <w:r w:rsidRPr="00A752AE">
        <w:rPr>
          <w:rFonts w:eastAsia="Times New Roman"/>
        </w:rPr>
        <w:t>{strong cation exchange chromatography} (</w:t>
      </w:r>
      <w:r w:rsidRPr="00A752AE">
        <w:rPr>
          <w:rFonts w:eastAsia="Times New Roman"/>
          <w:u w:val="single"/>
        </w:rPr>
        <w:t>SCX</w:t>
      </w:r>
      <w:r w:rsidRPr="00A752AE">
        <w:rPr>
          <w:rFonts w:eastAsia="Times New Roman"/>
        </w:rPr>
        <w:t xml:space="preserve">). This is followed by a second separation by </w:t>
      </w:r>
      <w:r w:rsidRPr="00A752AE">
        <w:rPr>
          <w:rFonts w:eastAsia="Times New Roman"/>
          <w:u w:val="single"/>
        </w:rPr>
        <w:t>hydrophobicity</w:t>
      </w:r>
      <w:r w:rsidRPr="00A752AE">
        <w:rPr>
          <w:rFonts w:eastAsia="Times New Roman"/>
        </w:rPr>
        <w:t xml:space="preserve">, using </w:t>
      </w:r>
      <w:r w:rsidRPr="00A752AE">
        <w:rPr>
          <w:rFonts w:eastAsia="Times New Roman"/>
          <w:color w:val="800000"/>
        </w:rPr>
        <w:t>\emph</w:t>
      </w:r>
      <w:r w:rsidRPr="00A752AE">
        <w:rPr>
          <w:rFonts w:eastAsia="Times New Roman"/>
        </w:rPr>
        <w:t>{reversed phase liquid chromatography} (</w:t>
      </w:r>
      <w:r w:rsidRPr="00A752AE">
        <w:rPr>
          <w:rFonts w:eastAsia="Times New Roman"/>
          <w:u w:val="single"/>
        </w:rPr>
        <w:t>RPLC</w:t>
      </w:r>
      <w:r w:rsidRPr="00A752AE">
        <w:rPr>
          <w:rFonts w:eastAsia="Times New Roman"/>
        </w:rPr>
        <w:t xml:space="preserve">). The third dimension of separation is by mass, and is carried out by </w:t>
      </w:r>
      <w:r w:rsidRPr="00A752AE">
        <w:rPr>
          <w:rFonts w:eastAsia="Times New Roman"/>
          <w:color w:val="800000"/>
        </w:rPr>
        <w:t>\emph</w:t>
      </w:r>
      <w:r w:rsidRPr="00A752AE">
        <w:rPr>
          <w:rFonts w:eastAsia="Times New Roman"/>
        </w:rPr>
        <w:t xml:space="preserve">{mass spectrometry} (MS). This reduces the complexity of the sample and enables high throughput protein analysis. Each </w:t>
      </w:r>
      <w:r w:rsidRPr="00A752AE">
        <w:rPr>
          <w:rFonts w:eastAsia="Times New Roman"/>
          <w:u w:val="single"/>
        </w:rPr>
        <w:t>MudPIT</w:t>
      </w:r>
      <w:r w:rsidRPr="00A752AE">
        <w:rPr>
          <w:rFonts w:eastAsia="Times New Roman"/>
        </w:rPr>
        <w:t xml:space="preserve"> </w:t>
      </w:r>
      <w:r w:rsidRPr="00A752AE">
        <w:rPr>
          <w:rFonts w:eastAsia="Times New Roman"/>
          <w:color w:val="800000"/>
        </w:rPr>
        <w:t>\emph</w:t>
      </w:r>
      <w:r w:rsidRPr="00A752AE">
        <w:rPr>
          <w:rFonts w:eastAsia="Times New Roman"/>
        </w:rPr>
        <w:t>{run} thus comprises these three steps of separation.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w:t>
      </w:r>
      <w:r w:rsidRPr="00A752AE">
        <w:rPr>
          <w:rFonts w:eastAsia="Times New Roman"/>
          <w:u w:val="single"/>
        </w:rPr>
        <w:t>SCX</w:t>
      </w:r>
      <w:r w:rsidRPr="00A752AE">
        <w:rPr>
          <w:rFonts w:eastAsia="Times New Roman"/>
        </w:rPr>
        <w:t xml:space="preserve"> column contains immobilised negatively charged </w:t>
      </w:r>
      <w:r w:rsidRPr="00A752AE">
        <w:rPr>
          <w:rFonts w:eastAsia="Times New Roman"/>
          <w:u w:val="single"/>
        </w:rPr>
        <w:t>sulfonic</w:t>
      </w:r>
      <w:r w:rsidRPr="00A752AE">
        <w:rPr>
          <w:rFonts w:eastAsia="Times New Roman"/>
        </w:rPr>
        <w:t xml:space="preserve"> acids which form an ionic interaction with the positively charged peptides. Hence, the charge separation by </w:t>
      </w:r>
      <w:r w:rsidRPr="00A752AE">
        <w:rPr>
          <w:rFonts w:eastAsia="Times New Roman"/>
          <w:u w:val="single"/>
        </w:rPr>
        <w:t>SCX</w:t>
      </w:r>
      <w:r w:rsidRPr="00A752AE">
        <w:rPr>
          <w:rFonts w:eastAsia="Times New Roman"/>
        </w:rPr>
        <w:t xml:space="preserve"> divides a protein digest, (i.e. a mixture of peptides), into many different fractions based on the strength of charge interaction between the peptides and </w:t>
      </w:r>
      <w:r w:rsidRPr="00A752AE">
        <w:rPr>
          <w:rFonts w:eastAsia="Times New Roman"/>
          <w:u w:val="single"/>
        </w:rPr>
        <w:t>sulfonic</w:t>
      </w:r>
      <w:r w:rsidRPr="00A752AE">
        <w:rPr>
          <w:rFonts w:eastAsia="Times New Roman"/>
        </w:rPr>
        <w:t xml:space="preserve"> acids. Different peptide sequences will have different affinities for the </w:t>
      </w:r>
      <w:r w:rsidRPr="00A752AE">
        <w:rPr>
          <w:rFonts w:eastAsia="Times New Roman"/>
          <w:u w:val="single"/>
        </w:rPr>
        <w:t>SCX</w:t>
      </w:r>
      <w:r w:rsidRPr="00A752AE">
        <w:rPr>
          <w:rFonts w:eastAsia="Times New Roman"/>
        </w:rPr>
        <w:t xml:space="preserve"> resin. This allows for complex peptide mixtures to be fractionated by gradually increasing the concentration of a competing salt solution (for binding to the </w:t>
      </w:r>
      <w:r w:rsidRPr="00A752AE">
        <w:rPr>
          <w:rFonts w:eastAsia="Times New Roman"/>
          <w:u w:val="single"/>
        </w:rPr>
        <w:t>sulfonic</w:t>
      </w:r>
      <w:r w:rsidRPr="00A752AE">
        <w:rPr>
          <w:rFonts w:eastAsia="Times New Roman"/>
        </w:rPr>
        <w:t xml:space="preserve"> acid groups in a gradient) in a step-wise manner. The range of the salt concentration is between </w:t>
      </w:r>
      <w:r w:rsidRPr="00A752AE">
        <w:rPr>
          <w:rFonts w:eastAsia="Times New Roman"/>
          <w:u w:val="single"/>
        </w:rPr>
        <w:t>10mM</w:t>
      </w:r>
      <w:r w:rsidRPr="00A752AE">
        <w:rPr>
          <w:rFonts w:eastAsia="Times New Roman"/>
        </w:rPr>
        <w:t xml:space="preserve"> to </w:t>
      </w:r>
      <w:r w:rsidRPr="00A752AE">
        <w:rPr>
          <w:rFonts w:eastAsia="Times New Roman"/>
          <w:u w:val="single"/>
        </w:rPr>
        <w:t>500mM</w:t>
      </w:r>
      <w:r w:rsidRPr="00A752AE">
        <w:rPr>
          <w:rFonts w:eastAsia="Times New Roman"/>
        </w:rPr>
        <w:t xml:space="preserve">. Hence, at each interval of salt concentration, a set of peptides is released to move into the next </w:t>
      </w:r>
      <w:r w:rsidRPr="00A752AE">
        <w:rPr>
          <w:rFonts w:eastAsia="Times New Roman"/>
          <w:u w:val="single"/>
        </w:rPr>
        <w:t>MudPIT</w:t>
      </w:r>
      <w:r w:rsidRPr="00A752AE">
        <w:rPr>
          <w:rFonts w:eastAsia="Times New Roman"/>
        </w:rPr>
        <w:t xml:space="preserve"> phase. Each of these charge intervals is referred to as a </w:t>
      </w:r>
      <w:r w:rsidRPr="00A752AE">
        <w:rPr>
          <w:rFonts w:eastAsia="Times New Roman"/>
          <w:color w:val="800000"/>
        </w:rPr>
        <w:t>\emph</w:t>
      </w:r>
      <w:r w:rsidRPr="00A752AE">
        <w:rPr>
          <w:rFonts w:eastAsia="Times New Roman"/>
        </w:rPr>
        <w:t xml:space="preserve">{salt step}, and increasing the number of salt steps permits the detection of proteins having low abundance.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set of peptides from each charge fraction are then separated by </w:t>
      </w:r>
      <w:r w:rsidRPr="00A752AE">
        <w:rPr>
          <w:rFonts w:eastAsia="Times New Roman"/>
          <w:u w:val="single"/>
        </w:rPr>
        <w:t>RPLC</w:t>
      </w:r>
      <w:r w:rsidRPr="00A752AE">
        <w:rPr>
          <w:rFonts w:eastAsia="Times New Roman"/>
        </w:rPr>
        <w:t xml:space="preserve"> based on </w:t>
      </w:r>
      <w:r w:rsidRPr="00A752AE">
        <w:rPr>
          <w:rFonts w:eastAsia="Times New Roman"/>
          <w:u w:val="single"/>
        </w:rPr>
        <w:t>hydrophobicity</w:t>
      </w:r>
      <w:r w:rsidRPr="00A752AE">
        <w:rPr>
          <w:rFonts w:eastAsia="Times New Roman"/>
        </w:rPr>
        <w:t xml:space="preserve">. This is achieved with a separate column which contains silica beads with chains of 18 carbon atoms attached. The peptides are loaded into the column resulting in hydrophobic interactions with the carbon chains. An organic solvent is then added to the column in concentrations that increase over time, causing the peptides to emerge or </w:t>
      </w:r>
      <w:r w:rsidRPr="00A752AE">
        <w:rPr>
          <w:rFonts w:eastAsia="Times New Roman"/>
          <w:color w:val="800000"/>
        </w:rPr>
        <w:t>\emph</w:t>
      </w:r>
      <w:r w:rsidRPr="00A752AE">
        <w:rPr>
          <w:rFonts w:eastAsia="Times New Roman"/>
        </w:rPr>
        <w:t>{elute} from the column, with the least hydrophobic peptides eluting first. Eluted peptide are then detected in the mass spectrometer.</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The mass analysis is performed by MS whereby each peptide's </w:t>
      </w:r>
      <w:r w:rsidRPr="00A752AE">
        <w:rPr>
          <w:rFonts w:eastAsia="Times New Roman"/>
          <w:color w:val="800000"/>
        </w:rPr>
        <w:t>\emph</w:t>
      </w:r>
      <w:r w:rsidRPr="00A752AE">
        <w:rPr>
          <w:rFonts w:eastAsia="Times New Roman"/>
        </w:rPr>
        <w:t xml:space="preserve">{mass-to-charge ratio} (m/z) is measured and, from which, the molecular mass is calculated. A more detailed description of peptide separation can be found in </w:t>
      </w:r>
      <w:r w:rsidRPr="00A752AE">
        <w:rPr>
          <w:rFonts w:eastAsia="Times New Roman"/>
          <w:color w:val="800000"/>
        </w:rPr>
        <w:t>\cite</w:t>
      </w:r>
      <w:r w:rsidRPr="00A752AE">
        <w:rPr>
          <w:rFonts w:eastAsia="Times New Roman"/>
        </w:rPr>
        <w:t>{</w:t>
      </w:r>
      <w:r w:rsidRPr="00A752AE">
        <w:rPr>
          <w:rFonts w:eastAsia="Times New Roman"/>
          <w:u w:val="single"/>
        </w:rPr>
        <w:t>Eidhammer2008</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\emph</w:t>
      </w:r>
      <w:r w:rsidRPr="00A752AE">
        <w:rPr>
          <w:rFonts w:eastAsia="Times New Roman"/>
        </w:rPr>
        <w:t>{Tandem mass spectrometry} (MS/MS), which consists of two repeated phases of MS, was used for this study. Peptide fragmentation occurs between the two phases of MS and, hence, identification and quantification of the peptides and proteins is based on these peptide fragments. MS/MS enables a higher specificity in protein identification and allows for more accurate quantification.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u w:val="single"/>
        </w:rPr>
        <w:t>MudPIT</w:t>
      </w:r>
      <w:r w:rsidRPr="00A752AE">
        <w:rPr>
          <w:rFonts w:eastAsia="Times New Roman"/>
        </w:rPr>
        <w:t xml:space="preserve"> has some limitations. For example, large variation in signal intensity between different </w:t>
      </w:r>
      <w:r w:rsidRPr="00A752AE">
        <w:rPr>
          <w:rFonts w:eastAsia="Times New Roman"/>
          <w:u w:val="single"/>
        </w:rPr>
        <w:t>MudPIT</w:t>
      </w:r>
      <w:r w:rsidRPr="00A752AE">
        <w:rPr>
          <w:rFonts w:eastAsia="Times New Roman"/>
        </w:rPr>
        <w:t xml:space="preserve"> runs can make inter-sample comparisons of peptide or protein abundance difficult. This limitation has been resolved by iTRAQ</w:t>
      </w:r>
      <w:r w:rsidRPr="00A752AE">
        <w:rPr>
          <w:rFonts w:eastAsia="Times New Roman"/>
          <w:color w:val="008000"/>
        </w:rPr>
        <w:t>$^{\rm TM}$</w:t>
      </w:r>
      <w:r w:rsidRPr="00A752AE">
        <w:rPr>
          <w:rFonts w:eastAsia="Times New Roman"/>
        </w:rPr>
        <w:t xml:space="preserve"> labelling, which enables the simultaneous analysis of up to eight distinct protein digests within a single </w:t>
      </w:r>
      <w:r w:rsidRPr="00A752AE">
        <w:rPr>
          <w:rFonts w:eastAsia="Times New Roman"/>
          <w:u w:val="single"/>
        </w:rPr>
        <w:t>MudPIT</w:t>
      </w:r>
      <w:r w:rsidRPr="00A752AE">
        <w:rPr>
          <w:rFonts w:eastAsia="Times New Roman"/>
        </w:rPr>
        <w:t xml:space="preserve"> run.</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\subsection{iTRAQ$^{\rm TM}$ for Protein Quantitation}\label{subsec:iTRAQ}</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In its initial format, introduced by </w:t>
      </w:r>
      <w:r w:rsidRPr="00A752AE">
        <w:rPr>
          <w:rFonts w:eastAsia="Times New Roman"/>
          <w:color w:val="800000"/>
        </w:rPr>
        <w:t>\cite</w:t>
      </w:r>
      <w:r w:rsidRPr="00A752AE">
        <w:rPr>
          <w:rFonts w:eastAsia="Times New Roman"/>
        </w:rPr>
        <w:t>{</w:t>
      </w:r>
      <w:r w:rsidRPr="00A752AE">
        <w:rPr>
          <w:rFonts w:eastAsia="Times New Roman"/>
          <w:u w:val="single"/>
        </w:rPr>
        <w:t>Ross2004</w:t>
      </w:r>
      <w:r w:rsidRPr="00A752AE">
        <w:rPr>
          <w:rFonts w:eastAsia="Times New Roman"/>
        </w:rPr>
        <w:t>}, iTRAQ comprised four isobaric tags, each consisting of a reporter group, balance group and peptide reactive group. The reactive group binds the N-terminus at the start of each peptide, and, if the peptide contains lysine residues (i.e. amino acid), then on the lysine's side chain as well. The m/z values of the four reporter groups range from 114 to 117, with corresponding balance group values that range from 31 to 28. Each of the four tags thus have an identical total m/z value of 145, making them isobaric. This enables identical peptide species, differentially labelled with the four tags, to be indistinguishable with respect to the intact mass of the peptide when selected for MS/MS~</w:t>
      </w:r>
      <w:r w:rsidRPr="00A752AE">
        <w:rPr>
          <w:rFonts w:eastAsia="Times New Roman"/>
          <w:color w:val="800000"/>
        </w:rPr>
        <w:t>\citep</w:t>
      </w:r>
      <w:r w:rsidRPr="00A752AE">
        <w:rPr>
          <w:rFonts w:eastAsia="Times New Roman"/>
        </w:rPr>
        <w:t>{</w:t>
      </w:r>
      <w:r w:rsidRPr="00A752AE">
        <w:rPr>
          <w:rFonts w:eastAsia="Times New Roman"/>
          <w:u w:val="single"/>
        </w:rPr>
        <w:t>Ross2004</w:t>
      </w:r>
      <w:r w:rsidRPr="00A752AE">
        <w:rPr>
          <w:rFonts w:eastAsia="Times New Roman"/>
        </w:rPr>
        <w:t xml:space="preserve">}. For MS/MS, the relative abundances are determined from the reporter ion signals at m/z values of 114, 115, 116 and 117 on the </w:t>
      </w:r>
      <w:r w:rsidRPr="00A752AE">
        <w:rPr>
          <w:rFonts w:eastAsia="Times New Roman"/>
          <w:color w:val="800000"/>
        </w:rPr>
        <w:t>\emph</w:t>
      </w:r>
      <w:r w:rsidRPr="00A752AE">
        <w:rPr>
          <w:rFonts w:eastAsia="Times New Roman"/>
        </w:rPr>
        <w:t>{mass spectrum}. A mass spectrum is a graphical representation of the peptides and peptide fragments based on their m/z value and abundances, and is generated for both phases of MS/MS. The four different labels thus allow the simultaneous analysis of four different samples ~</w:t>
      </w:r>
      <w:r w:rsidRPr="00A752AE">
        <w:rPr>
          <w:rFonts w:eastAsia="Times New Roman"/>
          <w:color w:val="800000"/>
        </w:rPr>
        <w:t>\citep</w:t>
      </w:r>
      <w:r w:rsidRPr="00A752AE">
        <w:rPr>
          <w:rFonts w:eastAsia="Times New Roman"/>
        </w:rPr>
        <w:t>{</w:t>
      </w:r>
      <w:r w:rsidRPr="00A752AE">
        <w:rPr>
          <w:rFonts w:eastAsia="Times New Roman"/>
          <w:u w:val="single"/>
        </w:rPr>
        <w:t>Ross2004</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\begin</w:t>
      </w:r>
      <w:r w:rsidRPr="00A752AE">
        <w:rPr>
          <w:rFonts w:eastAsia="Times New Roman"/>
        </w:rPr>
        <w:t>{figure}[</w:t>
      </w:r>
      <w:r w:rsidRPr="00A752AE">
        <w:rPr>
          <w:rFonts w:eastAsia="Times New Roman"/>
          <w:u w:val="single"/>
        </w:rPr>
        <w:t>htb</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\centering</w:t>
      </w:r>
      <w:r w:rsidRPr="00A752AE">
        <w:rPr>
          <w:rFonts w:eastAsia="Times New Roman"/>
        </w:rPr>
        <w:t>{</w:t>
      </w:r>
      <w:r w:rsidRPr="00A752AE">
        <w:rPr>
          <w:rFonts w:eastAsia="Times New Roman"/>
          <w:b/>
          <w:bCs/>
          <w:color w:val="0000CC"/>
        </w:rPr>
        <w:t>\includegraphics</w:t>
      </w:r>
      <w:r w:rsidRPr="00A752AE">
        <w:rPr>
          <w:rFonts w:eastAsia="Times New Roman"/>
        </w:rPr>
        <w:t>[scale=0.6]{image/</w:t>
      </w:r>
      <w:r w:rsidRPr="00A752AE">
        <w:rPr>
          <w:rFonts w:eastAsia="Times New Roman"/>
          <w:u w:val="single"/>
        </w:rPr>
        <w:t>iTRAQtags</w:t>
      </w:r>
      <w:r w:rsidRPr="00A752AE">
        <w:rPr>
          <w:rFonts w:eastAsia="Times New Roman"/>
        </w:rPr>
        <w:t>.pdf}}</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\caption</w:t>
      </w:r>
      <w:r w:rsidRPr="00A752AE">
        <w:rPr>
          <w:rFonts w:eastAsia="Times New Roman"/>
        </w:rPr>
        <w:t>{Structure of 8-plex-iTRAQ</w:t>
      </w:r>
      <w:r w:rsidRPr="00A752AE">
        <w:rPr>
          <w:rFonts w:eastAsia="Times New Roman"/>
          <w:color w:val="008000"/>
        </w:rPr>
        <w:t>$^{\rm TM}$</w:t>
      </w:r>
      <w:r w:rsidRPr="00A752AE">
        <w:rPr>
          <w:rFonts w:eastAsia="Times New Roman"/>
        </w:rPr>
        <w:t xml:space="preserve"> tags showing the reporter and balance group masses measured using m/z~</w:t>
      </w:r>
      <w:r w:rsidRPr="00A752AE">
        <w:rPr>
          <w:rFonts w:eastAsia="Times New Roman"/>
          <w:color w:val="800000"/>
        </w:rPr>
        <w:t>\citep</w:t>
      </w:r>
      <w:r w:rsidRPr="00A752AE">
        <w:rPr>
          <w:rFonts w:eastAsia="Times New Roman"/>
        </w:rPr>
        <w:t>{</w:t>
      </w:r>
      <w:r w:rsidRPr="00A752AE">
        <w:rPr>
          <w:rFonts w:eastAsia="Times New Roman"/>
          <w:u w:val="single"/>
        </w:rPr>
        <w:t>Choe2007</w:t>
      </w:r>
      <w:r w:rsidRPr="00A752AE">
        <w:rPr>
          <w:rFonts w:eastAsia="Times New Roman"/>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\label{fig:8-plex}</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0000CC"/>
        </w:rPr>
        <w:t>\end</w:t>
      </w:r>
      <w:r w:rsidRPr="00A752AE">
        <w:rPr>
          <w:rFonts w:eastAsia="Times New Roman"/>
        </w:rPr>
        <w:t>{figure}</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Choe2007</w:t>
      </w:r>
      <w:r w:rsidRPr="00A752AE">
        <w:rPr>
          <w:rFonts w:eastAsia="Times New Roman"/>
        </w:rPr>
        <w:t>} described a new multiplexing strategy, based on the same concept as the four-plex iTRAQ</w:t>
      </w:r>
      <w:r w:rsidRPr="00A752AE">
        <w:rPr>
          <w:rFonts w:eastAsia="Times New Roman"/>
          <w:color w:val="008000"/>
        </w:rPr>
        <w:t>$^{\rm TM}$</w:t>
      </w:r>
      <w:r w:rsidRPr="00A752AE">
        <w:rPr>
          <w:rFonts w:eastAsia="Times New Roman"/>
        </w:rPr>
        <w:t xml:space="preserve"> system, that allows the simultaneous analysis of up to eight distinct protein samples (see Figure~</w:t>
      </w:r>
      <w:r w:rsidRPr="00A752AE">
        <w:rPr>
          <w:rFonts w:eastAsia="Times New Roman"/>
          <w:color w:val="800000"/>
        </w:rPr>
        <w:t>\ref</w:t>
      </w:r>
      <w:r w:rsidRPr="00A752AE">
        <w:rPr>
          <w:rFonts w:eastAsia="Times New Roman"/>
        </w:rPr>
        <w:t xml:space="preserve">{fig:8-plex}). The scheme involves reporter ion signals located at m/z values of 113, 114, 115, 116, 117, 118, 119 and 121. No label is used for an m/z of 120 because it has the same mass as the phenylalanine </w:t>
      </w:r>
      <w:r w:rsidRPr="00A752AE">
        <w:rPr>
          <w:rFonts w:eastAsia="Times New Roman"/>
          <w:u w:val="single"/>
        </w:rPr>
        <w:t>immonium</w:t>
      </w:r>
      <w:r w:rsidRPr="00A752AE">
        <w:rPr>
          <w:rFonts w:eastAsia="Times New Roman"/>
        </w:rPr>
        <w:t xml:space="preserve"> ion~</w:t>
      </w:r>
      <w:r w:rsidRPr="00A752AE">
        <w:rPr>
          <w:rFonts w:eastAsia="Times New Roman"/>
          <w:color w:val="800000"/>
        </w:rPr>
        <w:t>\citep</w:t>
      </w:r>
      <w:r w:rsidRPr="00A752AE">
        <w:rPr>
          <w:rFonts w:eastAsia="Times New Roman"/>
        </w:rPr>
        <w:t>{</w:t>
      </w:r>
      <w:r w:rsidRPr="00A752AE">
        <w:rPr>
          <w:rFonts w:eastAsia="Times New Roman"/>
          <w:u w:val="single"/>
        </w:rPr>
        <w:t>Pierce2008</w:t>
      </w:r>
      <w:r w:rsidRPr="00A752AE">
        <w:rPr>
          <w:rFonts w:eastAsia="Times New Roman"/>
        </w:rPr>
        <w:t xml:space="preserv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 xml:space="preserve">\section{Work by </w:t>
      </w:r>
      <w:r w:rsidRPr="00A752AE">
        <w:rPr>
          <w:rFonts w:eastAsia="Times New Roman"/>
          <w:b/>
          <w:bCs/>
          <w:color w:val="0000CC"/>
          <w:u w:val="single"/>
        </w:rPr>
        <w:t>Oberg</w:t>
      </w:r>
      <w:r w:rsidRPr="00A752AE">
        <w:rPr>
          <w:rFonts w:eastAsia="Times New Roman"/>
          <w:b/>
          <w:bCs/>
          <w:color w:val="0000CC"/>
        </w:rPr>
        <w:t>}</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Oberg2009</w:t>
      </w:r>
      <w:r w:rsidRPr="00A752AE">
        <w:rPr>
          <w:rFonts w:eastAsia="Times New Roman"/>
        </w:rPr>
        <w:t xml:space="preserve">} have discussed the experimental design for the mass spectrometry-based </w:t>
      </w:r>
      <w:r w:rsidRPr="00A752AE">
        <w:rPr>
          <w:rFonts w:eastAsia="Times New Roman"/>
          <w:u w:val="single"/>
        </w:rPr>
        <w:t>proteomic</w:t>
      </w:r>
      <w:r w:rsidRPr="00A752AE">
        <w:rPr>
          <w:rFonts w:eastAsia="Times New Roman"/>
        </w:rPr>
        <w:t xml:space="preserve"> experiments which include the </w:t>
      </w:r>
      <w:r w:rsidRPr="00A752AE">
        <w:rPr>
          <w:rFonts w:eastAsia="Times New Roman"/>
          <w:u w:val="single"/>
        </w:rPr>
        <w:t>MudPIT</w:t>
      </w:r>
      <w:r w:rsidRPr="00A752AE">
        <w:rPr>
          <w:rFonts w:eastAsia="Times New Roman"/>
        </w:rPr>
        <w:t>-iTRAQ</w:t>
      </w:r>
      <w:r w:rsidRPr="00A752AE">
        <w:rPr>
          <w:rFonts w:eastAsia="Times New Roman"/>
          <w:color w:val="008000"/>
        </w:rPr>
        <w:t>$^{\rm TM}$</w:t>
      </w:r>
      <w:r w:rsidRPr="00A752AE">
        <w:rPr>
          <w:rFonts w:eastAsia="Times New Roman"/>
        </w:rPr>
        <w:t xml:space="preserve"> experiments. The goal of an experimental design is to allocate individual samples to iTRAQ tags and </w:t>
      </w:r>
      <w:r w:rsidRPr="00A752AE">
        <w:rPr>
          <w:rFonts w:eastAsia="Times New Roman"/>
          <w:u w:val="single"/>
        </w:rPr>
        <w:t>MudPIT</w:t>
      </w:r>
      <w:r w:rsidRPr="00A752AE">
        <w:rPr>
          <w:rFonts w:eastAsia="Times New Roman"/>
        </w:rPr>
        <w:t xml:space="preserve"> runs in a way that avoids systematic bias and reduces the error variance of treatment comparison using the ANOVA table.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Oberg2009</w:t>
      </w:r>
      <w:r w:rsidRPr="00A752AE">
        <w:rPr>
          <w:rFonts w:eastAsia="Times New Roman"/>
        </w:rPr>
        <w:t xml:space="preserve">} recognised that each </w:t>
      </w:r>
      <w:r w:rsidRPr="00A752AE">
        <w:rPr>
          <w:rFonts w:eastAsia="Times New Roman"/>
          <w:u w:val="single"/>
        </w:rPr>
        <w:t>MudPIT</w:t>
      </w:r>
      <w:r w:rsidRPr="00A752AE">
        <w:rPr>
          <w:rFonts w:eastAsia="Times New Roman"/>
        </w:rPr>
        <w:t xml:space="preserve"> run as a block; thus the treatment allocation to runs can be either arranged as randomised complete block design (</w:t>
      </w:r>
      <w:r w:rsidRPr="00A752AE">
        <w:rPr>
          <w:rFonts w:eastAsia="Times New Roman"/>
          <w:u w:val="single"/>
        </w:rPr>
        <w:t>RCBD</w:t>
      </w:r>
      <w:r w:rsidRPr="00A752AE">
        <w:rPr>
          <w:rFonts w:eastAsia="Times New Roman"/>
        </w:rPr>
        <w:t>) or balanced incomplete block design (</w:t>
      </w:r>
      <w:r w:rsidRPr="00A752AE">
        <w:rPr>
          <w:rFonts w:eastAsia="Times New Roman"/>
          <w:u w:val="single"/>
        </w:rPr>
        <w:t>BIBD</w:t>
      </w:r>
      <w:r w:rsidRPr="00A752AE">
        <w:rPr>
          <w:rFonts w:eastAsia="Times New Roman"/>
        </w:rPr>
        <w:t xml:space="preserve">). The </w:t>
      </w:r>
      <w:r w:rsidRPr="00A752AE">
        <w:rPr>
          <w:rFonts w:eastAsia="Times New Roman"/>
          <w:u w:val="single"/>
        </w:rPr>
        <w:t>RCBD</w:t>
      </w:r>
      <w:r w:rsidRPr="00A752AE">
        <w:rPr>
          <w:rFonts w:eastAsia="Times New Roman"/>
        </w:rPr>
        <w:t xml:space="preserve"> is when the number of treatment is the same as the number of tags. The </w:t>
      </w:r>
      <w:r w:rsidRPr="00A752AE">
        <w:rPr>
          <w:rFonts w:eastAsia="Times New Roman"/>
          <w:u w:val="single"/>
        </w:rPr>
        <w:t>BIBD</w:t>
      </w:r>
      <w:r w:rsidRPr="00A752AE">
        <w:rPr>
          <w:rFonts w:eastAsia="Times New Roman"/>
        </w:rPr>
        <w:t xml:space="preserve"> is when the number of treatment is more than the number of tags. Two additional designs were also discussed: reference design and loop design. Reference design is where each run contains a reference sample for comparison. Loop design is where the samples are allocated in such a way that they are cycled through the blocks systematically. </w:t>
      </w:r>
      <w:r w:rsidRPr="00A752AE">
        <w:rPr>
          <w:rFonts w:eastAsia="Times New Roman"/>
          <w:color w:val="800000"/>
        </w:rPr>
        <w:t>\cite</w:t>
      </w:r>
      <w:r w:rsidRPr="00A752AE">
        <w:rPr>
          <w:rFonts w:eastAsia="Times New Roman"/>
        </w:rPr>
        <w:t>{</w:t>
      </w:r>
      <w:r w:rsidRPr="00A752AE">
        <w:rPr>
          <w:rFonts w:eastAsia="Times New Roman"/>
          <w:u w:val="single"/>
        </w:rPr>
        <w:t>Oberg2009</w:t>
      </w:r>
      <w:r w:rsidRPr="00A752AE">
        <w:rPr>
          <w:rFonts w:eastAsia="Times New Roman"/>
        </w:rPr>
        <w:t xml:space="preserve">} concluded that the </w:t>
      </w:r>
      <w:r w:rsidRPr="00A752AE">
        <w:rPr>
          <w:rFonts w:eastAsia="Times New Roman"/>
          <w:u w:val="single"/>
        </w:rPr>
        <w:t>RCBD</w:t>
      </w:r>
      <w:r w:rsidRPr="00A752AE">
        <w:rPr>
          <w:rFonts w:eastAsia="Times New Roman"/>
        </w:rPr>
        <w:t xml:space="preserve"> is most ideal, because it requires the lesser number of runs. In addition, if there is a loss of a run, which is equivalent in reducing of one set of biological replicates. The resultant design is still remained in a balanced structure. On the other hand, if the loss of run occurs in the </w:t>
      </w:r>
      <w:r w:rsidRPr="00A752AE">
        <w:rPr>
          <w:rFonts w:eastAsia="Times New Roman"/>
          <w:u w:val="single"/>
        </w:rPr>
        <w:t>BIBD</w:t>
      </w:r>
      <w:r w:rsidRPr="00A752AE">
        <w:rPr>
          <w:rFonts w:eastAsia="Times New Roman"/>
        </w:rPr>
        <w:t xml:space="preserve"> and loop design, the resultant design may not preserve the balanced structure. The reference design is most robust in run failure, but it may require the most number of runs for the additional reference sample. Given that the number of tags can be either 4 or 8, given the high costs for performing the experiment in each </w:t>
      </w:r>
      <w:r w:rsidRPr="00A752AE">
        <w:rPr>
          <w:rFonts w:eastAsia="Times New Roman"/>
          <w:u w:val="single"/>
        </w:rPr>
        <w:t>MudPIT</w:t>
      </w:r>
      <w:r w:rsidRPr="00A752AE">
        <w:rPr>
          <w:rFonts w:eastAsia="Times New Roman"/>
        </w:rPr>
        <w:t xml:space="preserve"> run, the biologists are likely to utilise all the tags. Therefore, the </w:t>
      </w:r>
      <w:r w:rsidRPr="00A752AE">
        <w:rPr>
          <w:rFonts w:eastAsia="Times New Roman"/>
          <w:u w:val="single"/>
        </w:rPr>
        <w:t>RCBD</w:t>
      </w:r>
      <w:r w:rsidRPr="00A752AE">
        <w:rPr>
          <w:rFonts w:eastAsia="Times New Roman"/>
        </w:rPr>
        <w:t xml:space="preserve"> may not be possible in all circumstances, because the biologists are unlikely to compare between 4 or 8 conditions all the time.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color w:val="800000"/>
        </w:rPr>
        <w:t>\cite</w:t>
      </w:r>
      <w:r w:rsidRPr="00A752AE">
        <w:rPr>
          <w:rFonts w:eastAsia="Times New Roman"/>
        </w:rPr>
        <w:t>{</w:t>
      </w:r>
      <w:r w:rsidRPr="00A752AE">
        <w:rPr>
          <w:rFonts w:eastAsia="Times New Roman"/>
          <w:u w:val="single"/>
        </w:rPr>
        <w:t>Oberg2012</w:t>
      </w:r>
      <w:r w:rsidRPr="00A752AE">
        <w:rPr>
          <w:rFonts w:eastAsia="Times New Roman"/>
        </w:rPr>
        <w:t xml:space="preserve">} again recognised that allocation of treatments to runs and tags as a randomised block design, where the </w:t>
      </w:r>
      <w:r w:rsidRPr="00A752AE">
        <w:rPr>
          <w:rFonts w:eastAsia="Times New Roman"/>
          <w:u w:val="single"/>
        </w:rPr>
        <w:t>MudPIT</w:t>
      </w:r>
      <w:r w:rsidRPr="00A752AE">
        <w:rPr>
          <w:rFonts w:eastAsia="Times New Roman"/>
        </w:rPr>
        <w:t xml:space="preserve"> run is the block factor. Moreover, </w:t>
      </w:r>
      <w:r w:rsidRPr="00A752AE">
        <w:rPr>
          <w:rFonts w:eastAsia="Times New Roman"/>
          <w:color w:val="800000"/>
        </w:rPr>
        <w:t>\cite</w:t>
      </w:r>
      <w:r w:rsidRPr="00A752AE">
        <w:rPr>
          <w:rFonts w:eastAsia="Times New Roman"/>
        </w:rPr>
        <w:t>{</w:t>
      </w:r>
      <w:r w:rsidRPr="00A752AE">
        <w:rPr>
          <w:rFonts w:eastAsia="Times New Roman"/>
          <w:u w:val="single"/>
        </w:rPr>
        <w:t>Oberg2012</w:t>
      </w:r>
      <w:r w:rsidRPr="00A752AE">
        <w:rPr>
          <w:rFonts w:eastAsia="Times New Roman"/>
        </w:rPr>
        <w:t xml:space="preserve">} suggest that multiple </w:t>
      </w:r>
      <w:r w:rsidRPr="00A752AE">
        <w:rPr>
          <w:rFonts w:eastAsia="Times New Roman"/>
          <w:u w:val="single"/>
        </w:rPr>
        <w:t>MudPIT</w:t>
      </w:r>
      <w:r w:rsidRPr="00A752AE">
        <w:rPr>
          <w:rFonts w:eastAsia="Times New Roman"/>
        </w:rPr>
        <w:t xml:space="preserve"> runs are required to avoid the confounding of tag effects with the treatment effects.</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Furthermore, the </w:t>
      </w:r>
      <w:r w:rsidRPr="00A752AE">
        <w:rPr>
          <w:rFonts w:eastAsia="Times New Roman"/>
          <w:color w:val="800000"/>
        </w:rPr>
        <w:t>\cite</w:t>
      </w:r>
      <w:r w:rsidRPr="00A752AE">
        <w:rPr>
          <w:rFonts w:eastAsia="Times New Roman"/>
        </w:rPr>
        <w:t>{</w:t>
      </w:r>
      <w:r w:rsidRPr="00A752AE">
        <w:rPr>
          <w:rFonts w:eastAsia="Times New Roman"/>
          <w:u w:val="single"/>
        </w:rPr>
        <w:t>Oberg2009</w:t>
      </w:r>
      <w:r w:rsidRPr="00A752AE">
        <w:rPr>
          <w:rFonts w:eastAsia="Times New Roman"/>
        </w:rPr>
        <w:t xml:space="preserve">} and </w:t>
      </w:r>
      <w:r w:rsidRPr="00A752AE">
        <w:rPr>
          <w:rFonts w:eastAsia="Times New Roman"/>
          <w:color w:val="800000"/>
        </w:rPr>
        <w:t>\cite</w:t>
      </w:r>
      <w:r w:rsidRPr="00A752AE">
        <w:rPr>
          <w:rFonts w:eastAsia="Times New Roman"/>
        </w:rPr>
        <w:t>{</w:t>
      </w:r>
      <w:r w:rsidRPr="00A752AE">
        <w:rPr>
          <w:rFonts w:eastAsia="Times New Roman"/>
          <w:u w:val="single"/>
        </w:rPr>
        <w:t>Oberg2012</w:t>
      </w:r>
      <w:r w:rsidRPr="00A752AE">
        <w:rPr>
          <w:rFonts w:eastAsia="Times New Roman"/>
        </w:rPr>
        <w:t xml:space="preserve">} only consider the allocation of treatments to runs and tags, the allocation of the any other block factors, e.g. animals, is equally important, because it can also affect the error variance of treatment comparison. Therefore, such experiments should always be treated as the two-phase experiments.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\section{Overview}</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b/>
          <w:bCs/>
          <w:color w:val="0000CC"/>
        </w:rPr>
        <w:t>\label{sec:overview}</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The main aim of this thesis is to develop general construction methodology for two-phase experiments when the Phase 2 experiment involves either a 4- or 8-plex iTRAQ</w:t>
      </w:r>
      <w:r w:rsidRPr="00A752AE">
        <w:rPr>
          <w:rFonts w:eastAsia="Times New Roman"/>
          <w:color w:val="008000"/>
        </w:rPr>
        <w:t>$^{\rm TM}$</w:t>
      </w:r>
      <w:r w:rsidRPr="00A752AE">
        <w:rPr>
          <w:rFonts w:eastAsia="Times New Roman"/>
        </w:rPr>
        <w:t xml:space="preserve"> </w:t>
      </w:r>
      <w:r w:rsidRPr="00A752AE">
        <w:rPr>
          <w:rFonts w:eastAsia="Times New Roman"/>
          <w:u w:val="single"/>
        </w:rPr>
        <w:t>proteomics</w:t>
      </w:r>
      <w:r w:rsidRPr="00A752AE">
        <w:rPr>
          <w:rFonts w:eastAsia="Times New Roman"/>
        </w:rPr>
        <w:t xml:space="preserve"> experiment. These can be divided into three main parts, as follows.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As mentioned by </w:t>
      </w:r>
      <w:r w:rsidRPr="00A752AE">
        <w:rPr>
          <w:rFonts w:eastAsia="Times New Roman"/>
          <w:color w:val="800000"/>
        </w:rPr>
        <w:t>\cite</w:t>
      </w:r>
      <w:r w:rsidRPr="00A752AE">
        <w:rPr>
          <w:rFonts w:eastAsia="Times New Roman"/>
        </w:rPr>
        <w:t>{</w:t>
      </w:r>
      <w:r w:rsidRPr="00A752AE">
        <w:rPr>
          <w:rFonts w:eastAsia="Times New Roman"/>
          <w:u w:val="single"/>
        </w:rPr>
        <w:t>Brien2011</w:t>
      </w:r>
      <w:r w:rsidRPr="00A752AE">
        <w:rPr>
          <w:rFonts w:eastAsia="Times New Roman"/>
        </w:rPr>
        <w:t xml:space="preserve">}, the ANOVA tables with the EMS for two-phase experiments are valuable for comparing the properties of different experimental designs. Chapter 2 first describes a decomposition method for single- and two-phase experiments in constructing the ANOVA table with the EMS. Since there is no tool can automatically generate such tables to date, an </w:t>
      </w:r>
      <w:r w:rsidRPr="00A752AE">
        <w:rPr>
          <w:rFonts w:eastAsia="Times New Roman"/>
          <w:color w:val="800000"/>
        </w:rPr>
        <w:t>\textsf</w:t>
      </w:r>
      <w:r w:rsidRPr="00A752AE">
        <w:rPr>
          <w:rFonts w:eastAsia="Times New Roman"/>
        </w:rPr>
        <w:t xml:space="preserve">{R} package called </w:t>
      </w:r>
      <w:r w:rsidRPr="00A752AE">
        <w:rPr>
          <w:rFonts w:eastAsia="Times New Roman"/>
          <w:color w:val="800000"/>
        </w:rPr>
        <w:t>\textbf</w:t>
      </w:r>
      <w:r w:rsidRPr="00A752AE">
        <w:rPr>
          <w:rFonts w:eastAsia="Times New Roman"/>
        </w:rPr>
        <w:t>{</w:t>
      </w:r>
      <w:r w:rsidRPr="00A752AE">
        <w:rPr>
          <w:rFonts w:eastAsia="Times New Roman"/>
          <w:u w:val="single"/>
        </w:rPr>
        <w:t>infoDecompuTE</w:t>
      </w:r>
      <w:r w:rsidRPr="00A752AE">
        <w:rPr>
          <w:rFonts w:eastAsia="Times New Roman"/>
        </w:rPr>
        <w:t xml:space="preserve">} thus is developed that allows the researchers to generate the ANOVA table with EMS by entering any single- or two-phase experimental design.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For a given set of design parameters, there are often many ways to allocate the samples collected from the Phase 1 experiment to the blocks of Phase 2 experiment. The computational method of finding the optimal designs for different classes of design such as block, row-column and </w:t>
      </w:r>
      <w:r w:rsidRPr="00A752AE">
        <w:rPr>
          <w:rFonts w:eastAsia="Times New Roman"/>
          <w:color w:val="008000"/>
        </w:rPr>
        <w:t>$\alpha_n$</w:t>
      </w:r>
      <w:r w:rsidRPr="00A752AE">
        <w:rPr>
          <w:rFonts w:eastAsia="Times New Roman"/>
        </w:rPr>
        <w:t xml:space="preserve"> designs has been previously discussed </w:t>
      </w:r>
      <w:r w:rsidRPr="00A752AE">
        <w:rPr>
          <w:rFonts w:eastAsia="Times New Roman"/>
          <w:color w:val="800000"/>
        </w:rPr>
        <w:t>\citep</w:t>
      </w:r>
      <w:r w:rsidRPr="00A752AE">
        <w:rPr>
          <w:rFonts w:eastAsia="Times New Roman"/>
        </w:rPr>
        <w:t>{</w:t>
      </w:r>
      <w:r w:rsidRPr="00A752AE">
        <w:rPr>
          <w:rFonts w:eastAsia="Times New Roman"/>
          <w:u w:val="single"/>
        </w:rPr>
        <w:t>whitaker1990</w:t>
      </w:r>
      <w:r w:rsidRPr="00A752AE">
        <w:rPr>
          <w:rFonts w:eastAsia="Times New Roman"/>
        </w:rPr>
        <w:t xml:space="preserve">, </w:t>
      </w:r>
      <w:r w:rsidRPr="00A752AE">
        <w:rPr>
          <w:rFonts w:eastAsia="Times New Roman"/>
          <w:u w:val="single"/>
        </w:rPr>
        <w:t>Williams1996</w:t>
      </w:r>
      <w:r w:rsidRPr="00A752AE">
        <w:rPr>
          <w:rFonts w:eastAsia="Times New Roman"/>
        </w:rPr>
        <w:t xml:space="preserve">, </w:t>
      </w:r>
      <w:r w:rsidRPr="00A752AE">
        <w:rPr>
          <w:rFonts w:eastAsia="Times New Roman"/>
          <w:u w:val="single"/>
        </w:rPr>
        <w:t>John2002</w:t>
      </w:r>
      <w:r w:rsidRPr="00A752AE">
        <w:rPr>
          <w:rFonts w:eastAsia="Times New Roman"/>
        </w:rPr>
        <w:t xml:space="preserve">}. However, such method has not yet developed for finding the optimal designs of the two-phase experiment. Chapters 3 and 4 thus developed the computer based methods of generating two-phase optimal designs by optimising the objective function using the </w:t>
      </w:r>
      <w:r w:rsidRPr="00A752AE">
        <w:rPr>
          <w:rFonts w:eastAsia="Times New Roman"/>
          <w:color w:val="800000"/>
        </w:rPr>
        <w:t>\emph</w:t>
      </w:r>
      <w:r w:rsidRPr="00A752AE">
        <w:rPr>
          <w:rFonts w:eastAsia="Times New Roman"/>
        </w:rPr>
        <w:t xml:space="preserve">{simulated annealing algorithm} (SA). The optimality criterion is defined in the </w:t>
      </w:r>
      <w:r w:rsidRPr="00A752AE">
        <w:rPr>
          <w:rFonts w:eastAsia="Times New Roman"/>
          <w:color w:val="800000"/>
        </w:rPr>
        <w:t>\emph</w:t>
      </w:r>
      <w:r w:rsidRPr="00A752AE">
        <w:rPr>
          <w:rFonts w:eastAsia="Times New Roman"/>
        </w:rPr>
        <w:t xml:space="preserve">{objective function}, which is a mathematical expression generating a numeric value. SA is a well-known heuristic method for finding the input, for this instance is the candidate design, into the objective that result in a maximum or minimum value generated from this objective function </w:t>
      </w:r>
      <w:r w:rsidRPr="00A752AE">
        <w:rPr>
          <w:rFonts w:eastAsia="Times New Roman"/>
          <w:color w:val="800000"/>
        </w:rPr>
        <w:t>\citep</w:t>
      </w:r>
      <w:r w:rsidRPr="00A752AE">
        <w:rPr>
          <w:rFonts w:eastAsia="Times New Roman"/>
        </w:rPr>
        <w:t>{</w:t>
      </w:r>
      <w:r w:rsidRPr="00A752AE">
        <w:rPr>
          <w:rFonts w:eastAsia="Times New Roman"/>
          <w:u w:val="single"/>
        </w:rPr>
        <w:t>Kirkpatrick1983</w:t>
      </w:r>
      <w:r w:rsidRPr="00A752AE">
        <w:rPr>
          <w:rFonts w:eastAsia="Times New Roman"/>
        </w:rPr>
        <w:t xml:space="preserve">}. Additionally, the SA is shown can be further improved in both the speed and efficiency for the finding the optimal design. Using the </w:t>
      </w:r>
      <w:r w:rsidRPr="00A752AE">
        <w:rPr>
          <w:rFonts w:eastAsia="Times New Roman"/>
          <w:u w:val="single"/>
        </w:rPr>
        <w:t>MudPIT</w:t>
      </w:r>
      <w:r w:rsidRPr="00A752AE">
        <w:rPr>
          <w:rFonts w:eastAsia="Times New Roman"/>
        </w:rPr>
        <w:t>-iTRAQ</w:t>
      </w:r>
      <w:r w:rsidRPr="00A752AE">
        <w:rPr>
          <w:rFonts w:eastAsia="Times New Roman"/>
          <w:color w:val="008000"/>
        </w:rPr>
        <w:t>$^{\rm TM}$</w:t>
      </w:r>
      <w:r w:rsidRPr="00A752AE">
        <w:rPr>
          <w:rFonts w:eastAsia="Times New Roman"/>
        </w:rPr>
        <w:t xml:space="preserve"> experiment as the primary example, the objective function and SA are defined and developed for designing such experiment where the Phase 1 experiment is arranged in completely randomised design (Chapter 3) and randomised block design (Chapter 4).</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bookmarkStart w:id="0" w:name="_GoBack"/>
      <w:bookmarkEnd w:id="0"/>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Chapter 5 compares several properties from the optimal designs found in Chapter 3 and 4 . Firstly, Chapter 5 shows how to estimate the variance components using the restricted maximum likelihood (</w:t>
      </w:r>
      <w:r w:rsidRPr="00A752AE">
        <w:rPr>
          <w:rFonts w:eastAsia="Times New Roman"/>
          <w:u w:val="single"/>
        </w:rPr>
        <w:t>REML</w:t>
      </w:r>
      <w:r w:rsidRPr="00A752AE">
        <w:rPr>
          <w:rFonts w:eastAsia="Times New Roman"/>
        </w:rPr>
        <w:t>) based on the model that describes the experimental structure of the design. As mentioned in Section~</w:t>
      </w:r>
      <w:r w:rsidRPr="00A752AE">
        <w:rPr>
          <w:rFonts w:eastAsia="Times New Roman"/>
          <w:color w:val="800000"/>
        </w:rPr>
        <w:t>\ref</w:t>
      </w:r>
      <w:r w:rsidRPr="00A752AE">
        <w:rPr>
          <w:rFonts w:eastAsia="Times New Roman"/>
        </w:rPr>
        <w:t>{sec:</w:t>
      </w:r>
      <w:r w:rsidRPr="00A752AE">
        <w:rPr>
          <w:rFonts w:eastAsia="Times New Roman"/>
          <w:u w:val="single"/>
        </w:rPr>
        <w:t>Jarrett2008</w:t>
      </w:r>
      <w:r w:rsidRPr="00A752AE">
        <w:rPr>
          <w:rFonts w:eastAsia="Times New Roman"/>
        </w:rPr>
        <w:t xml:space="preserve">}, the information of the experimental units from the Phase 1 experiment can be recovered from the Between Blocks analysis of the Phase 2 experiment, which allows the estimation of the </w:t>
      </w:r>
      <w:r w:rsidRPr="00A752AE">
        <w:rPr>
          <w:rFonts w:eastAsia="Times New Roman"/>
          <w:u w:val="single"/>
        </w:rPr>
        <w:t>EDF</w:t>
      </w:r>
      <w:r w:rsidRPr="00A752AE">
        <w:rPr>
          <w:rFonts w:eastAsia="Times New Roman"/>
        </w:rPr>
        <w:t xml:space="preserve">. The </w:t>
      </w:r>
      <w:r w:rsidRPr="00A752AE">
        <w:rPr>
          <w:rFonts w:eastAsia="Times New Roman"/>
          <w:u w:val="single"/>
        </w:rPr>
        <w:t>EDF</w:t>
      </w:r>
      <w:r w:rsidRPr="00A752AE">
        <w:rPr>
          <w:rFonts w:eastAsia="Times New Roman"/>
        </w:rPr>
        <w:t xml:space="preserve">, using the variance component estimates, can be computed from the first two moments of the chi-square distribution </w:t>
      </w:r>
      <w:r w:rsidRPr="00A752AE">
        <w:rPr>
          <w:rFonts w:eastAsia="Times New Roman"/>
          <w:color w:val="800000"/>
        </w:rPr>
        <w:t>\citep</w:t>
      </w:r>
      <w:r w:rsidRPr="00A752AE">
        <w:rPr>
          <w:rFonts w:eastAsia="Times New Roman"/>
        </w:rPr>
        <w:t>{</w:t>
      </w:r>
      <w:r w:rsidRPr="00A752AE">
        <w:rPr>
          <w:rFonts w:eastAsia="Times New Roman"/>
          <w:u w:val="single"/>
        </w:rPr>
        <w:t>Satterthwaite1946</w:t>
      </w:r>
      <w:r w:rsidRPr="00A752AE">
        <w:rPr>
          <w:rFonts w:eastAsia="Times New Roman"/>
        </w:rPr>
        <w:t xml:space="preserve">}. The comparison on some optimal designs found in Chapter 3 and 4 using the </w:t>
      </w:r>
      <w:r w:rsidRPr="00A752AE">
        <w:rPr>
          <w:rFonts w:eastAsia="Times New Roman"/>
          <w:u w:val="single"/>
        </w:rPr>
        <w:t>EDF</w:t>
      </w:r>
      <w:r w:rsidRPr="00A752AE">
        <w:rPr>
          <w:rFonts w:eastAsia="Times New Roman"/>
        </w:rPr>
        <w:t xml:space="preserve"> which can help in clarifying the properties of different candidate designs. </w:t>
      </w: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p>
    <w:p w:rsidR="00A752AE" w:rsidRPr="00A752AE" w:rsidRDefault="00A752AE" w:rsidP="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auto"/>
        </w:rPr>
      </w:pPr>
      <w:r w:rsidRPr="00A752AE">
        <w:rPr>
          <w:rFonts w:eastAsia="Times New Roman"/>
        </w:rPr>
        <w:t xml:space="preserve">Chapter 6 summarises and concludes the entire thesis. Furthermore, it gives the future direction in design and analysis of the two-phase experiment, in particular, for the quantitative high-throughput biotechnologies experiment with the multiplexing technology which is still and going to be very useful within the next decade.   </w:t>
      </w:r>
    </w:p>
    <w:p w:rsidR="00136D43" w:rsidRDefault="00136D43"/>
    <w:sectPr w:rsidR="00136D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2AE"/>
    <w:rsid w:val="00136D43"/>
    <w:rsid w:val="00A752AE"/>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olor w:val="auto"/>
    </w:rPr>
  </w:style>
  <w:style w:type="character" w:customStyle="1" w:styleId="HTMLPreformattedChar">
    <w:name w:val="HTML Preformatted Char"/>
    <w:basedOn w:val="DefaultParagraphFont"/>
    <w:link w:val="HTMLPreformatted"/>
    <w:uiPriority w:val="99"/>
    <w:semiHidden/>
    <w:rsid w:val="00A752AE"/>
    <w:rPr>
      <w:rFonts w:eastAsia="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EastAsia" w:hAnsi="Courier New" w:cs="Courier New"/>
        <w:color w:val="000000"/>
        <w:lang w:val="en-GB"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752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olor w:val="auto"/>
    </w:rPr>
  </w:style>
  <w:style w:type="character" w:customStyle="1" w:styleId="HTMLPreformattedChar">
    <w:name w:val="HTML Preformatted Char"/>
    <w:basedOn w:val="DefaultParagraphFont"/>
    <w:link w:val="HTMLPreformatted"/>
    <w:uiPriority w:val="99"/>
    <w:semiHidden/>
    <w:rsid w:val="00A752AE"/>
    <w:rPr>
      <w:rFonts w:eastAsia="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915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8049</Words>
  <Characters>45882</Characters>
  <Application>Microsoft Office Word</Application>
  <DocSecurity>0</DocSecurity>
  <Lines>382</Lines>
  <Paragraphs>107</Paragraphs>
  <ScaleCrop>false</ScaleCrop>
  <Company/>
  <LinksUpToDate>false</LinksUpToDate>
  <CharactersWithSpaces>53824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Chang</dc:creator>
  <cp:lastModifiedBy>Kevin Chang</cp:lastModifiedBy>
  <cp:revision>1</cp:revision>
  <dcterms:created xsi:type="dcterms:W3CDTF">2014-01-25T06:59:00Z</dcterms:created>
  <dcterms:modified xsi:type="dcterms:W3CDTF">2014-01-25T07:01:00Z</dcterms:modified>
</cp:coreProperties>
</file>