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54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952">
        <w:rPr>
          <w:rFonts w:ascii="Times New Roman" w:hAnsi="Times New Roman" w:cs="Times New Roman"/>
          <w:sz w:val="24"/>
          <w:szCs w:val="24"/>
        </w:rPr>
        <w:t>Searching for optimal two-phase experimental designs using simulated annealing algorithm</w:t>
      </w:r>
      <w:r>
        <w:rPr>
          <w:rFonts w:ascii="Times New Roman" w:hAnsi="Times New Roman" w:cs="Times New Roman"/>
          <w:sz w:val="24"/>
          <w:szCs w:val="24"/>
        </w:rPr>
        <w:t xml:space="preserve"> for randomised block designs as the Phase 1 experiment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:rsidR="009A2F85" w:rsidRDefault="006B0D8D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Discussed pervious section.</w:t>
      </w:r>
      <w:proofErr w:type="gramEnd"/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Design parameter and model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Information matrix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Objective function </w:t>
      </w:r>
    </w:p>
    <w:p w:rsidR="009A2F85" w:rsidRDefault="009A2F85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1C3F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the previous objective function 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stages of maximising the DF for residual MS and then maximising the average efficiency factor of treatment effects. 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did it this way, because there are four components has to be considered, hence weight of each component need to be tested for different designs. That is why I use the 2 stages maximising method to focus on maximising one component at a time so I don’t have to consider the weights.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r w:rsidR="009A2F85">
        <w:rPr>
          <w:rFonts w:ascii="Times New Roman" w:hAnsi="Times New Roman" w:cs="Times New Roman"/>
          <w:sz w:val="24"/>
          <w:szCs w:val="24"/>
        </w:rPr>
        <w:t xml:space="preserve">in optimisation 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average efficiency factor is not as high as expected by comparing the average efficiency factor from when the Phase 1 experiment is arranged in CRD. The DF of residual is reduced by one and then we try to optimise the design by maximising </w:t>
      </w:r>
      <w:r w:rsidR="009A2F85">
        <w:rPr>
          <w:rFonts w:ascii="Times New Roman" w:hAnsi="Times New Roman" w:cs="Times New Roman"/>
          <w:sz w:val="24"/>
          <w:szCs w:val="24"/>
        </w:rPr>
        <w:t>the treatment average efficiency factor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2F85">
        <w:rPr>
          <w:rFonts w:ascii="Times New Roman" w:hAnsi="Times New Roman" w:cs="Times New Roman"/>
          <w:sz w:val="24"/>
          <w:szCs w:val="24"/>
        </w:rPr>
        <w:t>Until the treatment average efficiency factor cannot be maximized further.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Simulated annealing algorithm</w:t>
      </w:r>
    </w:p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ab/>
        <w:t>The search a</w:t>
      </w:r>
      <w:r w:rsidR="006B0D8D">
        <w:rPr>
          <w:rFonts w:ascii="Times New Roman" w:hAnsi="Times New Roman" w:cs="Times New Roman"/>
          <w:sz w:val="24"/>
          <w:szCs w:val="24"/>
        </w:rPr>
        <w:t>lgorithm is the same as before. It has to run twice</w:t>
      </w:r>
    </w:p>
    <w:bookmarkEnd w:id="0"/>
    <w:p w:rsidR="00AF7952" w:rsidRDefault="00AF7952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F7952">
        <w:rPr>
          <w:rFonts w:ascii="Times New Roman" w:hAnsi="Times New Roman" w:cs="Times New Roman"/>
          <w:sz w:val="24"/>
          <w:szCs w:val="24"/>
        </w:rPr>
        <w:t>Illustrate two examples</w:t>
      </w:r>
      <w:r>
        <w:rPr>
          <w:rFonts w:ascii="Times New Roman" w:hAnsi="Times New Roman" w:cs="Times New Roman"/>
          <w:sz w:val="24"/>
          <w:szCs w:val="24"/>
        </w:rPr>
        <w:t xml:space="preserve"> with 6 treatments </w:t>
      </w:r>
      <w:r w:rsidR="00C665AB">
        <w:rPr>
          <w:rFonts w:ascii="Times New Roman" w:hAnsi="Times New Roman" w:cs="Times New Roman"/>
          <w:sz w:val="24"/>
          <w:szCs w:val="24"/>
        </w:rPr>
        <w:t>and compare it with the CRD</w:t>
      </w:r>
    </w:p>
    <w:p w:rsidR="00AF7952" w:rsidRDefault="00C665AB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665AB">
        <w:rPr>
          <w:rFonts w:ascii="Times New Roman" w:hAnsi="Times New Roman" w:cs="Times New Roman"/>
          <w:sz w:val="24"/>
          <w:szCs w:val="24"/>
        </w:rPr>
        <w:t>Overall summary of the optimal designs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952" w:rsidRDefault="00C665AB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C665AB">
        <w:rPr>
          <w:rFonts w:ascii="Times New Roman" w:hAnsi="Times New Roman" w:cs="Times New Roman"/>
          <w:sz w:val="24"/>
          <w:szCs w:val="24"/>
        </w:rPr>
        <w:t>Summary and Conclusion</w:t>
      </w:r>
    </w:p>
    <w:p w:rsidR="009A2F85" w:rsidRDefault="009A2F85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F85" w:rsidRPr="00AF7952" w:rsidRDefault="009A2F85" w:rsidP="00AF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A2F85" w:rsidRPr="00AF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52"/>
    <w:rsid w:val="002F4F54"/>
    <w:rsid w:val="00581C3F"/>
    <w:rsid w:val="006B0D8D"/>
    <w:rsid w:val="009A2F85"/>
    <w:rsid w:val="00AF7952"/>
    <w:rsid w:val="00C647E9"/>
    <w:rsid w:val="00C6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3</cp:revision>
  <dcterms:created xsi:type="dcterms:W3CDTF">2013-01-14T22:30:00Z</dcterms:created>
  <dcterms:modified xsi:type="dcterms:W3CDTF">2013-01-25T04:24:00Z</dcterms:modified>
</cp:coreProperties>
</file>