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Chang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January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allocation-of-trays-to-runs-and-tags"/>
      <w:bookmarkEnd w:id="21"/>
      <w:r>
        <w:t xml:space="preserve">Allocation of Trays to Runs and Tags</w:t>
      </w:r>
    </w:p>
    <w:p>
      <w:pPr>
        <w:pStyle w:val="Heading3"/>
      </w:pPr>
      <w:bookmarkStart w:id="22" w:name="allocation-of-trays-to-tags"/>
      <w:bookmarkEnd w:id="22"/>
      <w:r>
        <w:t xml:space="preserve">Allocation of Trays to Tags</w:t>
      </w:r>
    </w:p>
    <w:p>
      <w:pPr>
        <w:pStyle w:val="FirstParagraph"/>
      </w:pPr>
      <w:r>
        <w:t xml:space="preserve">There are 3 ways to allocate two Trays to four Tags These allocations are presented as below: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Tag114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Tag115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Tag116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Tag117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Heading3"/>
      </w:pPr>
      <w:bookmarkStart w:id="23" w:name="allocation-of-trays-to-runs"/>
      <w:bookmarkEnd w:id="23"/>
      <w:r>
        <w:t xml:space="preserve">Allocation of Trays to Runs</w:t>
      </w:r>
    </w:p>
    <w:p>
      <w:pPr>
        <w:pStyle w:val="FirstParagraph"/>
      </w:pPr>
      <w:r>
        <w:t xml:space="preserve">There are 10 ways to allocate two Trays to six Runs. These allocations are presented as below: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Run1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Run2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Run3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Run4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Run5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Run6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Thus, there are 13 ways in total to allocate two Trays to six runs and four tags.</w:t>
      </w:r>
    </w:p>
    <w:p>
      <w:pPr>
        <w:pStyle w:val="Heading2"/>
      </w:pPr>
      <w:bookmarkStart w:id="24" w:name="allocation-of-three-treatments-to-12-plots-within-each-tray"/>
      <w:bookmarkEnd w:id="24"/>
      <w:r>
        <w:t xml:space="preserve">Allocation of three Treatments to 12 plots within each Tray</w:t>
      </w:r>
    </w:p>
    <w:p>
      <w:pPr>
        <w:pStyle w:val="FirstParagraph"/>
      </w:pPr>
      <w:r>
        <w:t xml:space="preserve">There are 34650 ways to allocate three Treatments to 12 plots within a Tray. The first 10 and last 10 allocations are presented as below: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Plt3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Plt4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Plt5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Plt6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Plt7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Plt8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Plt9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Plt10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Plt11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Plt12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Plt3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Plt4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Plt5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Plt6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Plt7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Plt8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Plt9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Plt10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Plt11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Plt12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34641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34642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34643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34644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34645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34646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34647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34648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34649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34650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</w:tbl>
    <w:p>
      <w:pPr>
        <w:pStyle w:val="Heading2"/>
      </w:pPr>
      <w:bookmarkStart w:id="25" w:name="allocation-of-two-plants-to-each-treatment-i.e.expermetnal-units"/>
      <w:bookmarkEnd w:id="25"/>
      <w:r>
        <w:t xml:space="preserve">Allocation of two Plants to each Treatment, i.e. expermetnal units</w:t>
      </w:r>
    </w:p>
    <w:p>
      <w:pPr>
        <w:pStyle w:val="FirstParagraph"/>
      </w:pPr>
      <w:r>
        <w:t xml:space="preserve">There are 3 ways to allocate two plants to the four experimetnal units of each treatment group. These allocations are presented as below: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Unit3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Unit4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</w:tr>
    </w:tbl>
    <w:p>
      <w:pPr>
        <w:pStyle w:val="BodyText"/>
      </w:pPr>
      <w:r>
        <w:t xml:space="preserve">However, there is then 6.0029392</w:t>
      </w:r>
      <w:r>
        <w:t xml:space="preserve">10^{8} way to allocate 34650 different allocations to two trays. This is still too many.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3238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study</dc:title>
  <dc:creator>Kevin Chang</dc:creator>
  <dcterms:created xsi:type="dcterms:W3CDTF">2018-02-01T22:31:52Z</dcterms:created>
  <dcterms:modified xsi:type="dcterms:W3CDTF">2018-02-01T22:31:52Z</dcterms:modified>
</cp:coreProperties>
</file>