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8D4" w:rsidRPr="008478D4" w:rsidRDefault="008478D4" w:rsidP="008478D4">
      <w:pPr>
        <w:spacing w:line="470" w:lineRule="atLeast"/>
        <w:outlineLvl w:val="0"/>
        <w:rPr>
          <w:rFonts w:eastAsia="Times New Roman" w:cs="Times New Roman"/>
          <w:b/>
          <w:bCs/>
          <w:color w:val="0039A6"/>
          <w:kern w:val="36"/>
          <w:sz w:val="34"/>
          <w:szCs w:val="34"/>
          <w:lang w:eastAsia="en-NZ"/>
        </w:rPr>
      </w:pPr>
      <w:r w:rsidRPr="008478D4">
        <w:rPr>
          <w:rFonts w:eastAsia="Times New Roman" w:cs="Times New Roman"/>
          <w:b/>
          <w:bCs/>
          <w:color w:val="0039A6"/>
          <w:kern w:val="36"/>
          <w:sz w:val="34"/>
          <w:szCs w:val="34"/>
          <w:lang w:eastAsia="en-NZ"/>
        </w:rPr>
        <w:t>Introduction to R</w:t>
      </w:r>
    </w:p>
    <w:p w:rsidR="008478D4" w:rsidRPr="008478D4" w:rsidRDefault="008478D4" w:rsidP="008478D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color w:val="000000"/>
          <w:sz w:val="27"/>
          <w:szCs w:val="27"/>
          <w:lang w:eastAsia="en-NZ"/>
        </w:rPr>
      </w:pPr>
      <w:r w:rsidRPr="008478D4">
        <w:rPr>
          <w:rFonts w:eastAsia="Times New Roman" w:cs="Times New Roman"/>
          <w:b/>
          <w:bCs/>
          <w:color w:val="0039A6"/>
          <w:sz w:val="20"/>
          <w:szCs w:val="20"/>
          <w:bdr w:val="none" w:sz="0" w:space="0" w:color="auto" w:frame="1"/>
          <w:lang w:eastAsia="en-NZ"/>
        </w:rPr>
        <w:t>»</w:t>
      </w:r>
      <w:hyperlink r:id="rId5" w:anchor="306f446e7afe3e71ccfee6ba3409b546" w:tooltip="Go to Workshop" w:history="1">
        <w:r w:rsidRPr="008478D4">
          <w:rPr>
            <w:rFonts w:eastAsia="Times New Roman" w:cs="Times New Roman"/>
            <w:b/>
            <w:bCs/>
            <w:color w:val="0039A6"/>
            <w:sz w:val="20"/>
            <w:szCs w:val="20"/>
            <w:u w:val="single"/>
            <w:bdr w:val="none" w:sz="0" w:space="0" w:color="auto" w:frame="1"/>
            <w:lang w:eastAsia="en-NZ"/>
          </w:rPr>
          <w:t>Workshop</w:t>
        </w:r>
      </w:hyperlink>
    </w:p>
    <w:p w:rsidR="008478D4" w:rsidRPr="008478D4" w:rsidRDefault="008478D4" w:rsidP="008478D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color w:val="000000"/>
          <w:sz w:val="27"/>
          <w:szCs w:val="27"/>
          <w:lang w:eastAsia="en-NZ"/>
        </w:rPr>
      </w:pPr>
      <w:r w:rsidRPr="008478D4">
        <w:rPr>
          <w:rFonts w:eastAsia="Times New Roman" w:cs="Times New Roman"/>
          <w:b/>
          <w:bCs/>
          <w:color w:val="0039A6"/>
          <w:sz w:val="20"/>
          <w:szCs w:val="20"/>
          <w:bdr w:val="none" w:sz="0" w:space="0" w:color="auto" w:frame="1"/>
          <w:lang w:eastAsia="en-NZ"/>
        </w:rPr>
        <w:t>»</w:t>
      </w:r>
      <w:hyperlink r:id="rId6" w:anchor="593c4e35415aa6f75bd1e6d0d968224a" w:tooltip="Go to Presenter" w:history="1">
        <w:r w:rsidRPr="008478D4">
          <w:rPr>
            <w:rFonts w:eastAsia="Times New Roman" w:cs="Times New Roman"/>
            <w:b/>
            <w:bCs/>
            <w:color w:val="0039A6"/>
            <w:sz w:val="20"/>
            <w:szCs w:val="20"/>
            <w:u w:val="single"/>
            <w:bdr w:val="none" w:sz="0" w:space="0" w:color="auto" w:frame="1"/>
            <w:lang w:eastAsia="en-NZ"/>
          </w:rPr>
          <w:t>Presenter</w:t>
        </w:r>
      </w:hyperlink>
    </w:p>
    <w:p w:rsidR="008478D4" w:rsidRPr="008478D4" w:rsidRDefault="008478D4" w:rsidP="008478D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color w:val="000000"/>
          <w:sz w:val="27"/>
          <w:szCs w:val="27"/>
          <w:lang w:eastAsia="en-NZ"/>
        </w:rPr>
      </w:pPr>
      <w:r w:rsidRPr="008478D4">
        <w:rPr>
          <w:rFonts w:eastAsia="Times New Roman" w:cs="Times New Roman"/>
          <w:b/>
          <w:bCs/>
          <w:color w:val="0039A6"/>
          <w:sz w:val="20"/>
          <w:szCs w:val="20"/>
          <w:bdr w:val="none" w:sz="0" w:space="0" w:color="auto" w:frame="1"/>
          <w:lang w:eastAsia="en-NZ"/>
        </w:rPr>
        <w:t>»</w:t>
      </w:r>
      <w:hyperlink r:id="rId7" w:anchor="496e68ebd2f8b661293890ce9be75209" w:tooltip="Go to Registration" w:history="1">
        <w:r w:rsidRPr="008478D4">
          <w:rPr>
            <w:rFonts w:eastAsia="Times New Roman" w:cs="Times New Roman"/>
            <w:b/>
            <w:bCs/>
            <w:color w:val="0039A6"/>
            <w:sz w:val="20"/>
            <w:szCs w:val="20"/>
            <w:u w:val="single"/>
            <w:bdr w:val="none" w:sz="0" w:space="0" w:color="auto" w:frame="1"/>
            <w:lang w:eastAsia="en-NZ"/>
          </w:rPr>
          <w:t>Registration</w:t>
        </w:r>
      </w:hyperlink>
    </w:p>
    <w:p w:rsidR="008478D4" w:rsidRPr="008478D4" w:rsidRDefault="008478D4" w:rsidP="008478D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="Times New Roman"/>
          <w:color w:val="000000"/>
          <w:sz w:val="27"/>
          <w:szCs w:val="27"/>
          <w:lang w:eastAsia="en-NZ"/>
        </w:rPr>
      </w:pPr>
      <w:r w:rsidRPr="008478D4">
        <w:rPr>
          <w:rFonts w:eastAsia="Times New Roman" w:cs="Times New Roman"/>
          <w:b/>
          <w:bCs/>
          <w:color w:val="0039A6"/>
          <w:sz w:val="20"/>
          <w:szCs w:val="20"/>
          <w:bdr w:val="none" w:sz="0" w:space="0" w:color="auto" w:frame="1"/>
          <w:lang w:eastAsia="en-NZ"/>
        </w:rPr>
        <w:t>»</w:t>
      </w:r>
      <w:hyperlink r:id="rId8" w:anchor="cd821b079bcdfaf7dbdb9e06efd72e31" w:tooltip="Go to Venue" w:history="1">
        <w:r w:rsidRPr="008478D4">
          <w:rPr>
            <w:rFonts w:eastAsia="Times New Roman" w:cs="Times New Roman"/>
            <w:b/>
            <w:bCs/>
            <w:color w:val="0039A6"/>
            <w:sz w:val="20"/>
            <w:szCs w:val="20"/>
            <w:u w:val="single"/>
            <w:bdr w:val="none" w:sz="0" w:space="0" w:color="auto" w:frame="1"/>
            <w:lang w:eastAsia="en-NZ"/>
          </w:rPr>
          <w:t>Venue</w:t>
        </w:r>
      </w:hyperlink>
    </w:p>
    <w:p w:rsidR="008478D4" w:rsidRPr="008478D4" w:rsidRDefault="008478D4" w:rsidP="008478D4">
      <w:pPr>
        <w:shd w:val="clear" w:color="auto" w:fill="FFFFFF"/>
        <w:spacing w:after="0" w:line="370" w:lineRule="atLeast"/>
        <w:outlineLvl w:val="1"/>
        <w:rPr>
          <w:rFonts w:eastAsia="Times New Roman" w:cs="Times New Roman"/>
          <w:b/>
          <w:bCs/>
          <w:color w:val="0039A6"/>
          <w:sz w:val="26"/>
          <w:szCs w:val="26"/>
          <w:lang w:eastAsia="en-NZ"/>
        </w:rPr>
      </w:pPr>
      <w:r w:rsidRPr="008478D4">
        <w:rPr>
          <w:rFonts w:eastAsia="Times New Roman" w:cs="Times New Roman"/>
          <w:b/>
          <w:bCs/>
          <w:color w:val="0039A6"/>
          <w:sz w:val="26"/>
          <w:szCs w:val="26"/>
          <w:lang w:eastAsia="en-NZ"/>
        </w:rPr>
        <w:t>Workshop</w:t>
      </w:r>
    </w:p>
    <w:p w:rsidR="008478D4" w:rsidRPr="008478D4" w:rsidRDefault="008478D4" w:rsidP="008478D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7"/>
          <w:szCs w:val="27"/>
          <w:lang w:eastAsia="en-NZ"/>
        </w:rPr>
      </w:pPr>
      <w:r w:rsidRPr="008478D4">
        <w:rPr>
          <w:rFonts w:eastAsia="Times New Roman" w:cs="Times New Roman"/>
          <w:color w:val="000000"/>
          <w:sz w:val="27"/>
          <w:szCs w:val="27"/>
          <w:lang w:eastAsia="en-NZ"/>
        </w:rPr>
        <w:pict>
          <v:rect id="_x0000_i1025" style="width:0;height:0" o:hralign="center" o:hrstd="t" o:hr="t" fillcolor="#a0a0a0" stroked="f"/>
        </w:pict>
      </w:r>
    </w:p>
    <w:p w:rsidR="008478D4" w:rsidRPr="008478D4" w:rsidRDefault="008478D4" w:rsidP="008478D4">
      <w:pPr>
        <w:shd w:val="clear" w:color="auto" w:fill="FFFFFF"/>
        <w:spacing w:after="120" w:line="270" w:lineRule="atLeast"/>
        <w:rPr>
          <w:rFonts w:eastAsia="Times New Roman" w:cs="Times New Roman"/>
          <w:color w:val="000000"/>
          <w:sz w:val="20"/>
          <w:szCs w:val="20"/>
          <w:lang w:eastAsia="en-NZ"/>
        </w:rPr>
      </w:pPr>
      <w:r w:rsidRPr="008478D4">
        <w:rPr>
          <w:rFonts w:eastAsia="Times New Roman" w:cs="Times New Roman"/>
          <w:noProof/>
          <w:color w:val="000000"/>
          <w:sz w:val="20"/>
          <w:szCs w:val="20"/>
          <w:lang w:eastAsia="en-NZ"/>
        </w:rPr>
        <w:drawing>
          <wp:inline distT="0" distB="0" distL="0" distR="0" wp14:anchorId="0F89738A" wp14:editId="6BC1DDF4">
            <wp:extent cx="8890" cy="8890"/>
            <wp:effectExtent l="0" t="0" r="0" b="0"/>
            <wp:docPr id="8" name="Picture 8" descr="https://www.stat.auckland.ac.nz/en/about/statistical-consulting-centre/workshops1/intro-to-r/_jcr_content/par/contentblock_2/par/textimage/image.img.png/1499127595058.png?defaultImagePath=etc%2fdesigns%2fdefault%2f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stat.auckland.ac.nz/en/about/statistical-consulting-centre/workshops1/intro-to-r/_jcr_content/par/contentblock_2/par/textimage/image.img.png/1499127595058.png?defaultImagePath=etc%2fdesigns%2fdefault%2f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8D4" w:rsidRPr="008478D4" w:rsidRDefault="008478D4" w:rsidP="008478D4">
      <w:pPr>
        <w:shd w:val="clear" w:color="auto" w:fill="FFFFFF"/>
        <w:spacing w:after="120" w:line="270" w:lineRule="atLeast"/>
        <w:rPr>
          <w:rFonts w:eastAsia="Times New Roman" w:cs="Times New Roman"/>
          <w:color w:val="000000"/>
          <w:sz w:val="20"/>
          <w:szCs w:val="20"/>
          <w:lang w:eastAsia="en-NZ"/>
        </w:rPr>
      </w:pPr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t>This course assumes that participants will have no prior experience with R.</w:t>
      </w:r>
    </w:p>
    <w:p w:rsidR="008478D4" w:rsidRPr="008478D4" w:rsidRDefault="008478D4" w:rsidP="008478D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 w:val="20"/>
          <w:szCs w:val="20"/>
          <w:lang w:eastAsia="en-NZ"/>
        </w:rPr>
      </w:pPr>
      <w:r w:rsidRPr="008478D4">
        <w:rPr>
          <w:rFonts w:eastAsia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en-NZ"/>
        </w:rPr>
        <w:t>Day one: </w:t>
      </w:r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t>We will begin with the basics: using R as a calculator; reading in data from a file; and generating summary statistics and contingency tables. With the basics under our belts, we will begin unveiling some of the power of R in manipulating those very large data sets too unwieldy to deal with, in the introduction of in-built R functions that provide shortcuts for performing the same operation across many columns or rows of a data set simultaneously.</w:t>
      </w:r>
    </w:p>
    <w:p w:rsidR="008478D4" w:rsidRPr="008478D4" w:rsidRDefault="008478D4" w:rsidP="008478D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 w:val="20"/>
          <w:szCs w:val="20"/>
          <w:lang w:eastAsia="en-NZ"/>
        </w:rPr>
      </w:pPr>
      <w:r w:rsidRPr="008478D4">
        <w:rPr>
          <w:rFonts w:eastAsia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en-NZ"/>
        </w:rPr>
        <w:t xml:space="preserve">Day </w:t>
      </w:r>
      <w:proofErr w:type="gramStart"/>
      <w:r w:rsidRPr="008478D4">
        <w:rPr>
          <w:rFonts w:eastAsia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en-NZ"/>
        </w:rPr>
        <w:t>two</w:t>
      </w:r>
      <w:proofErr w:type="gramEnd"/>
      <w:r w:rsidRPr="008478D4">
        <w:rPr>
          <w:rFonts w:eastAsia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en-NZ"/>
        </w:rPr>
        <w:t>:</w:t>
      </w:r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t> We will discuss optimal visual displays for presenting information from different variable types (e.g. continuous, count, categorical, etc.) as we take an in-depth tour of generating publication-quality graphics in R. This will include:</w:t>
      </w:r>
    </w:p>
    <w:p w:rsidR="008478D4" w:rsidRPr="008478D4" w:rsidRDefault="008478D4" w:rsidP="008478D4">
      <w:pPr>
        <w:numPr>
          <w:ilvl w:val="0"/>
          <w:numId w:val="2"/>
        </w:numPr>
        <w:shd w:val="clear" w:color="auto" w:fill="FFFFFF"/>
        <w:spacing w:before="120" w:after="120" w:line="270" w:lineRule="atLeast"/>
        <w:ind w:left="120" w:right="120"/>
        <w:rPr>
          <w:rFonts w:eastAsia="Times New Roman" w:cs="Times New Roman"/>
          <w:color w:val="000000"/>
          <w:sz w:val="20"/>
          <w:szCs w:val="20"/>
          <w:lang w:eastAsia="en-NZ"/>
        </w:rPr>
      </w:pPr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t>Boxplots, scatterplots, and bar charts, including legends</w:t>
      </w:r>
    </w:p>
    <w:p w:rsidR="008478D4" w:rsidRPr="008478D4" w:rsidRDefault="008478D4" w:rsidP="008478D4">
      <w:pPr>
        <w:numPr>
          <w:ilvl w:val="0"/>
          <w:numId w:val="2"/>
        </w:numPr>
        <w:shd w:val="clear" w:color="auto" w:fill="FFFFFF"/>
        <w:spacing w:before="120" w:after="120" w:line="270" w:lineRule="atLeast"/>
        <w:ind w:left="120" w:right="120"/>
        <w:rPr>
          <w:rFonts w:eastAsia="Times New Roman" w:cs="Times New Roman"/>
          <w:color w:val="000000"/>
          <w:sz w:val="20"/>
          <w:szCs w:val="20"/>
          <w:lang w:eastAsia="en-NZ"/>
        </w:rPr>
      </w:pPr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t>Plots presenting information from multiple variables simultaneously</w:t>
      </w:r>
    </w:p>
    <w:p w:rsidR="008478D4" w:rsidRPr="008478D4" w:rsidRDefault="008478D4" w:rsidP="008478D4">
      <w:pPr>
        <w:numPr>
          <w:ilvl w:val="0"/>
          <w:numId w:val="2"/>
        </w:numPr>
        <w:shd w:val="clear" w:color="auto" w:fill="FFFFFF"/>
        <w:spacing w:before="120" w:after="120" w:line="270" w:lineRule="atLeast"/>
        <w:ind w:left="120" w:right="120"/>
        <w:rPr>
          <w:rFonts w:eastAsia="Times New Roman" w:cs="Times New Roman"/>
          <w:color w:val="000000"/>
          <w:sz w:val="20"/>
          <w:szCs w:val="20"/>
          <w:lang w:eastAsia="en-NZ"/>
        </w:rPr>
      </w:pPr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t>The ggplot2 package for R, for even more sophisticated graphical displays</w:t>
      </w:r>
    </w:p>
    <w:p w:rsidR="008478D4" w:rsidRDefault="008478D4" w:rsidP="008478D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 w:val="20"/>
          <w:szCs w:val="20"/>
          <w:lang w:eastAsia="en-NZ"/>
        </w:rPr>
      </w:pPr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t xml:space="preserve">Finally, we will demonstrate how to use R to fit regression-type models to data. </w:t>
      </w:r>
    </w:p>
    <w:p w:rsidR="00685AE0" w:rsidRPr="008478D4" w:rsidRDefault="00685AE0" w:rsidP="008478D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 w:val="20"/>
          <w:szCs w:val="20"/>
          <w:lang w:eastAsia="en-NZ"/>
        </w:rPr>
      </w:pPr>
    </w:p>
    <w:p w:rsidR="008478D4" w:rsidRPr="008478D4" w:rsidRDefault="008478D4" w:rsidP="008478D4">
      <w:pPr>
        <w:shd w:val="clear" w:color="auto" w:fill="FFFFFF"/>
        <w:spacing w:after="120" w:line="270" w:lineRule="atLeast"/>
        <w:rPr>
          <w:rFonts w:eastAsia="Times New Roman" w:cs="Times New Roman"/>
          <w:color w:val="000000"/>
          <w:sz w:val="20"/>
          <w:szCs w:val="20"/>
          <w:lang w:eastAsia="en-NZ"/>
        </w:rPr>
      </w:pPr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t>The daily schedule may vary according to the pace of the workshop.</w:t>
      </w:r>
    </w:p>
    <w:p w:rsidR="008478D4" w:rsidRPr="008478D4" w:rsidRDefault="008478D4" w:rsidP="008478D4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7"/>
          <w:szCs w:val="27"/>
          <w:lang w:eastAsia="en-NZ"/>
        </w:rPr>
      </w:pPr>
      <w:hyperlink r:id="rId10" w:anchor="top" w:tgtFrame="_self" w:tooltip="Go to top" w:history="1">
        <w:r w:rsidRPr="008478D4">
          <w:rPr>
            <w:rFonts w:eastAsia="Times New Roman" w:cs="Times New Roman"/>
            <w:b/>
            <w:bCs/>
            <w:color w:val="0039A6"/>
            <w:sz w:val="17"/>
            <w:szCs w:val="17"/>
            <w:u w:val="single"/>
            <w:bdr w:val="none" w:sz="0" w:space="0" w:color="auto" w:frame="1"/>
            <w:lang w:eastAsia="en-NZ"/>
          </w:rPr>
          <w:t>Top</w:t>
        </w:r>
      </w:hyperlink>
    </w:p>
    <w:p w:rsidR="008478D4" w:rsidRPr="008478D4" w:rsidRDefault="008478D4" w:rsidP="008478D4">
      <w:pPr>
        <w:shd w:val="clear" w:color="auto" w:fill="FFFFFF"/>
        <w:spacing w:after="0" w:line="370" w:lineRule="atLeast"/>
        <w:outlineLvl w:val="1"/>
        <w:rPr>
          <w:rFonts w:eastAsia="Times New Roman" w:cs="Times New Roman"/>
          <w:b/>
          <w:bCs/>
          <w:color w:val="0039A6"/>
          <w:sz w:val="26"/>
          <w:szCs w:val="26"/>
          <w:lang w:eastAsia="en-NZ"/>
        </w:rPr>
      </w:pPr>
      <w:r w:rsidRPr="008478D4">
        <w:rPr>
          <w:rFonts w:eastAsia="Times New Roman" w:cs="Times New Roman"/>
          <w:b/>
          <w:bCs/>
          <w:color w:val="0039A6"/>
          <w:sz w:val="26"/>
          <w:szCs w:val="26"/>
          <w:lang w:eastAsia="en-NZ"/>
        </w:rPr>
        <w:t>Presenter</w:t>
      </w:r>
    </w:p>
    <w:p w:rsidR="008478D4" w:rsidRPr="008478D4" w:rsidRDefault="008478D4" w:rsidP="008478D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7"/>
          <w:szCs w:val="27"/>
          <w:lang w:eastAsia="en-NZ"/>
        </w:rPr>
      </w:pPr>
      <w:r w:rsidRPr="008478D4">
        <w:rPr>
          <w:rFonts w:eastAsia="Times New Roman" w:cs="Times New Roman"/>
          <w:color w:val="000000"/>
          <w:sz w:val="27"/>
          <w:szCs w:val="27"/>
          <w:lang w:eastAsia="en-NZ"/>
        </w:rPr>
        <w:pict>
          <v:rect id="_x0000_i1026" style="width:0;height:0" o:hralign="center" o:hrstd="t" o:hr="t" fillcolor="#a0a0a0" stroked="f"/>
        </w:pict>
      </w:r>
    </w:p>
    <w:p w:rsidR="008478D4" w:rsidRPr="008478D4" w:rsidRDefault="008478D4" w:rsidP="008478D4">
      <w:pPr>
        <w:shd w:val="clear" w:color="auto" w:fill="FFFFFF"/>
        <w:spacing w:after="120" w:line="270" w:lineRule="atLeast"/>
        <w:rPr>
          <w:rFonts w:eastAsia="Times New Roman" w:cs="Times New Roman"/>
          <w:color w:val="000000"/>
          <w:sz w:val="20"/>
          <w:szCs w:val="20"/>
          <w:lang w:eastAsia="en-NZ"/>
        </w:rPr>
      </w:pPr>
      <w:r w:rsidRPr="008478D4">
        <w:rPr>
          <w:rFonts w:eastAsia="Times New Roman" w:cs="Times New Roman"/>
          <w:noProof/>
          <w:color w:val="000000"/>
          <w:sz w:val="20"/>
          <w:szCs w:val="20"/>
          <w:lang w:eastAsia="en-NZ"/>
        </w:rPr>
        <w:drawing>
          <wp:inline distT="0" distB="0" distL="0" distR="0" wp14:anchorId="666E03F8" wp14:editId="16F75379">
            <wp:extent cx="1190625" cy="1725295"/>
            <wp:effectExtent l="0" t="0" r="9525" b="8255"/>
            <wp:docPr id="10" name="Picture 10" descr="kevin ch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evin cha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8D4" w:rsidRPr="008478D4" w:rsidRDefault="008478D4" w:rsidP="008478D4">
      <w:pPr>
        <w:shd w:val="clear" w:color="auto" w:fill="FFFFFF"/>
        <w:spacing w:after="120" w:line="270" w:lineRule="atLeast"/>
        <w:rPr>
          <w:rFonts w:eastAsia="Times New Roman" w:cs="Times New Roman"/>
          <w:color w:val="000000"/>
          <w:sz w:val="20"/>
          <w:szCs w:val="20"/>
          <w:lang w:eastAsia="en-NZ"/>
        </w:rPr>
      </w:pPr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t xml:space="preserve">Kevin Chang (PhD, University of Auckland) has been working as a consultant with the Statistical Consulting Centre, Department of Statistics, </w:t>
      </w:r>
      <w:proofErr w:type="gramStart"/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t>University</w:t>
      </w:r>
      <w:proofErr w:type="gramEnd"/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t xml:space="preserve"> of Auckland since 2014. Prior to this Kevin was part of the Bioinformatics Institute, where he developed skills in designing and analysing the high-throughput biological experiments in the fields of genomics and proteomics. </w:t>
      </w:r>
      <w:proofErr w:type="gramStart"/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t xml:space="preserve">Kevin also has nine years’ experience in R programming, </w:t>
      </w:r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lastRenderedPageBreak/>
        <w:t>and has developed several R packages and web-deployed Shiny applications for MNCs and research groups.</w:t>
      </w:r>
      <w:proofErr w:type="gramEnd"/>
    </w:p>
    <w:p w:rsidR="008478D4" w:rsidRPr="008478D4" w:rsidRDefault="008478D4" w:rsidP="008478D4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7"/>
          <w:szCs w:val="27"/>
          <w:lang w:eastAsia="en-NZ"/>
        </w:rPr>
      </w:pPr>
      <w:hyperlink r:id="rId12" w:anchor="top" w:tgtFrame="_self" w:tooltip="Go to top" w:history="1">
        <w:r w:rsidRPr="008478D4">
          <w:rPr>
            <w:rFonts w:eastAsia="Times New Roman" w:cs="Times New Roman"/>
            <w:b/>
            <w:bCs/>
            <w:color w:val="0039A6"/>
            <w:sz w:val="17"/>
            <w:szCs w:val="17"/>
            <w:u w:val="single"/>
            <w:bdr w:val="none" w:sz="0" w:space="0" w:color="auto" w:frame="1"/>
            <w:lang w:eastAsia="en-NZ"/>
          </w:rPr>
          <w:t>Top</w:t>
        </w:r>
      </w:hyperlink>
    </w:p>
    <w:p w:rsidR="008478D4" w:rsidRPr="008478D4" w:rsidRDefault="008478D4" w:rsidP="008478D4">
      <w:pPr>
        <w:shd w:val="clear" w:color="auto" w:fill="FFFFFF"/>
        <w:spacing w:after="0" w:line="370" w:lineRule="atLeast"/>
        <w:outlineLvl w:val="1"/>
        <w:rPr>
          <w:rFonts w:eastAsia="Times New Roman" w:cs="Times New Roman"/>
          <w:b/>
          <w:bCs/>
          <w:color w:val="0039A6"/>
          <w:sz w:val="26"/>
          <w:szCs w:val="26"/>
          <w:lang w:eastAsia="en-NZ"/>
        </w:rPr>
      </w:pPr>
      <w:r w:rsidRPr="008478D4">
        <w:rPr>
          <w:rFonts w:eastAsia="Times New Roman" w:cs="Times New Roman"/>
          <w:b/>
          <w:bCs/>
          <w:color w:val="0039A6"/>
          <w:sz w:val="26"/>
          <w:szCs w:val="26"/>
          <w:lang w:eastAsia="en-NZ"/>
        </w:rPr>
        <w:t>Registration</w:t>
      </w:r>
    </w:p>
    <w:p w:rsidR="008478D4" w:rsidRPr="008478D4" w:rsidRDefault="008478D4" w:rsidP="008478D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7"/>
          <w:szCs w:val="27"/>
          <w:lang w:eastAsia="en-NZ"/>
        </w:rPr>
      </w:pPr>
      <w:r w:rsidRPr="008478D4">
        <w:rPr>
          <w:rFonts w:eastAsia="Times New Roman" w:cs="Times New Roman"/>
          <w:color w:val="000000"/>
          <w:sz w:val="27"/>
          <w:szCs w:val="27"/>
          <w:lang w:eastAsia="en-NZ"/>
        </w:rPr>
        <w:pict>
          <v:rect id="_x0000_i1027" style="width:0;height:0" o:hralign="center" o:hrstd="t" o:hr="t" fillcolor="#a0a0a0" stroked="f"/>
        </w:pict>
      </w:r>
    </w:p>
    <w:p w:rsidR="008478D4" w:rsidRPr="008478D4" w:rsidRDefault="008478D4" w:rsidP="008478D4">
      <w:pPr>
        <w:shd w:val="clear" w:color="auto" w:fill="FFFFFF"/>
        <w:spacing w:before="168" w:after="168" w:line="270" w:lineRule="atLeast"/>
        <w:rPr>
          <w:rFonts w:eastAsia="Times New Roman" w:cs="Times New Roman"/>
          <w:color w:val="000000"/>
          <w:sz w:val="20"/>
          <w:szCs w:val="20"/>
          <w:lang w:eastAsia="en-NZ"/>
        </w:rPr>
      </w:pPr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t> </w:t>
      </w:r>
    </w:p>
    <w:p w:rsidR="008478D4" w:rsidRPr="008478D4" w:rsidRDefault="008478D4" w:rsidP="008478D4">
      <w:pPr>
        <w:numPr>
          <w:ilvl w:val="0"/>
          <w:numId w:val="3"/>
        </w:numPr>
        <w:shd w:val="clear" w:color="auto" w:fill="FFFFFF"/>
        <w:spacing w:after="0" w:line="270" w:lineRule="atLeast"/>
        <w:ind w:right="120"/>
        <w:rPr>
          <w:rFonts w:eastAsia="Times New Roman" w:cs="Times New Roman"/>
          <w:color w:val="000000"/>
          <w:sz w:val="20"/>
          <w:szCs w:val="20"/>
          <w:lang w:eastAsia="en-NZ"/>
        </w:rPr>
      </w:pPr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t xml:space="preserve">Please fill </w:t>
      </w:r>
      <w:r>
        <w:rPr>
          <w:rFonts w:eastAsia="Times New Roman" w:cs="Times New Roman"/>
          <w:color w:val="000000"/>
          <w:sz w:val="20"/>
          <w:szCs w:val="20"/>
          <w:lang w:eastAsia="en-NZ"/>
        </w:rPr>
        <w:t>in the</w:t>
      </w:r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t xml:space="preserve"> Google form in </w:t>
      </w:r>
      <w:hyperlink r:id="rId13" w:history="1">
        <w:r w:rsidRPr="00040304">
          <w:rPr>
            <w:rStyle w:val="Hyperlink"/>
            <w:rFonts w:eastAsia="Times New Roman" w:cs="Times New Roman"/>
            <w:sz w:val="20"/>
            <w:szCs w:val="20"/>
            <w:lang w:eastAsia="en-NZ"/>
          </w:rPr>
          <w:t>https://goo.gl/forms/lUfWUBaGBcaIzI852</w:t>
        </w:r>
      </w:hyperlink>
      <w:r>
        <w:rPr>
          <w:rFonts w:eastAsia="Times New Roman" w:cs="Times New Roman"/>
          <w:color w:val="000000"/>
          <w:sz w:val="20"/>
          <w:szCs w:val="20"/>
          <w:lang w:eastAsia="en-NZ"/>
        </w:rPr>
        <w:t xml:space="preserve"> or</w:t>
      </w:r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t xml:space="preserve"> email</w:t>
      </w:r>
      <w:r>
        <w:rPr>
          <w:rFonts w:eastAsia="Times New Roman" w:cs="Times New Roman"/>
          <w:color w:val="000000"/>
          <w:sz w:val="20"/>
          <w:szCs w:val="20"/>
          <w:lang w:eastAsia="en-NZ"/>
        </w:rPr>
        <w:t xml:space="preserve"> </w:t>
      </w:r>
      <w:hyperlink r:id="rId14" w:history="1">
        <w:r w:rsidRPr="00040304">
          <w:rPr>
            <w:rStyle w:val="Hyperlink"/>
            <w:rFonts w:eastAsia="Times New Roman" w:cs="Times New Roman"/>
            <w:sz w:val="20"/>
            <w:szCs w:val="20"/>
            <w:lang w:eastAsia="en-NZ"/>
          </w:rPr>
          <w:t>rk.barraclough@auckland.ac.nz</w:t>
        </w:r>
      </w:hyperlink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t>.</w:t>
      </w:r>
    </w:p>
    <w:p w:rsidR="008478D4" w:rsidRDefault="008478D4" w:rsidP="008478D4">
      <w:pPr>
        <w:shd w:val="clear" w:color="auto" w:fill="FFFFFF"/>
        <w:spacing w:after="0" w:line="270" w:lineRule="atLeast"/>
        <w:rPr>
          <w:rFonts w:eastAsia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en-NZ"/>
        </w:rPr>
      </w:pPr>
    </w:p>
    <w:p w:rsidR="008478D4" w:rsidRPr="008478D4" w:rsidRDefault="008478D4" w:rsidP="008478D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sz w:val="20"/>
          <w:szCs w:val="20"/>
          <w:lang w:eastAsia="en-NZ"/>
        </w:rPr>
      </w:pPr>
      <w:r w:rsidRPr="008478D4">
        <w:rPr>
          <w:rFonts w:eastAsia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en-NZ"/>
        </w:rPr>
        <w:t>Registration costs</w:t>
      </w:r>
    </w:p>
    <w:p w:rsidR="008478D4" w:rsidRPr="008478D4" w:rsidRDefault="008478D4" w:rsidP="008478D4">
      <w:pPr>
        <w:numPr>
          <w:ilvl w:val="0"/>
          <w:numId w:val="4"/>
        </w:numPr>
        <w:shd w:val="clear" w:color="auto" w:fill="FFFFFF"/>
        <w:spacing w:before="120" w:after="120" w:line="270" w:lineRule="atLeast"/>
        <w:ind w:left="345" w:right="120"/>
        <w:rPr>
          <w:rFonts w:eastAsia="Times New Roman" w:cs="Times New Roman"/>
          <w:color w:val="000000"/>
          <w:sz w:val="20"/>
          <w:szCs w:val="20"/>
          <w:lang w:eastAsia="en-NZ"/>
        </w:rPr>
      </w:pPr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t>$300 for internal University of Auckland </w:t>
      </w:r>
    </w:p>
    <w:p w:rsidR="008478D4" w:rsidRPr="008478D4" w:rsidRDefault="008478D4" w:rsidP="008478D4">
      <w:pPr>
        <w:numPr>
          <w:ilvl w:val="0"/>
          <w:numId w:val="4"/>
        </w:numPr>
        <w:shd w:val="clear" w:color="auto" w:fill="FFFFFF"/>
        <w:spacing w:before="120" w:after="120" w:line="270" w:lineRule="atLeast"/>
        <w:ind w:left="345" w:right="120"/>
        <w:rPr>
          <w:rFonts w:eastAsia="Times New Roman" w:cs="Times New Roman"/>
          <w:color w:val="000000"/>
          <w:sz w:val="20"/>
          <w:szCs w:val="20"/>
          <w:lang w:eastAsia="en-NZ"/>
        </w:rPr>
      </w:pPr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t>$500 for participants from outside the University of Auckland</w:t>
      </w:r>
    </w:p>
    <w:p w:rsidR="008478D4" w:rsidRPr="008478D4" w:rsidRDefault="008478D4" w:rsidP="008478D4">
      <w:pPr>
        <w:shd w:val="clear" w:color="auto" w:fill="FFFFFF"/>
        <w:spacing w:before="168" w:after="168" w:line="270" w:lineRule="atLeast"/>
        <w:rPr>
          <w:rFonts w:eastAsia="Times New Roman" w:cs="Times New Roman"/>
          <w:color w:val="000000"/>
          <w:sz w:val="20"/>
          <w:szCs w:val="20"/>
          <w:lang w:eastAsia="en-NZ"/>
        </w:rPr>
      </w:pPr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t>Payment methods:</w:t>
      </w:r>
    </w:p>
    <w:p w:rsidR="008478D4" w:rsidRPr="008478D4" w:rsidRDefault="008478D4" w:rsidP="008478D4">
      <w:pPr>
        <w:numPr>
          <w:ilvl w:val="0"/>
          <w:numId w:val="5"/>
        </w:numPr>
        <w:shd w:val="clear" w:color="auto" w:fill="FFFFFF"/>
        <w:spacing w:before="120" w:after="120" w:line="270" w:lineRule="atLeast"/>
        <w:ind w:left="345" w:right="120"/>
        <w:rPr>
          <w:rFonts w:eastAsia="Times New Roman" w:cs="Times New Roman"/>
          <w:color w:val="000000"/>
          <w:sz w:val="20"/>
          <w:szCs w:val="20"/>
          <w:lang w:eastAsia="en-NZ"/>
        </w:rPr>
      </w:pPr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t>University of Auckland - participants wi</w:t>
      </w:r>
      <w:bookmarkStart w:id="0" w:name="_GoBack"/>
      <w:bookmarkEnd w:id="0"/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t xml:space="preserve">ll be able to pay via </w:t>
      </w:r>
      <w:proofErr w:type="spellStart"/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t>UoA</w:t>
      </w:r>
      <w:proofErr w:type="spellEnd"/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t xml:space="preserve"> journaling from your PRESS, research or other account</w:t>
      </w:r>
    </w:p>
    <w:p w:rsidR="008478D4" w:rsidRPr="008478D4" w:rsidRDefault="008478D4" w:rsidP="008478D4">
      <w:pPr>
        <w:numPr>
          <w:ilvl w:val="0"/>
          <w:numId w:val="5"/>
        </w:numPr>
        <w:shd w:val="clear" w:color="auto" w:fill="FFFFFF"/>
        <w:spacing w:before="120" w:after="120" w:line="270" w:lineRule="atLeast"/>
        <w:ind w:left="345" w:right="120"/>
        <w:rPr>
          <w:rFonts w:eastAsia="Times New Roman" w:cs="Times New Roman"/>
          <w:color w:val="000000"/>
          <w:sz w:val="20"/>
          <w:szCs w:val="20"/>
          <w:lang w:eastAsia="en-NZ"/>
        </w:rPr>
      </w:pPr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t>External participants will be invoiced</w:t>
      </w:r>
    </w:p>
    <w:p w:rsidR="008478D4" w:rsidRPr="008478D4" w:rsidRDefault="008478D4" w:rsidP="008478D4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7"/>
          <w:szCs w:val="27"/>
          <w:lang w:eastAsia="en-NZ"/>
        </w:rPr>
      </w:pPr>
      <w:hyperlink r:id="rId15" w:anchor="top" w:tgtFrame="_self" w:tooltip="Go to top" w:history="1">
        <w:r w:rsidRPr="008478D4">
          <w:rPr>
            <w:rFonts w:eastAsia="Times New Roman" w:cs="Times New Roman"/>
            <w:b/>
            <w:bCs/>
            <w:color w:val="0039A6"/>
            <w:sz w:val="17"/>
            <w:szCs w:val="17"/>
            <w:u w:val="single"/>
            <w:bdr w:val="none" w:sz="0" w:space="0" w:color="auto" w:frame="1"/>
            <w:lang w:eastAsia="en-NZ"/>
          </w:rPr>
          <w:t>Top</w:t>
        </w:r>
      </w:hyperlink>
    </w:p>
    <w:p w:rsidR="008478D4" w:rsidRPr="008478D4" w:rsidRDefault="008478D4" w:rsidP="008478D4">
      <w:pPr>
        <w:shd w:val="clear" w:color="auto" w:fill="FFFFFF"/>
        <w:spacing w:after="0" w:line="370" w:lineRule="atLeast"/>
        <w:outlineLvl w:val="1"/>
        <w:rPr>
          <w:rFonts w:eastAsia="Times New Roman" w:cs="Times New Roman"/>
          <w:b/>
          <w:bCs/>
          <w:color w:val="0039A6"/>
          <w:sz w:val="26"/>
          <w:szCs w:val="26"/>
          <w:lang w:eastAsia="en-NZ"/>
        </w:rPr>
      </w:pPr>
      <w:r w:rsidRPr="008478D4">
        <w:rPr>
          <w:rFonts w:eastAsia="Times New Roman" w:cs="Times New Roman"/>
          <w:b/>
          <w:bCs/>
          <w:color w:val="0039A6"/>
          <w:sz w:val="26"/>
          <w:szCs w:val="26"/>
          <w:lang w:eastAsia="en-NZ"/>
        </w:rPr>
        <w:t>Venue</w:t>
      </w:r>
    </w:p>
    <w:p w:rsidR="008478D4" w:rsidRPr="008478D4" w:rsidRDefault="008478D4" w:rsidP="008478D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7"/>
          <w:szCs w:val="27"/>
          <w:lang w:eastAsia="en-NZ"/>
        </w:rPr>
      </w:pPr>
      <w:r w:rsidRPr="008478D4">
        <w:rPr>
          <w:rFonts w:eastAsia="Times New Roman" w:cs="Times New Roman"/>
          <w:color w:val="000000"/>
          <w:sz w:val="27"/>
          <w:szCs w:val="27"/>
          <w:lang w:eastAsia="en-NZ"/>
        </w:rPr>
        <w:pict>
          <v:rect id="_x0000_i1028" style="width:0;height:0" o:hralign="center" o:hrstd="t" o:hr="t" fillcolor="#a0a0a0" stroked="f"/>
        </w:pict>
      </w:r>
    </w:p>
    <w:p w:rsidR="008478D4" w:rsidRPr="008478D4" w:rsidRDefault="008478D4" w:rsidP="008478D4">
      <w:pPr>
        <w:shd w:val="clear" w:color="auto" w:fill="FFFFFF"/>
        <w:spacing w:after="120" w:line="270" w:lineRule="atLeast"/>
        <w:outlineLvl w:val="2"/>
        <w:rPr>
          <w:rFonts w:eastAsia="Times New Roman" w:cs="Times New Roman"/>
          <w:b/>
          <w:bCs/>
          <w:color w:val="0039A6"/>
          <w:sz w:val="21"/>
          <w:szCs w:val="21"/>
          <w:lang w:eastAsia="en-NZ"/>
        </w:rPr>
      </w:pPr>
      <w:r w:rsidRPr="008478D4">
        <w:rPr>
          <w:rFonts w:eastAsia="Times New Roman" w:cs="Times New Roman"/>
          <w:b/>
          <w:bCs/>
          <w:color w:val="0039A6"/>
          <w:sz w:val="21"/>
          <w:szCs w:val="21"/>
          <w:lang w:eastAsia="en-NZ"/>
        </w:rPr>
        <w:t>Venue: </w:t>
      </w:r>
    </w:p>
    <w:p w:rsidR="008478D4" w:rsidRPr="008478D4" w:rsidRDefault="008478D4" w:rsidP="008478D4">
      <w:pPr>
        <w:numPr>
          <w:ilvl w:val="0"/>
          <w:numId w:val="6"/>
        </w:numPr>
        <w:shd w:val="clear" w:color="auto" w:fill="FFFFFF"/>
        <w:spacing w:before="120" w:after="120" w:line="270" w:lineRule="atLeast"/>
        <w:ind w:left="345" w:right="120"/>
        <w:rPr>
          <w:rFonts w:eastAsia="Times New Roman" w:cs="Times New Roman"/>
          <w:color w:val="000000"/>
          <w:sz w:val="20"/>
          <w:szCs w:val="20"/>
          <w:lang w:eastAsia="en-NZ"/>
        </w:rPr>
      </w:pPr>
      <w:r w:rsidRPr="008478D4">
        <w:rPr>
          <w:rFonts w:eastAsia="Times New Roman" w:cs="Times New Roman"/>
          <w:color w:val="000000"/>
          <w:sz w:val="20"/>
          <w:szCs w:val="20"/>
          <w:lang w:eastAsia="en-NZ"/>
        </w:rPr>
        <w:t>City Campus, University of Auckland, Auckland CBD, Auckland, New Zealand</w:t>
      </w:r>
    </w:p>
    <w:p w:rsidR="008478D4" w:rsidRPr="008478D4" w:rsidRDefault="008478D4" w:rsidP="008478D4">
      <w:pPr>
        <w:shd w:val="clear" w:color="auto" w:fill="FFFFFF"/>
        <w:spacing w:after="0" w:line="270" w:lineRule="atLeast"/>
        <w:outlineLvl w:val="2"/>
        <w:rPr>
          <w:rFonts w:eastAsia="Times New Roman" w:cs="Times New Roman"/>
          <w:b/>
          <w:bCs/>
          <w:color w:val="0039A6"/>
          <w:sz w:val="21"/>
          <w:szCs w:val="21"/>
          <w:lang w:eastAsia="en-NZ"/>
        </w:rPr>
      </w:pPr>
      <w:r w:rsidRPr="008478D4">
        <w:rPr>
          <w:rFonts w:eastAsia="Times New Roman" w:cs="Times New Roman"/>
          <w:b/>
          <w:bCs/>
          <w:color w:val="0039A6"/>
          <w:sz w:val="21"/>
          <w:szCs w:val="21"/>
          <w:bdr w:val="none" w:sz="0" w:space="0" w:color="auto" w:frame="1"/>
          <w:lang w:eastAsia="en-NZ"/>
        </w:rPr>
        <w:t>Parking:</w:t>
      </w:r>
    </w:p>
    <w:p w:rsidR="008478D4" w:rsidRPr="008478D4" w:rsidRDefault="008478D4" w:rsidP="008478D4">
      <w:pPr>
        <w:numPr>
          <w:ilvl w:val="0"/>
          <w:numId w:val="7"/>
        </w:numPr>
        <w:shd w:val="clear" w:color="auto" w:fill="FFFFFF"/>
        <w:spacing w:line="270" w:lineRule="atLeast"/>
        <w:ind w:left="345" w:right="120"/>
        <w:rPr>
          <w:rFonts w:eastAsia="Times New Roman" w:cs="Times New Roman"/>
          <w:color w:val="000000"/>
          <w:sz w:val="20"/>
          <w:szCs w:val="20"/>
          <w:lang w:eastAsia="en-NZ"/>
        </w:rPr>
      </w:pPr>
      <w:hyperlink r:id="rId16" w:anchor="1343beafb145a37f65ba499ad3d5e63f" w:history="1">
        <w:r w:rsidRPr="008478D4">
          <w:rPr>
            <w:rFonts w:eastAsia="Times New Roman" w:cs="Times New Roman"/>
            <w:b/>
            <w:bCs/>
            <w:color w:val="0039A6"/>
            <w:sz w:val="20"/>
            <w:szCs w:val="20"/>
            <w:u w:val="single"/>
            <w:bdr w:val="none" w:sz="0" w:space="0" w:color="auto" w:frame="1"/>
            <w:lang w:eastAsia="en-NZ"/>
          </w:rPr>
          <w:t>Parking options at the venue</w:t>
        </w:r>
      </w:hyperlink>
    </w:p>
    <w:p w:rsidR="00277D15" w:rsidRDefault="00277D15"/>
    <w:sectPr w:rsidR="00277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B3CAB"/>
    <w:multiLevelType w:val="multilevel"/>
    <w:tmpl w:val="671A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3127A"/>
    <w:multiLevelType w:val="multilevel"/>
    <w:tmpl w:val="0D82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8229B"/>
    <w:multiLevelType w:val="multilevel"/>
    <w:tmpl w:val="AD1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96504"/>
    <w:multiLevelType w:val="multilevel"/>
    <w:tmpl w:val="5214292A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30"/>
        </w:tabs>
        <w:ind w:left="36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90"/>
        </w:tabs>
        <w:ind w:left="57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A56A6"/>
    <w:multiLevelType w:val="multilevel"/>
    <w:tmpl w:val="DB02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21BD4"/>
    <w:multiLevelType w:val="multilevel"/>
    <w:tmpl w:val="7E06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EE51DA"/>
    <w:multiLevelType w:val="multilevel"/>
    <w:tmpl w:val="DB9C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2B"/>
    <w:rsid w:val="00277D15"/>
    <w:rsid w:val="005C56C8"/>
    <w:rsid w:val="00685AE0"/>
    <w:rsid w:val="008478D4"/>
    <w:rsid w:val="00C0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B5F6"/>
  <w15:chartTrackingRefBased/>
  <w15:docId w15:val="{CECBEA6F-B5FA-4141-A82A-88A534AD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8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8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9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1399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73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279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8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11631">
                                  <w:marLeft w:val="0"/>
                                  <w:marRight w:val="225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7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39276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5580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45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3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00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531278">
                                  <w:marLeft w:val="0"/>
                                  <w:marRight w:val="225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23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10599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667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612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6703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376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1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.auckland.ac.nz/en/about/statistical-consulting-centre/workshops1/intro-to-r.html" TargetMode="External"/><Relationship Id="rId13" Type="http://schemas.openxmlformats.org/officeDocument/2006/relationships/hyperlink" Target="https://goo.gl/forms/lUfWUBaGBcaIzI85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tat.auckland.ac.nz/en/about/statistical-consulting-centre/workshops1/intro-to-r.html" TargetMode="External"/><Relationship Id="rId12" Type="http://schemas.openxmlformats.org/officeDocument/2006/relationships/hyperlink" Target="https://www.stat.auckland.ac.nz/en/about/statistical-consulting-centre/workshops1/intro-to-r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uckland.ac.nz/en/about/the-university/how-university-works/campuses-locations-transport/campus-parking-op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tat.auckland.ac.nz/en/about/statistical-consulting-centre/workshops1/intro-to-r.html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stat.auckland.ac.nz/en/about/statistical-consulting-centre/workshops1/intro-to-r.html" TargetMode="External"/><Relationship Id="rId15" Type="http://schemas.openxmlformats.org/officeDocument/2006/relationships/hyperlink" Target="https://www.stat.auckland.ac.nz/en/about/statistical-consulting-centre/workshops1/intro-to-r.html" TargetMode="External"/><Relationship Id="rId10" Type="http://schemas.openxmlformats.org/officeDocument/2006/relationships/hyperlink" Target="https://www.stat.auckland.ac.nz/en/about/statistical-consulting-centre/workshops1/intro-to-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yperlink" Target="mailto:rk.barraclough@auckland.ac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560</Words>
  <Characters>3193</Characters>
  <Application>Microsoft Office Word</Application>
  <DocSecurity>0</DocSecurity>
  <Lines>26</Lines>
  <Paragraphs>7</Paragraphs>
  <ScaleCrop>false</ScaleCrop>
  <Company>The University of Auckland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4</cp:revision>
  <dcterms:created xsi:type="dcterms:W3CDTF">2018-06-10T22:59:00Z</dcterms:created>
  <dcterms:modified xsi:type="dcterms:W3CDTF">2018-06-10T23:05:00Z</dcterms:modified>
</cp:coreProperties>
</file>